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8 -->
  <w:body>
    <w:p w:rsidR="00F75892" w:rsidP="000C2AF7">
      <w:pPr>
        <w:pStyle w:val="ChapterTitle"/>
      </w:pPr>
      <w:r w:rsidR="004168E7">
        <w:rPr>
          <w:noProof/>
        </w:rPr>
        <w:t>Letna in končna poročila o izvajanju cilja „naložbe za rast in delovna mesta“</w:t>
      </w:r>
    </w:p>
    <w:p w:rsidR="00686513" w:rsidP="00686513">
      <w:pPr>
        <w:jc w:val="center"/>
        <w:rPr>
          <w:b/>
        </w:rPr>
      </w:pPr>
      <w:r w:rsidRPr="00686513">
        <w:rPr>
          <w:b/>
          <w:noProof/>
        </w:rPr>
        <w:t>DEL A</w:t>
      </w:r>
    </w:p>
    <w:p w:rsidR="00594196" w:rsidRPr="00686513" w:rsidP="00686513">
      <w:pPr>
        <w:jc w:val="center"/>
        <w:rPr>
          <w:b/>
        </w:rPr>
      </w:pPr>
    </w:p>
    <w:p w:rsidR="00650B92" w:rsidRPr="00376B28" w:rsidP="00594196">
      <w:pPr>
        <w:pStyle w:val="Heading1"/>
        <w:numPr>
          <w:ilvl w:val="0"/>
          <w:numId w:val="0"/>
        </w:numPr>
        <w:spacing w:before="120"/>
      </w:pPr>
      <w:r w:rsidRPr="00376B28" w:rsidR="004168E7">
        <w:rPr>
          <w:noProof/>
        </w:rPr>
        <w:t>OPREDELITEV LETNEGA/KONČNEGA POROČILA O IZVAJANJU</w:t>
      </w:r>
    </w:p>
    <w:p w:rsidR="00D5173B" w:rsidRPr="00D5173B" w:rsidP="00D5173B">
      <w:pPr>
        <w:pStyle w:val="Text1"/>
        <w:ind w:left="0"/>
      </w:pPr>
    </w:p>
    <w:tbl>
      <w:tblPr>
        <w:tblStyle w:val="TableNormal"/>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5187"/>
      </w:tblGrid>
      <w:tr w:rsidTr="008760EB">
        <w:tblPrEx>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2"/>
        </w:trPr>
        <w:tc>
          <w:tcPr>
            <w:tcW w:w="3544" w:type="dxa"/>
            <w:shd w:val="clear" w:color="auto" w:fill="auto"/>
          </w:tcPr>
          <w:p w:rsidR="00650B92" w:rsidRPr="0019232D" w:rsidP="00480BE7">
            <w:r w:rsidR="0003028C">
              <w:rPr>
                <w:noProof/>
              </w:rPr>
              <w:t>CCI</w:t>
            </w:r>
          </w:p>
        </w:tc>
        <w:tc>
          <w:tcPr>
            <w:tcW w:w="5187" w:type="dxa"/>
            <w:shd w:val="clear" w:color="auto" w:fill="auto"/>
          </w:tcPr>
          <w:p w:rsidR="00650B92" w:rsidRPr="0019232D" w:rsidP="00C65B31">
            <w:pPr>
              <w:rPr>
                <w:color w:val="000000"/>
              </w:rPr>
            </w:pPr>
            <w:r w:rsidR="001F4824">
              <w:rPr>
                <w:noProof/>
                <w:color w:val="000000"/>
              </w:rPr>
              <w:t>2014SI16MAOP001</w:t>
            </w:r>
          </w:p>
        </w:tc>
      </w:tr>
      <w:tr w:rsidTr="008760EB">
        <w:tblPrEx>
          <w:tblW w:w="8731" w:type="dxa"/>
          <w:tblInd w:w="108" w:type="dxa"/>
          <w:tblLook w:val="04A0"/>
        </w:tblPrEx>
        <w:trPr>
          <w:trHeight w:val="269"/>
        </w:trPr>
        <w:tc>
          <w:tcPr>
            <w:tcW w:w="3544" w:type="dxa"/>
            <w:shd w:val="clear" w:color="auto" w:fill="auto"/>
          </w:tcPr>
          <w:p w:rsidR="00650B92" w:rsidRPr="00F433EE" w:rsidP="00480BE7">
            <w:r w:rsidR="0003028C">
              <w:rPr>
                <w:noProof/>
              </w:rPr>
              <w:t>Naziv</w:t>
            </w:r>
          </w:p>
        </w:tc>
        <w:tc>
          <w:tcPr>
            <w:tcW w:w="5187" w:type="dxa"/>
            <w:shd w:val="clear" w:color="auto" w:fill="auto"/>
          </w:tcPr>
          <w:p w:rsidR="00650B92" w:rsidRPr="0019232D" w:rsidP="00C65B31">
            <w:pPr>
              <w:rPr>
                <w:color w:val="000000"/>
              </w:rPr>
            </w:pPr>
            <w:r w:rsidR="000477CF">
              <w:rPr>
                <w:noProof/>
                <w:color w:val="000000"/>
              </w:rPr>
              <w:t>Operativni program za izvajanje Evropske kohezijske politike v obdobju 2014-2020</w:t>
            </w:r>
          </w:p>
        </w:tc>
      </w:tr>
      <w:tr w:rsidTr="008760EB">
        <w:tblPrEx>
          <w:tblW w:w="8731" w:type="dxa"/>
          <w:tblInd w:w="108" w:type="dxa"/>
          <w:tblLook w:val="04A0"/>
        </w:tblPrEx>
        <w:trPr>
          <w:trHeight w:val="138"/>
        </w:trPr>
        <w:tc>
          <w:tcPr>
            <w:tcW w:w="3544" w:type="dxa"/>
            <w:shd w:val="clear" w:color="auto" w:fill="auto"/>
          </w:tcPr>
          <w:p w:rsidR="00650B92" w:rsidRPr="0019232D" w:rsidP="00480BE7">
            <w:r w:rsidR="0003028C">
              <w:rPr>
                <w:noProof/>
              </w:rPr>
              <w:t>Različica</w:t>
            </w:r>
          </w:p>
        </w:tc>
        <w:tc>
          <w:tcPr>
            <w:tcW w:w="5187" w:type="dxa"/>
            <w:shd w:val="clear" w:color="auto" w:fill="auto"/>
          </w:tcPr>
          <w:p w:rsidR="00650B92" w:rsidRPr="0019232D" w:rsidP="00C65B31">
            <w:pPr>
              <w:rPr>
                <w:color w:val="000000"/>
              </w:rPr>
            </w:pPr>
            <w:r w:rsidR="00C66E1E">
              <w:rPr>
                <w:noProof/>
                <w:color w:val="000000"/>
              </w:rPr>
              <w:t>2016.2</w:t>
            </w:r>
          </w:p>
        </w:tc>
      </w:tr>
      <w:tr w:rsidTr="008760EB">
        <w:tblPrEx>
          <w:tblW w:w="8731" w:type="dxa"/>
          <w:tblInd w:w="108" w:type="dxa"/>
          <w:tblLook w:val="04A0"/>
        </w:tblPrEx>
        <w:trPr>
          <w:trHeight w:val="138"/>
        </w:trPr>
        <w:tc>
          <w:tcPr>
            <w:tcW w:w="3544" w:type="dxa"/>
            <w:shd w:val="clear" w:color="auto" w:fill="auto"/>
          </w:tcPr>
          <w:p w:rsidR="00650B92" w:rsidRPr="0019232D" w:rsidP="00480BE7">
            <w:r w:rsidR="00E01FF7">
              <w:rPr>
                <w:noProof/>
                <w:color w:val="000000"/>
              </w:rPr>
              <w:t>Datum potrditve poročila s strani odbora za spremljanje</w:t>
            </w:r>
          </w:p>
        </w:tc>
        <w:tc>
          <w:tcPr>
            <w:tcW w:w="5187" w:type="dxa"/>
            <w:shd w:val="clear" w:color="auto" w:fill="auto"/>
          </w:tcPr>
          <w:p w:rsidR="00650B92" w:rsidRPr="0019232D" w:rsidP="00F51145">
            <w:pPr>
              <w:rPr>
                <w:color w:val="000000"/>
              </w:rPr>
            </w:pPr>
            <w:r w:rsidR="000249E9">
              <w:rPr>
                <w:noProof/>
                <w:color w:val="000000"/>
              </w:rPr>
              <w:t>13.6.2017</w:t>
            </w:r>
          </w:p>
        </w:tc>
      </w:tr>
    </w:tbl>
    <w:p w:rsidR="00057FE5" w:rsidP="00AA1B27">
      <w:pPr>
        <w:rPr>
          <w:color w:val="000000"/>
        </w:rPr>
      </w:pPr>
    </w:p>
    <w:p w:rsidR="00560D4A" w:rsidP="00E87711">
      <w:pPr>
        <w:pStyle w:val="Heading1"/>
        <w:ind w:left="0" w:firstLine="0"/>
      </w:pPr>
      <w:r w:rsidR="001A1A94">
        <w:br w:type="page"/>
      </w:r>
      <w:r>
        <w:rPr>
          <w:noProof/>
        </w:rPr>
        <w:t>PREGLED IZVAJANJA OPERATIVNEGA PROGRAMA (člen 50(2) in 111(3)(a) Uredbe (EU) št. 1303/2013)</w:t>
      </w:r>
    </w:p>
    <w:p w:rsidR="00FE1125" w:rsidRPr="00FE1125" w:rsidP="00FE1125">
      <w:pPr>
        <w:pStyle w:val="Text1"/>
        <w:ind w:left="0"/>
      </w:pPr>
    </w:p>
    <w:p w:rsidR="00560D4A" w:rsidP="00A62C19">
      <w:pPr>
        <w:pStyle w:val="Heading2"/>
        <w:tabs>
          <w:tab w:val="num" w:pos="426"/>
          <w:tab w:val="clear" w:pos="850"/>
        </w:tabs>
        <w:ind w:left="0" w:firstLine="0"/>
      </w:pPr>
      <w:r>
        <w:rPr>
          <w:noProof/>
        </w:rPr>
        <w:t>Ključne informacije o izvajanju operativnega programa za zadevno leto, vključno z informacijami o finančnih instrumentih, v zvezi s finančnimi podatki in podatki o kazalnikih.</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52439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RS je v letu 2016 na področju cilja ‘naložbe za rast in delovna mesta’ vzpostavila ključne sistemske pogoje za pripravo kot tudi samo izvajanje posameznih javnih razpisov, javnih pozivov oziroma operacij, ki imajo ustrezno podlago za neposredno potrditev v OP EKP v obdobju 2014-2020.</w:t>
            </w:r>
          </w:p>
          <w:p>
            <w:pPr>
              <w:spacing w:before="240" w:after="240"/>
              <w:rPr>
                <w:rFonts w:ascii="Times New Roman" w:eastAsia="Times New Roman" w:hAnsi="Times New Roman" w:cs="Times New Roman"/>
              </w:rPr>
            </w:pPr>
            <w:r>
              <w:rPr>
                <w:rFonts w:ascii="Times New Roman" w:eastAsia="Times New Roman" w:hAnsi="Times New Roman" w:cs="Times New Roman"/>
              </w:rPr>
              <w:t>V predvidenem roku, t.j. do 31.12.2016, so izpolnjene vse splošne in tematske predhodne pogojenosti, razen za tematsko predhodno pogojenost Vodni sektor, ki je bila pridobljena v letu 2017.</w:t>
            </w:r>
          </w:p>
          <w:p>
            <w:pPr>
              <w:spacing w:before="240" w:after="240"/>
              <w:rPr>
                <w:rFonts w:ascii="Times New Roman" w:eastAsia="Times New Roman" w:hAnsi="Times New Roman" w:cs="Times New Roman"/>
              </w:rPr>
            </w:pPr>
            <w:r>
              <w:rPr>
                <w:rFonts w:ascii="Times New Roman" w:eastAsia="Times New Roman" w:hAnsi="Times New Roman" w:cs="Times New Roman"/>
              </w:rPr>
              <w:t>Prav tako je bila v tem letu uspešno zaključena akreditacija sistema s strani EK, s čimer so bila omogočena tudi povračila sredstev iz proračuna EU. Vlada je na dopisni seji 9.12.2016 obravnavala gradivo, ki se nanaša na akreditacijo sistema izvajanja EKP v programskem obdobju 2014–2020 za cilj Naložbe za rast in delovna mesta. Na podlagi poročila in mnenja neodvisnega RO (MF- UNP) je ugotovila, da so izpolnjena merila za imenovanje organov, odgovornih za notranji nadzor, obvladovanje tveganj, dejavnosti upravljanja in nadzora dejavnosti ter spremljanja s strani EK. 12. 12. 2016 je SVRK o zaključku postopkov obvestila EK, s tem je lahko na EK še 2016 poslala prvi vmesni zahtevek za plačilo EU sredstev. To pomeni, da je država iz bruseljske blagajne začela povračati sredstva za operacije, sofinancirane z evropskimi sredstvi (v okviru ESRR, ESS, KS in YEI), za katere je sredstva že predhodno založil nacionalni proračun.</w:t>
            </w:r>
          </w:p>
          <w:p>
            <w:pPr>
              <w:spacing w:before="240" w:after="240"/>
              <w:rPr>
                <w:rFonts w:ascii="Times New Roman" w:eastAsia="Times New Roman" w:hAnsi="Times New Roman" w:cs="Times New Roman"/>
              </w:rPr>
            </w:pPr>
            <w:r>
              <w:rPr>
                <w:rFonts w:ascii="Times New Roman" w:eastAsia="Times New Roman" w:hAnsi="Times New Roman" w:cs="Times New Roman"/>
              </w:rPr>
              <w:t>Na podlagi predhodne ocene za izvajanje FI v Sloveniji, so institucije in organi vključeni v izvajanje pričeli z vzpostavljanjem konkretnega sistema izvajanja. Tekom leta 2016 se je zaradi izboljšanih gospodarsko ekonomskih razmer v državi identificiral izrazit upad interesa potencialnih prejemnikov po finančnih instrumentih, saj so svoje finančne vrzeli lahko pokrili iz drugih, za njih finančno sprejemljivejših virov. Tako se je koncem leta pristopilo k ponovni proučitvi razmer ter pripravi novega predloga o višini finančnih instrumentov.  V letu 2016 je bila izvedena analiza EIB, ki je dopolnila Predhodno oceno vrzeli financiranja iz leta 2015.</w:t>
            </w:r>
          </w:p>
          <w:p>
            <w:pPr>
              <w:spacing w:before="240" w:after="240"/>
              <w:rPr>
                <w:rFonts w:ascii="Times New Roman" w:eastAsia="Times New Roman" w:hAnsi="Times New Roman" w:cs="Times New Roman"/>
              </w:rPr>
            </w:pPr>
            <w:r>
              <w:rPr>
                <w:rFonts w:ascii="Times New Roman" w:eastAsia="Times New Roman" w:hAnsi="Times New Roman" w:cs="Times New Roman"/>
              </w:rPr>
              <w:t>Do 31.12.2016 je bilo skupaj z odločitvijo o podpori podprtih 162 NIO v skupni vrednosti 841 mio € EU dela, od tega 46 JR v vrednosti 234,4 mio € EU dela, 18 NPO-programov v vrednosti 120,2 mio € EU dela in 61 NPO-operacij v vrednosti 462,1 mio € EU dela. Poleg tega je bilo izdanih 37 odločitev o podpori za strategije lokalnega razvoja za posamezne LAS v skupni višini 24,3 mio € EU. V okviru navedene razdelitve je delež skupne dodelitve, krite z izbranimi operacijami je v izvajanju OP možno zajeti v tri ključne skupine. Najprej skupina, kjer je navedena dodelitev enaka 0%, v okviru prednostnih osi 4 ESRR, 5, 6, 7 ESRR in 10 ESRR. Druga skupina, kjer je dodelitev višja od 0% in seže do 10%, v okviru prednostnih osi 3 in 4 KS. Zadnja skupina, kjer je navedena dodelitev višja od 10% in seže vse do 100% (ali več) v okviru prednostnih osi 1, 2, 6 KS, 7 KS, 8, YEI, 9, 10 ESS, 11, 12, 13 in 14.</w:t>
            </w:r>
          </w:p>
          <w:p>
            <w:pPr>
              <w:spacing w:before="240" w:after="240"/>
              <w:rPr>
                <w:rFonts w:ascii="Times New Roman" w:eastAsia="Times New Roman" w:hAnsi="Times New Roman" w:cs="Times New Roman"/>
              </w:rPr>
            </w:pPr>
            <w:r>
              <w:rPr>
                <w:rFonts w:ascii="Times New Roman" w:eastAsia="Times New Roman" w:hAnsi="Times New Roman" w:cs="Times New Roman"/>
              </w:rPr>
              <w:t>Kazalniki OP z najvišjim prirastom do 31.12.2016 (dosežena vrednost glede na ciljne vrednosti) so: število celostnih prometnih strategij, dolgotrajno brezposelni – vključeni v program zaposlovanja v okviru operacije Prvi izziv – YEI, oskrba s pitno vodo: dodatni prebivalci, deležni boljše oskrbe s pitno vodo, ceste: skupna dolžina novih cest, od tega: TEN-T, produktivne naložbe: število podjetij, ki prejemajo nepovratna sredstva, število mladih vključenih v štipendijske sheme, število oseb iz ranljivih skupin vključenih v program, število oseb iz ranljivih skupin vključenih v program, čiščenje odpadne vode: dodani prebivalci, deležni boljšega čiščenja odpadne vode, število podprtih organov za implementacijo sistema kakovosti.</w:t>
            </w:r>
          </w:p>
          <w:p>
            <w:pPr>
              <w:spacing w:before="240" w:after="240"/>
              <w:rPr>
                <w:rFonts w:ascii="Times New Roman" w:eastAsia="Times New Roman" w:hAnsi="Times New Roman" w:cs="Times New Roman"/>
              </w:rPr>
            </w:pPr>
            <w:r>
              <w:rPr>
                <w:rFonts w:ascii="Times New Roman" w:eastAsia="Times New Roman" w:hAnsi="Times New Roman" w:cs="Times New Roman"/>
                <w:i/>
                <w:iCs/>
              </w:rPr>
              <w:t>Organ upravljanja skupaj z letnimi poročili o izvajanju predloži elektronsko strukturirane podatke za vsako prednostno os, razčlenjeno po naložbenih prednostnih področjih. Podatki se posredujejo za kategorije ukrepov iz člena 96(2)(b)(vi) Uredbe (EU) št. 1303/2013 ter kazalnike učinka in rezultatov. Z odstopanjem od člena 50(2) Uredbe (EU) št. 1303/2013 se poslani podatki o kazalnikih učinka in kazalnikih rezultatov nanašajo na delno izvedene operacije.</w:t>
            </w:r>
          </w:p>
          <w:p>
            <w:pPr>
              <w:spacing w:before="240" w:after="240"/>
              <w:rPr>
                <w:rFonts w:ascii="Times New Roman" w:eastAsia="Times New Roman" w:hAnsi="Times New Roman" w:cs="Times New Roman"/>
              </w:rPr>
            </w:pPr>
            <w:r>
              <w:rPr>
                <w:rFonts w:ascii="Times New Roman" w:eastAsia="Times New Roman" w:hAnsi="Times New Roman" w:cs="Times New Roman"/>
              </w:rPr>
              <w:t>Upoštevaje ključne finančne in druge pokazatelje uspešnosti in učinkovitosti izvajanja OP, OU v letu 2016 ugotavlja znaten dvig dinamike priprave, potrjevanja projektov in/ali objave javnih razpisov, kot je npr. v okviru prednostne osi 1, 3, 4, 8, 9 in 10 (dinamika v okviru prednostnih osi 11 je bila znatna že pred tem). Prav tako so odgovorni PO pospešeno pripravljali vloge za operacije ter programe za NPO. Pospešeno so se izvajale vse PN financirane iz ESS, kot tudi priprava večjih infrastrukturnih projektov v okviru 7 PO. PO namenjene TP se izvajajo nemoteno.</w:t>
            </w:r>
          </w:p>
          <w:p>
            <w:pPr>
              <w:spacing w:before="240" w:after="240"/>
              <w:rPr>
                <w:rFonts w:ascii="Times New Roman" w:eastAsia="Times New Roman" w:hAnsi="Times New Roman" w:cs="Times New Roman"/>
              </w:rPr>
            </w:pPr>
            <w:r>
              <w:rPr>
                <w:rFonts w:ascii="Times New Roman" w:eastAsia="Times New Roman" w:hAnsi="Times New Roman" w:cs="Times New Roman"/>
              </w:rPr>
              <w:t>Kjer je bilo ugotovljeno tveganje nadaljnjega počasnejšega izvajanja glede na predvideno dinamiko, je OU proti koncu leta 2016 sprožil pripravo akcijskega načrta za reševanje odprtih problematik ali pa razpravo o spremembi OP (vezano tudi na izvedbo tehnične prilagoditve).</w:t>
            </w:r>
          </w:p>
          <w:p>
            <w:pPr>
              <w:spacing w:before="240" w:after="240"/>
              <w:rPr>
                <w:rFonts w:ascii="Times New Roman" w:eastAsia="Times New Roman" w:hAnsi="Times New Roman" w:cs="Times New Roman"/>
              </w:rPr>
            </w:pPr>
            <w:r>
              <w:rPr>
                <w:rFonts w:ascii="Times New Roman" w:eastAsia="Times New Roman" w:hAnsi="Times New Roman" w:cs="Times New Roman"/>
              </w:rPr>
              <w:t>V aprilu 2016 je EK potrdila prvi veliki projekt, in sicer za izgradnjo AC odseka na avtocesti A4: Draženci – Gruškovje. Do konca leta je bila že zgrajena polovica, t.j. 7,25 km, predvidenega odseka ter že predana v promet. Tekom leta so potekala zaključna usklajevanja s pobudo JASPERS glede vsebine vlog za tri velike projekte, in sicer Odvajanje in čiščenje odpadne vode na območju vodonosnika Ljubljanskega polja, Nadgradnja železniške proge Maribor-Šentilj ter Nadgradnja in posodobitev postaje Pragersko in železniškega vozlišča. Zaradi optimizacije obsega del, kot tudi potrebnega časa za izvedbo zadnjega od naštetih projektov, le-ta ne bo več presegal meje, ki veljajo za velike projekte, ter ne bo posredovan v odobritev na EK. V decembru 2016 je bilo prejeto zaključno pismo pobude JASPERS glede projekta Odvajanje in čiščenje odpadne vode na območju vodonosnika Ljubljanskega polja, tako da je pričela s posredovanjem vloge na EK.</w:t>
            </w:r>
          </w:p>
          <w:p>
            <w:pPr>
              <w:spacing w:before="240" w:after="240"/>
              <w:rPr>
                <w:rFonts w:ascii="Times New Roman" w:eastAsia="Times New Roman" w:hAnsi="Times New Roman" w:cs="Times New Roman"/>
              </w:rPr>
            </w:pPr>
            <w:r>
              <w:rPr>
                <w:rFonts w:ascii="Times New Roman" w:eastAsia="Times New Roman" w:hAnsi="Times New Roman" w:cs="Times New Roman"/>
              </w:rPr>
              <w:t>OU je v letu 2016 pospešil prizadevanja za ustrezno normativno, administrativno in tehnično vzpostavitev sistema izvajanja predvsem s pripravo ustreznih navodil, smernic ter ostalih pravnih podlag ter z zagotavljanjem sredstev za zaposlitev ustrezno kvalificiranih in izkušenih kadrov v organih in institucijah, ki izvajajo naloge PO, v MF-PO ter RO. Izvajale so se izobraževanja ter usposabljanja. Poseben napor je bil vložen v vzpostavitev IS, kar se je z uvajanjem novih zahtev opredeljenih v določbah EU uredb izkazalo kot zahtevnejša ter časovno daljša naloga, kot je bilo prvotno predvideno. Kot zelo uspešni in prepoznani pa so se v letu 2016 izkazali ukrepi informiranja in obveščanja, ki so bistveno pripomogli k dvigu obveščenosti javnosti o evropskih in investicijskih skladih ter dosegli aktivno vključenost javnosti.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560D4A" w:rsidP="00D12DF5">
            <w:pPr>
              <w:pStyle w:val="Text1"/>
              <w:ind w:left="0"/>
            </w:pPr>
          </w:p>
        </w:tc>
      </w:tr>
    </w:tbl>
    <w:p w:rsidR="002254FC" w:rsidP="001A1A94">
      <w:pPr>
        <w:pStyle w:val="Text1"/>
        <w:ind w:left="0"/>
      </w:pPr>
    </w:p>
    <w:p w:rsidR="00421A8C" w:rsidRPr="00421A8C" w:rsidP="00421A8C">
      <w:pPr>
        <w:pStyle w:val="Text1"/>
        <w:sectPr w:rsidSect="007429C7">
          <w:footerReference w:type="default" r:id="rId5"/>
          <w:headerReference w:type="first" r:id="rId6"/>
          <w:footerReference w:type="first" r:id="rId7"/>
          <w:pgSz w:w="11906" w:h="16838" w:code="9"/>
          <w:pgMar w:top="567" w:right="1701" w:bottom="284" w:left="1576" w:header="0" w:footer="284" w:gutter="0"/>
          <w:cols w:space="708"/>
          <w:titlePg/>
          <w:docGrid w:linePitch="360"/>
        </w:sectPr>
      </w:pPr>
    </w:p>
    <w:p w:rsidR="00A846C0" w:rsidP="00D12DF5">
      <w:pPr>
        <w:pStyle w:val="Heading1"/>
        <w:ind w:left="0" w:firstLine="0"/>
      </w:pPr>
      <w:r>
        <w:rPr>
          <w:noProof/>
        </w:rPr>
        <w:t>IZVAJANJE PREDNOSTNE OSI (člen 50(2) Uredbe (EU) št. 1303/2013)</w:t>
      </w:r>
    </w:p>
    <w:p w:rsidR="00E81C33" w:rsidRPr="00E81C33" w:rsidP="00E81C33">
      <w:pPr>
        <w:pStyle w:val="Text1"/>
        <w:ind w:left="0"/>
      </w:pPr>
    </w:p>
    <w:p w:rsidR="00A846C0" w:rsidP="00A846C0">
      <w:pPr>
        <w:pStyle w:val="Heading2"/>
        <w:tabs>
          <w:tab w:val="num" w:pos="426"/>
          <w:tab w:val="clear" w:pos="850"/>
        </w:tabs>
      </w:pPr>
      <w:r>
        <w:rPr>
          <w:noProof/>
        </w:rPr>
        <w:t>Pregled izvajanja</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35"/>
        <w:gridCol w:w="11216"/>
      </w:tblGrid>
      <w:tr w:rsidTr="00456A1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51" w:type="dxa"/>
            <w:shd w:val="clear" w:color="auto" w:fill="auto"/>
          </w:tcPr>
          <w:p w:rsidR="00A846C0" w:rsidP="0089101F">
            <w:pPr>
              <w:jc w:val="center"/>
            </w:pPr>
            <w:r w:rsidR="00F64968">
              <w:rPr>
                <w:noProof/>
              </w:rPr>
              <w:t>Identifikator</w:t>
            </w:r>
          </w:p>
        </w:tc>
        <w:tc>
          <w:tcPr>
            <w:tcW w:w="2835" w:type="dxa"/>
            <w:shd w:val="clear" w:color="auto" w:fill="auto"/>
          </w:tcPr>
          <w:p w:rsidR="00A846C0" w:rsidP="0089101F">
            <w:r w:rsidR="00F64968">
              <w:rPr>
                <w:noProof/>
              </w:rPr>
              <w:t>Prednostna os</w:t>
            </w:r>
          </w:p>
        </w:tc>
        <w:tc>
          <w:tcPr>
            <w:tcW w:w="11216" w:type="dxa"/>
            <w:shd w:val="clear" w:color="auto" w:fill="auto"/>
          </w:tcPr>
          <w:p w:rsidR="00A846C0" w:rsidP="0089101F">
            <w:r w:rsidR="00F64968">
              <w:rPr>
                <w:noProof/>
              </w:rPr>
              <w:t>Ključne informacije o izvajanju prednostne osi z navedbo ključnih dogodkov, resnih težav in ukrepov, sprejetih za reševanje teh težav</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01</w:t>
            </w:r>
          </w:p>
        </w:tc>
        <w:tc>
          <w:tcPr>
            <w:tcW w:w="2835" w:type="dxa"/>
            <w:shd w:val="clear" w:color="auto" w:fill="auto"/>
          </w:tcPr>
          <w:p w:rsidR="00A846C0" w:rsidP="0089101F">
            <w:r w:rsidR="009414DE">
              <w:rPr>
                <w:noProof/>
              </w:rPr>
              <w:t>Mednarodna konkurenčnost raziskav, inovacij in tehnološkega razvoja v skladu s pametno specializacijo za večjo konkurenčnosti in ozelenitev gospodarstva</w:t>
            </w:r>
          </w:p>
        </w:tc>
        <w:tc>
          <w:tcPr>
            <w:tcW w:w="11216" w:type="dxa"/>
            <w:shd w:val="clear" w:color="auto" w:fill="auto"/>
          </w:tcPr>
          <w:p w:rsidR="00A846C0" w:rsidP="0089101F">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P</w:t>
            </w:r>
            <w:r w:rsidR="009414DE">
              <w:t>N</w:t>
            </w:r>
            <w:r w:rsidR="009414DE">
              <w:t xml:space="preserve"> </w:t>
            </w:r>
            <w:r w:rsidR="009414DE">
              <w:t>1</w:t>
            </w:r>
            <w:r w:rsidR="009414DE">
              <w:t>.</w:t>
            </w:r>
            <w:r w:rsidR="009414DE">
              <w:t>1</w:t>
            </w:r>
            <w:r w:rsidR="009414DE">
              <w:t xml:space="preserve"> </w:t>
            </w:r>
            <w:r w:rsidR="009414DE">
              <w:t>s</w:t>
            </w:r>
            <w:r w:rsidR="009414DE">
              <w:t>t</w:t>
            </w:r>
            <w:r w:rsidR="009414DE">
              <w:t>a</w:t>
            </w:r>
            <w:r w:rsidR="009414DE">
              <w:t xml:space="preserve"> </w:t>
            </w:r>
            <w:r w:rsidR="009414DE">
              <w:t>b</w:t>
            </w:r>
            <w:r w:rsidR="009414DE">
              <w:t>i</w:t>
            </w:r>
            <w:r w:rsidR="009414DE">
              <w:t>l</w:t>
            </w:r>
            <w:r w:rsidR="009414DE">
              <w:t>i</w:t>
            </w:r>
            <w:r w:rsidR="009414DE">
              <w:t xml:space="preserve"> </w:t>
            </w:r>
            <w:r w:rsidR="009414DE">
              <w:t>v</w:t>
            </w:r>
            <w:r w:rsidR="009414DE">
              <w:t xml:space="preserve"> </w:t>
            </w:r>
            <w:r w:rsidR="009414DE">
              <w:t>l</w:t>
            </w:r>
            <w:r w:rsidR="009414DE">
              <w:t>.</w:t>
            </w:r>
            <w:r w:rsidR="009414DE">
              <w:t xml:space="preserve"> </w:t>
            </w:r>
            <w:r w:rsidR="009414DE">
              <w:t>2</w:t>
            </w:r>
            <w:r w:rsidR="009414DE">
              <w:t>0</w:t>
            </w:r>
            <w:r w:rsidR="009414DE">
              <w:t>1</w:t>
            </w:r>
            <w:r w:rsidR="009414DE">
              <w:t>6</w:t>
            </w:r>
            <w:r w:rsidR="009414DE">
              <w:t xml:space="preserve"> </w:t>
            </w:r>
            <w:r w:rsidR="009414DE">
              <w:t>i</w:t>
            </w:r>
            <w:r w:rsidR="009414DE">
              <w:t>z</w:t>
            </w:r>
            <w:r w:rsidR="009414DE">
              <w:t>d</w:t>
            </w:r>
            <w:r w:rsidR="009414DE">
              <w:t>a</w:t>
            </w:r>
            <w:r w:rsidR="009414DE">
              <w:t>n</w:t>
            </w:r>
            <w:r w:rsidR="009414DE">
              <w:t>i</w:t>
            </w:r>
            <w:r w:rsidR="009414DE">
              <w:t xml:space="preserve"> </w:t>
            </w:r>
            <w:r w:rsidR="009414DE">
              <w:t>2</w:t>
            </w:r>
            <w:r w:rsidR="009414DE">
              <w:t xml:space="preserve"> </w:t>
            </w:r>
            <w:r w:rsidR="009414DE">
              <w:t>o</w:t>
            </w:r>
            <w:r w:rsidR="009414DE">
              <w:t>d</w:t>
            </w:r>
            <w:r w:rsidR="009414DE">
              <w:t>l</w:t>
            </w:r>
            <w:r w:rsidR="009414DE">
              <w:t>o</w:t>
            </w:r>
            <w:r w:rsidR="009414DE">
              <w:t>č</w:t>
            </w:r>
            <w:r w:rsidR="009414DE">
              <w:t>i</w:t>
            </w:r>
            <w:r w:rsidR="009414DE">
              <w:t>t</w:t>
            </w:r>
            <w:r w:rsidR="009414DE">
              <w:t>v</w:t>
            </w:r>
            <w:r w:rsidR="009414DE">
              <w:t>i</w:t>
            </w:r>
            <w:r w:rsidR="009414DE">
              <w:t xml:space="preserve"> </w:t>
            </w:r>
            <w:r w:rsidR="009414DE">
              <w:t>o</w:t>
            </w:r>
            <w:r w:rsidR="009414DE">
              <w:t xml:space="preserve"> </w:t>
            </w:r>
            <w:r w:rsidR="009414DE">
              <w:t>p</w:t>
            </w:r>
            <w:r w:rsidR="009414DE">
              <w:t>o</w:t>
            </w:r>
            <w:r w:rsidR="009414DE">
              <w:t>d</w:t>
            </w:r>
            <w:r w:rsidR="009414DE">
              <w:t>p</w:t>
            </w:r>
            <w:r w:rsidR="009414DE">
              <w:t>o</w:t>
            </w:r>
            <w:r w:rsidR="009414DE">
              <w:t>r</w:t>
            </w:r>
            <w:r w:rsidR="009414DE">
              <w:t>i</w:t>
            </w:r>
            <w:r w:rsidR="009414DE">
              <w:t xml:space="preserve"> </w:t>
            </w:r>
            <w:r w:rsidR="009414DE">
              <w:t>v</w:t>
            </w:r>
            <w:r w:rsidR="009414DE">
              <w:t xml:space="preserve"> </w:t>
            </w:r>
            <w:r w:rsidR="009414DE">
              <w:t>v</w:t>
            </w:r>
            <w:r w:rsidR="009414DE">
              <w:t>r</w:t>
            </w:r>
            <w:r w:rsidR="009414DE">
              <w:t>e</w:t>
            </w:r>
            <w:r w:rsidR="009414DE">
              <w:t>d</w:t>
            </w:r>
            <w:r w:rsidR="009414DE">
              <w:t>n</w:t>
            </w:r>
            <w:r w:rsidR="009414DE">
              <w:t>o</w:t>
            </w:r>
            <w:r w:rsidR="009414DE">
              <w:t>s</w:t>
            </w:r>
            <w:r w:rsidR="009414DE">
              <w:t>t</w:t>
            </w:r>
            <w:r w:rsidR="009414DE">
              <w:t>i</w:t>
            </w:r>
            <w:r w:rsidR="009414DE">
              <w:t xml:space="preserve"> </w:t>
            </w:r>
            <w:r w:rsidR="009414DE">
              <w:t>5</w:t>
            </w:r>
            <w:r w:rsidR="009414DE">
              <w:t>2</w:t>
            </w:r>
            <w:r w:rsidR="009414DE">
              <w:t xml:space="preserve"> </w:t>
            </w:r>
            <w:r w:rsidR="009414DE">
              <w:t>m</w:t>
            </w:r>
            <w:r w:rsidR="009414DE">
              <w:t>i</w:t>
            </w:r>
            <w:r w:rsidR="009414DE">
              <w:t>o</w:t>
            </w:r>
            <w:r w:rsidR="009414DE">
              <w:t xml:space="preserve"> </w:t>
            </w:r>
            <w:r w:rsidR="009414DE">
              <w:t>E</w:t>
            </w:r>
            <w:r w:rsidR="009414DE">
              <w:t>U</w:t>
            </w:r>
            <w:r w:rsidR="009414DE">
              <w:t>R</w:t>
            </w:r>
            <w:r w:rsidR="009414DE">
              <w:t xml:space="preserve"> </w:t>
            </w:r>
            <w:r w:rsidR="009414DE">
              <w:t>(</w:t>
            </w:r>
            <w:r w:rsidR="009414DE">
              <w:t>E</w:t>
            </w:r>
            <w:r w:rsidR="009414DE">
              <w:t>U</w:t>
            </w:r>
            <w:r w:rsidR="009414DE">
              <w:t xml:space="preserve"> </w:t>
            </w:r>
            <w:r w:rsidR="009414DE">
              <w:t>d</w:t>
            </w:r>
            <w:r w:rsidR="009414DE">
              <w:t>e</w:t>
            </w:r>
            <w:r w:rsidR="009414DE">
              <w:t>l</w:t>
            </w:r>
            <w:r w:rsidR="009414DE">
              <w:t>)</w:t>
            </w:r>
            <w:r w:rsidR="009414DE">
              <w:t xml:space="preserve"> </w:t>
            </w:r>
            <w:r w:rsidR="009414DE">
              <w:t>z</w:t>
            </w:r>
            <w:r w:rsidR="009414DE">
              <w:t>a</w:t>
            </w:r>
            <w:r w:rsidR="009414DE">
              <w:t xml:space="preserve"> </w:t>
            </w:r>
            <w:r w:rsidR="009414DE">
              <w:t>J</w:t>
            </w:r>
            <w:r w:rsidR="009414DE">
              <w:t>R</w:t>
            </w:r>
            <w:r w:rsidR="009414DE">
              <w:t xml:space="preserve"> </w:t>
            </w:r>
            <w:r w:rsidR="009414DE">
              <w:t>i</w:t>
            </w:r>
            <w:r w:rsidR="009414DE">
              <w:t>z</w:t>
            </w:r>
            <w:r w:rsidR="009414DE">
              <w:t xml:space="preserve"> </w:t>
            </w:r>
            <w:r w:rsidR="009414DE">
              <w:t>n</w:t>
            </w:r>
            <w:r w:rsidR="009414DE">
              <w:t>a</w:t>
            </w:r>
            <w:r w:rsidR="009414DE">
              <w:t>s</w:t>
            </w:r>
            <w:r w:rsidR="009414DE">
              <w:t>l</w:t>
            </w:r>
            <w:r w:rsidR="009414DE">
              <w:t>e</w:t>
            </w:r>
            <w:r w:rsidR="009414DE">
              <w:t>d</w:t>
            </w:r>
            <w:r w:rsidR="009414DE">
              <w:t>n</w:t>
            </w:r>
            <w:r w:rsidR="009414DE">
              <w:t>j</w:t>
            </w:r>
            <w:r w:rsidR="009414DE">
              <w:t>i</w:t>
            </w:r>
            <w:r w:rsidR="009414DE">
              <w:t>h</w:t>
            </w:r>
            <w:r w:rsidR="009414DE">
              <w:t xml:space="preserve"> </w:t>
            </w:r>
            <w:r w:rsidR="009414DE">
              <w:t>p</w:t>
            </w:r>
            <w:r w:rsidR="009414DE">
              <w:t>o</w:t>
            </w:r>
            <w:r w:rsidR="009414DE">
              <w:t>d</w:t>
            </w:r>
            <w:r w:rsidR="009414DE">
              <w:t>r</w:t>
            </w:r>
            <w:r w:rsidR="009414DE">
              <w:t>o</w:t>
            </w:r>
            <w:r w:rsidR="009414DE">
              <w:t>č</w:t>
            </w:r>
            <w:r w:rsidR="009414DE">
              <w:t>i</w:t>
            </w:r>
            <w:r w:rsidR="009414DE">
              <w:t>j</w:t>
            </w:r>
            <w:r w:rsidR="009414DE">
              <w:t>:</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a</w:t>
            </w:r>
            <w:r w:rsidR="009414DE">
              <w:t xml:space="preserve"> </w:t>
            </w:r>
            <w:r w:rsidR="009414DE">
              <w:t>R</w:t>
            </w:r>
            <w:r w:rsidR="009414DE">
              <w:t>R</w:t>
            </w:r>
            <w:r w:rsidR="009414DE">
              <w:t xml:space="preserve"> </w:t>
            </w:r>
            <w:r w:rsidR="009414DE">
              <w:t>p</w:t>
            </w:r>
            <w:r w:rsidR="009414DE">
              <w:t>r</w:t>
            </w:r>
            <w:r w:rsidR="009414DE">
              <w:t>o</w:t>
            </w:r>
            <w:r w:rsidR="009414DE">
              <w:t>g</w:t>
            </w:r>
            <w:r w:rsidR="009414DE">
              <w:t>r</w:t>
            </w:r>
            <w:r w:rsidR="009414DE">
              <w:t>a</w:t>
            </w:r>
            <w:r w:rsidR="009414DE">
              <w:t>m</w:t>
            </w:r>
            <w:r w:rsidR="009414DE">
              <w:t>o</w:t>
            </w:r>
            <w:r w:rsidR="009414DE">
              <w:t>v</w:t>
            </w:r>
            <w:r w:rsidR="009414DE">
              <w:t xml:space="preserve"> </w:t>
            </w:r>
            <w:r w:rsidR="009414DE">
              <w:t>s</w:t>
            </w:r>
            <w:r w:rsidR="009414DE">
              <w:t xml:space="preserve"> </w:t>
            </w:r>
            <w:r w:rsidR="009414DE">
              <w:t>s</w:t>
            </w:r>
            <w:r w:rsidR="009414DE">
              <w:t>t</w:t>
            </w:r>
            <w:r w:rsidR="009414DE">
              <w:t>r</w:t>
            </w:r>
            <w:r w:rsidR="009414DE">
              <w:t>a</w:t>
            </w:r>
            <w:r w:rsidR="009414DE">
              <w:t>n</w:t>
            </w:r>
            <w:r w:rsidR="009414DE">
              <w:t>i</w:t>
            </w:r>
            <w:r w:rsidR="009414DE">
              <w:t xml:space="preserve"> </w:t>
            </w:r>
            <w:r w:rsidR="009414DE">
              <w:t>i</w:t>
            </w:r>
            <w:r w:rsidR="009414DE">
              <w:t>n</w:t>
            </w:r>
            <w:r w:rsidR="009414DE">
              <w:t>s</w:t>
            </w:r>
            <w:r w:rsidR="009414DE">
              <w:t>t</w:t>
            </w:r>
            <w:r w:rsidR="009414DE">
              <w:t>i</w:t>
            </w:r>
            <w:r w:rsidR="009414DE">
              <w:t>t</w:t>
            </w:r>
            <w:r w:rsidR="009414DE">
              <w:t>u</w:t>
            </w:r>
            <w:r w:rsidR="009414DE">
              <w:t>c</w:t>
            </w:r>
            <w:r w:rsidR="009414DE">
              <w:t>i</w:t>
            </w:r>
            <w:r w:rsidR="009414DE">
              <w:t>j</w:t>
            </w:r>
            <w:r w:rsidR="009414DE">
              <w:t xml:space="preserve"> </w:t>
            </w:r>
            <w:r w:rsidR="009414DE">
              <w:t>z</w:t>
            </w:r>
            <w:r w:rsidR="009414DE">
              <w:t>n</w:t>
            </w:r>
            <w:r w:rsidR="009414DE">
              <w:t>a</w:t>
            </w:r>
            <w:r w:rsidR="009414DE">
              <w:t>n</w:t>
            </w:r>
            <w:r w:rsidR="009414DE">
              <w:t>j</w:t>
            </w:r>
            <w:r w:rsidR="009414DE">
              <w:t>a</w:t>
            </w:r>
            <w:r w:rsidR="009414DE">
              <w:t xml:space="preserve"> </w:t>
            </w:r>
            <w:r w:rsidR="009414DE">
              <w:t>i</w:t>
            </w:r>
            <w:r w:rsidR="009414DE">
              <w:t>n</w:t>
            </w:r>
            <w:r w:rsidR="009414DE">
              <w:t xml:space="preserve"> </w:t>
            </w:r>
            <w:r w:rsidR="009414DE">
              <w:t>g</w:t>
            </w:r>
            <w:r w:rsidR="009414DE">
              <w:t>o</w:t>
            </w:r>
            <w:r w:rsidR="009414DE">
              <w:t>s</w:t>
            </w:r>
            <w:r w:rsidR="009414DE">
              <w:t>p</w:t>
            </w:r>
            <w:r w:rsidR="009414DE">
              <w:t>.</w:t>
            </w:r>
            <w:r w:rsidR="009414DE">
              <w:t xml:space="preserve"> </w:t>
            </w:r>
            <w:r w:rsidR="009414DE">
              <w:t>s</w:t>
            </w:r>
            <w:r w:rsidR="009414DE">
              <w:t>u</w:t>
            </w:r>
            <w:r w:rsidR="009414DE">
              <w:t>b</w:t>
            </w:r>
            <w:r w:rsidR="009414DE">
              <w:t>j</w:t>
            </w:r>
            <w:r w:rsidR="009414DE">
              <w:t>e</w:t>
            </w:r>
            <w:r w:rsidR="009414DE">
              <w:t>k</w:t>
            </w:r>
            <w:r w:rsidR="009414DE">
              <w:t>t</w:t>
            </w:r>
            <w:r w:rsidR="009414DE">
              <w:t>o</w:t>
            </w:r>
            <w:r w:rsidR="009414DE">
              <w:t>v</w:t>
            </w:r>
            <w:r w:rsidR="009414DE">
              <w:t>,</w:t>
            </w:r>
            <w:r w:rsidR="009414DE">
              <w:t xml:space="preserve"> </w:t>
            </w:r>
            <w:r w:rsidR="009414DE">
              <w:t>k</w:t>
            </w:r>
            <w:r w:rsidR="009414DE">
              <w:t>i</w:t>
            </w:r>
            <w:r w:rsidR="009414DE">
              <w:t xml:space="preserve"> </w:t>
            </w:r>
            <w:r w:rsidR="009414DE">
              <w:t>s</w:t>
            </w:r>
            <w:r w:rsidR="009414DE">
              <w:t>o</w:t>
            </w:r>
            <w:r w:rsidR="009414DE">
              <w:t xml:space="preserve"> </w:t>
            </w:r>
            <w:r w:rsidR="009414DE">
              <w:t>p</w:t>
            </w:r>
            <w:r w:rsidR="009414DE">
              <w:t>o</w:t>
            </w:r>
            <w:r w:rsidR="009414DE">
              <w:t>v</w:t>
            </w:r>
            <w:r w:rsidR="009414DE">
              <w:t>e</w:t>
            </w:r>
            <w:r w:rsidR="009414DE">
              <w:t>z</w:t>
            </w:r>
            <w:r w:rsidR="009414DE">
              <w:t>a</w:t>
            </w:r>
            <w:r w:rsidR="009414DE">
              <w:t>n</w:t>
            </w:r>
            <w:r w:rsidR="009414DE">
              <w:t>i</w:t>
            </w:r>
            <w:r w:rsidR="009414DE">
              <w:t xml:space="preserve"> </w:t>
            </w:r>
            <w:r w:rsidR="009414DE">
              <w:t>v</w:t>
            </w:r>
            <w:r w:rsidR="009414DE">
              <w:t xml:space="preserve"> </w:t>
            </w:r>
            <w:r w:rsidR="009414DE">
              <w:t>k</w:t>
            </w:r>
            <w:r w:rsidR="009414DE">
              <w:t>o</w:t>
            </w:r>
            <w:r w:rsidR="009414DE">
              <w:t>n</w:t>
            </w:r>
            <w:r w:rsidR="009414DE">
              <w:t>z</w:t>
            </w:r>
            <w:r w:rsidR="009414DE">
              <w:t>o</w:t>
            </w:r>
            <w:r w:rsidR="009414DE">
              <w:t>r</w:t>
            </w:r>
            <w:r w:rsidR="009414DE">
              <w:t>c</w:t>
            </w:r>
            <w:r w:rsidR="009414DE">
              <w:t>i</w:t>
            </w:r>
            <w:r w:rsidR="009414DE">
              <w:t>j</w:t>
            </w:r>
            <w:r w:rsidR="009414DE">
              <w:t xml:space="preserve"> </w:t>
            </w:r>
            <w:r w:rsidR="009414DE">
              <w:t>i</w:t>
            </w:r>
            <w:r w:rsidR="009414DE">
              <w:t>n</w:t>
            </w:r>
            <w:r w:rsidR="009414DE">
              <w:t xml:space="preserve"> </w:t>
            </w:r>
            <w:r w:rsidR="009414DE">
              <w:t>v</w:t>
            </w:r>
            <w:r w:rsidR="009414DE">
              <w:t>z</w:t>
            </w:r>
            <w:r w:rsidR="009414DE">
              <w:t>p</w:t>
            </w:r>
            <w:r w:rsidR="009414DE">
              <w:t>o</w:t>
            </w:r>
            <w:r w:rsidR="009414DE">
              <w:t>s</w:t>
            </w:r>
            <w:r w:rsidR="009414DE">
              <w:t>t</w:t>
            </w:r>
            <w:r w:rsidR="009414DE">
              <w:t>a</w:t>
            </w:r>
            <w:r w:rsidR="009414DE">
              <w:t>v</w:t>
            </w:r>
            <w:r w:rsidR="009414DE">
              <w:t>i</w:t>
            </w:r>
            <w:r w:rsidR="009414DE">
              <w:t>t</w:t>
            </w:r>
            <w:r w:rsidR="009414DE">
              <w:t>v</w:t>
            </w:r>
            <w:r w:rsidR="009414DE">
              <w:t>e</w:t>
            </w:r>
            <w:r w:rsidR="009414DE">
              <w:t xml:space="preserve"> </w:t>
            </w:r>
            <w:r w:rsidR="009414DE">
              <w:t>p</w:t>
            </w:r>
            <w:r w:rsidR="009414DE">
              <w:t>o</w:t>
            </w:r>
            <w:r w:rsidR="009414DE">
              <w:t>v</w:t>
            </w:r>
            <w:r w:rsidR="009414DE">
              <w:t>e</w:t>
            </w:r>
            <w:r w:rsidR="009414DE">
              <w:t>z</w:t>
            </w:r>
            <w:r w:rsidR="009414DE">
              <w:t>a</w:t>
            </w:r>
            <w:r w:rsidR="009414DE">
              <w:t>v</w:t>
            </w:r>
            <w:r w:rsidR="009414DE">
              <w:t>e</w:t>
            </w:r>
            <w:r w:rsidR="009414DE">
              <w:t xml:space="preserve"> </w:t>
            </w:r>
            <w:r w:rsidR="009414DE">
              <w:t>m</w:t>
            </w:r>
            <w:r w:rsidR="009414DE">
              <w:t>e</w:t>
            </w:r>
            <w:r w:rsidR="009414DE">
              <w:t>d</w:t>
            </w:r>
            <w:r w:rsidR="009414DE">
              <w:t xml:space="preserve"> </w:t>
            </w:r>
            <w:r w:rsidR="009414DE">
              <w:t>r</w:t>
            </w:r>
            <w:r w:rsidR="009414DE">
              <w:t>a</w:t>
            </w:r>
            <w:r w:rsidR="009414DE">
              <w:t>z</w:t>
            </w:r>
            <w:r w:rsidR="009414DE">
              <w:t>i</w:t>
            </w:r>
            <w:r w:rsidR="009414DE">
              <w:t>s</w:t>
            </w:r>
            <w:r w:rsidR="009414DE">
              <w:t>k</w:t>
            </w:r>
            <w:r w:rsidR="009414DE">
              <w:t>o</w:t>
            </w:r>
            <w:r w:rsidR="009414DE">
              <w:t>v</w:t>
            </w:r>
            <w:r w:rsidR="009414DE">
              <w:t>a</w:t>
            </w:r>
            <w:r w:rsidR="009414DE">
              <w:t>l</w:t>
            </w:r>
            <w:r w:rsidR="009414DE">
              <w:t>n</w:t>
            </w:r>
            <w:r w:rsidR="009414DE">
              <w:t>i</w:t>
            </w:r>
            <w:r w:rsidR="009414DE">
              <w:t>m</w:t>
            </w:r>
            <w:r w:rsidR="009414DE">
              <w:t xml:space="preserve"> </w:t>
            </w:r>
            <w:r w:rsidR="009414DE">
              <w:t>i</w:t>
            </w:r>
            <w:r w:rsidR="009414DE">
              <w:t>n</w:t>
            </w:r>
            <w:r w:rsidR="009414DE">
              <w:t xml:space="preserve"> </w:t>
            </w:r>
            <w:r w:rsidR="009414DE">
              <w:t>p</w:t>
            </w:r>
            <w:r w:rsidR="009414DE">
              <w:t>o</w:t>
            </w:r>
            <w:r w:rsidR="009414DE">
              <w:t>d</w:t>
            </w:r>
            <w:r w:rsidR="009414DE">
              <w:t>j</w:t>
            </w:r>
            <w:r w:rsidR="009414DE">
              <w:t>e</w:t>
            </w:r>
            <w:r w:rsidR="009414DE">
              <w:t>t</w:t>
            </w:r>
            <w:r w:rsidR="009414DE">
              <w:t>n</w:t>
            </w:r>
            <w:r w:rsidR="009414DE">
              <w:t>i</w:t>
            </w:r>
            <w:r w:rsidR="009414DE">
              <w:t>š</w:t>
            </w:r>
            <w:r w:rsidR="009414DE">
              <w:t>k</w:t>
            </w:r>
            <w:r w:rsidR="009414DE">
              <w:t>i</w:t>
            </w:r>
            <w:r w:rsidR="009414DE">
              <w:t>m</w:t>
            </w:r>
            <w:r w:rsidR="009414DE">
              <w:t xml:space="preserve"> </w:t>
            </w:r>
            <w:r w:rsidR="009414DE">
              <w:t>o</w:t>
            </w:r>
            <w:r w:rsidR="009414DE">
              <w:t>k</w:t>
            </w:r>
            <w:r w:rsidR="009414DE">
              <w:t>o</w:t>
            </w:r>
            <w:r w:rsidR="009414DE">
              <w:t>l</w:t>
            </w:r>
            <w:r w:rsidR="009414DE">
              <w:t>j</w:t>
            </w:r>
            <w:r w:rsidR="009414DE">
              <w:t>e</w:t>
            </w:r>
            <w:r w:rsidR="009414DE">
              <w:t>m</w:t>
            </w:r>
            <w:r w:rsidR="009414DE">
              <w:t>,</w:t>
            </w:r>
            <w:r w:rsidR="009414DE">
              <w:t xml:space="preserve"> </w:t>
            </w:r>
            <w:r w:rsidR="009414DE">
              <w:t>k</w:t>
            </w:r>
            <w:r w:rsidR="009414DE">
              <w:t>j</w:t>
            </w:r>
            <w:r w:rsidR="009414DE">
              <w:t>e</w:t>
            </w:r>
            <w:r w:rsidR="009414DE">
              <w:t>r</w:t>
            </w:r>
            <w:r w:rsidR="009414DE">
              <w:t xml:space="preserve"> </w:t>
            </w:r>
            <w:r w:rsidR="009414DE">
              <w:t>j</w:t>
            </w:r>
            <w:r w:rsidR="009414DE">
              <w:t>e</w:t>
            </w:r>
            <w:r w:rsidR="009414DE">
              <w:t xml:space="preserve"> </w:t>
            </w:r>
            <w:r w:rsidR="009414DE">
              <w:t>p</w:t>
            </w:r>
            <w:r w:rsidR="009414DE">
              <w:t>o</w:t>
            </w:r>
            <w:r w:rsidR="009414DE">
              <w:t>v</w:t>
            </w:r>
            <w:r w:rsidR="009414DE">
              <w:t>e</w:t>
            </w:r>
            <w:r w:rsidR="009414DE">
              <w:t>z</w:t>
            </w:r>
            <w:r w:rsidR="009414DE">
              <w:t>o</w:t>
            </w:r>
            <w:r w:rsidR="009414DE">
              <w:t>v</w:t>
            </w:r>
            <w:r w:rsidR="009414DE">
              <w:t>a</w:t>
            </w:r>
            <w:r w:rsidR="009414DE">
              <w:t>l</w:t>
            </w:r>
            <w:r w:rsidR="009414DE">
              <w:t>n</w:t>
            </w:r>
            <w:r w:rsidR="009414DE">
              <w:t>i</w:t>
            </w:r>
            <w:r w:rsidR="009414DE">
              <w:t xml:space="preserve"> </w:t>
            </w:r>
            <w:r w:rsidR="009414DE">
              <w:t>č</w:t>
            </w:r>
            <w:r w:rsidR="009414DE">
              <w:t>l</w:t>
            </w:r>
            <w:r w:rsidR="009414DE">
              <w:t>e</w:t>
            </w:r>
            <w:r w:rsidR="009414DE">
              <w:t>n</w:t>
            </w:r>
            <w:r w:rsidR="009414DE">
              <w:t xml:space="preserve"> </w:t>
            </w:r>
            <w:r w:rsidR="009414DE">
              <w:t>r</w:t>
            </w:r>
            <w:r w:rsidR="009414DE">
              <w:t>a</w:t>
            </w:r>
            <w:r w:rsidR="009414DE">
              <w:t>z</w:t>
            </w:r>
            <w:r w:rsidR="009414DE">
              <w:t>i</w:t>
            </w:r>
            <w:r w:rsidR="009414DE">
              <w:t>s</w:t>
            </w:r>
            <w:r w:rsidR="009414DE">
              <w:t>k</w:t>
            </w:r>
            <w:r w:rsidR="009414DE">
              <w:t>o</w:t>
            </w:r>
            <w:r w:rsidR="009414DE">
              <w:t>v</w:t>
            </w:r>
            <w:r w:rsidR="009414DE">
              <w:t>a</w:t>
            </w:r>
            <w:r w:rsidR="009414DE">
              <w:t>l</w:t>
            </w:r>
            <w:r w:rsidR="009414DE">
              <w:t>e</w:t>
            </w:r>
            <w:r w:rsidR="009414DE">
              <w:t>c</w:t>
            </w:r>
            <w:r w:rsidR="009414DE">
              <w:t xml:space="preserve"> </w:t>
            </w:r>
            <w:r w:rsidR="009414DE">
              <w:t>n</w:t>
            </w:r>
            <w:r w:rsidR="009414DE">
              <w:t>a</w:t>
            </w:r>
            <w:r w:rsidR="009414DE">
              <w:t xml:space="preserve"> </w:t>
            </w:r>
            <w:r w:rsidR="009414DE">
              <w:t>z</w:t>
            </w:r>
            <w:r w:rsidR="009414DE">
              <w:t>a</w:t>
            </w:r>
            <w:r w:rsidR="009414DE">
              <w:t>č</w:t>
            </w:r>
            <w:r w:rsidR="009414DE">
              <w:t>e</w:t>
            </w:r>
            <w:r w:rsidR="009414DE">
              <w:t>t</w:t>
            </w:r>
            <w:r w:rsidR="009414DE">
              <w:t>k</w:t>
            </w:r>
            <w:r w:rsidR="009414DE">
              <w:t>u</w:t>
            </w:r>
            <w:r w:rsidR="009414DE">
              <w:t xml:space="preserve"> </w:t>
            </w:r>
            <w:r w:rsidR="009414DE">
              <w:t>k</w:t>
            </w:r>
            <w:r w:rsidR="009414DE">
              <w:t>a</w:t>
            </w:r>
            <w:r w:rsidR="009414DE">
              <w:t>r</w:t>
            </w:r>
            <w:r w:rsidR="009414DE">
              <w:t>i</w:t>
            </w:r>
            <w:r w:rsidR="009414DE">
              <w:t>e</w:t>
            </w:r>
            <w:r w:rsidR="009414DE">
              <w:t>r</w:t>
            </w:r>
            <w:r w:rsidR="009414DE">
              <w:t>e</w:t>
            </w:r>
            <w:r w:rsidR="009414DE">
              <w:t>.</w:t>
            </w:r>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P</w:t>
            </w:r>
            <w:r w:rsidR="009414DE">
              <w:t>N</w:t>
            </w:r>
            <w:r w:rsidR="009414DE">
              <w:t xml:space="preserve"> </w:t>
            </w:r>
            <w:r w:rsidR="009414DE">
              <w:t>1</w:t>
            </w:r>
            <w:r w:rsidR="009414DE">
              <w:t>.</w:t>
            </w:r>
            <w:r w:rsidR="009414DE">
              <w:t>2</w:t>
            </w:r>
            <w:r w:rsidR="009414DE">
              <w:t xml:space="preserve"> </w:t>
            </w:r>
            <w:r w:rsidR="009414DE">
              <w:t>j</w:t>
            </w:r>
            <w:r w:rsidR="009414DE">
              <w:t>e</w:t>
            </w:r>
            <w:r w:rsidR="009414DE">
              <w:t xml:space="preserve"> </w:t>
            </w:r>
            <w:r w:rsidR="009414DE">
              <w:t>b</w:t>
            </w:r>
            <w:r w:rsidR="009414DE">
              <w:t>i</w:t>
            </w:r>
            <w:r w:rsidR="009414DE">
              <w:t>l</w:t>
            </w:r>
            <w:r w:rsidR="009414DE">
              <w:t>o</w:t>
            </w:r>
            <w:r w:rsidR="009414DE">
              <w:t xml:space="preserve"> </w:t>
            </w:r>
            <w:r w:rsidR="009414DE">
              <w:t>v</w:t>
            </w:r>
            <w:r w:rsidR="009414DE">
              <w:t xml:space="preserve"> </w:t>
            </w:r>
            <w:r w:rsidR="009414DE">
              <w:t>l</w:t>
            </w:r>
            <w:r w:rsidR="009414DE">
              <w:t>.</w:t>
            </w:r>
            <w:r w:rsidR="009414DE">
              <w:t xml:space="preserve"> </w:t>
            </w:r>
            <w:r w:rsidR="009414DE">
              <w:t>2</w:t>
            </w:r>
            <w:r w:rsidR="009414DE">
              <w:t>0</w:t>
            </w:r>
            <w:r w:rsidR="009414DE">
              <w:t>1</w:t>
            </w:r>
            <w:r w:rsidR="009414DE">
              <w:t>6</w:t>
            </w:r>
            <w:r w:rsidR="009414DE">
              <w:t xml:space="preserve"> </w:t>
            </w:r>
            <w:r w:rsidR="009414DE">
              <w:t>i</w:t>
            </w:r>
            <w:r w:rsidR="009414DE">
              <w:t>z</w:t>
            </w:r>
            <w:r w:rsidR="009414DE">
              <w:t>d</w:t>
            </w:r>
            <w:r w:rsidR="009414DE">
              <w:t>a</w:t>
            </w:r>
            <w:r w:rsidR="009414DE">
              <w:t>n</w:t>
            </w:r>
            <w:r w:rsidR="009414DE">
              <w:t>i</w:t>
            </w:r>
            <w:r w:rsidR="009414DE">
              <w:t>h</w:t>
            </w:r>
            <w:r w:rsidR="009414DE">
              <w:t xml:space="preserve"> </w:t>
            </w:r>
            <w:r w:rsidR="009414DE">
              <w:t>6</w:t>
            </w:r>
            <w:r w:rsidR="009414DE">
              <w:t xml:space="preserve"> </w:t>
            </w:r>
            <w:r w:rsidR="009414DE">
              <w:t>o</w:t>
            </w:r>
            <w:r w:rsidR="009414DE">
              <w:t>d</w:t>
            </w:r>
            <w:r w:rsidR="009414DE">
              <w:t>l</w:t>
            </w:r>
            <w:r w:rsidR="009414DE">
              <w:t>o</w:t>
            </w:r>
            <w:r w:rsidR="009414DE">
              <w:t>č</w:t>
            </w:r>
            <w:r w:rsidR="009414DE">
              <w:t>i</w:t>
            </w:r>
            <w:r w:rsidR="009414DE">
              <w:t>t</w:t>
            </w:r>
            <w:r w:rsidR="009414DE">
              <w:t>e</w:t>
            </w:r>
            <w:r w:rsidR="009414DE">
              <w:t>v</w:t>
            </w:r>
            <w:r w:rsidR="009414DE">
              <w:t xml:space="preserve"> </w:t>
            </w:r>
            <w:r w:rsidR="009414DE">
              <w:t>o</w:t>
            </w:r>
            <w:r w:rsidR="009414DE">
              <w:t xml:space="preserve"> </w:t>
            </w:r>
            <w:r w:rsidR="009414DE">
              <w:t>p</w:t>
            </w:r>
            <w:r w:rsidR="009414DE">
              <w:t>o</w:t>
            </w:r>
            <w:r w:rsidR="009414DE">
              <w:t>d</w:t>
            </w:r>
            <w:r w:rsidR="009414DE">
              <w:t>p</w:t>
            </w:r>
            <w:r w:rsidR="009414DE">
              <w:t>o</w:t>
            </w:r>
            <w:r w:rsidR="009414DE">
              <w:t>r</w:t>
            </w:r>
            <w:r w:rsidR="009414DE">
              <w:t>i</w:t>
            </w:r>
            <w:r w:rsidR="009414DE">
              <w:t xml:space="preserve"> </w:t>
            </w:r>
            <w:r w:rsidR="009414DE">
              <w:t>v</w:t>
            </w:r>
            <w:r w:rsidR="009414DE">
              <w:t xml:space="preserve"> </w:t>
            </w:r>
            <w:r w:rsidR="009414DE">
              <w:t>v</w:t>
            </w:r>
            <w:r w:rsidR="009414DE">
              <w:t>r</w:t>
            </w:r>
            <w:r w:rsidR="009414DE">
              <w:t>e</w:t>
            </w:r>
            <w:r w:rsidR="009414DE">
              <w:t>d</w:t>
            </w:r>
            <w:r w:rsidR="009414DE">
              <w:t>n</w:t>
            </w:r>
            <w:r w:rsidR="009414DE">
              <w:t>o</w:t>
            </w:r>
            <w:r w:rsidR="009414DE">
              <w:t>s</w:t>
            </w:r>
            <w:r w:rsidR="009414DE">
              <w:t>t</w:t>
            </w:r>
            <w:r w:rsidR="009414DE">
              <w:t>i</w:t>
            </w:r>
            <w:r w:rsidR="009414DE">
              <w:t xml:space="preserve"> </w:t>
            </w:r>
            <w:r w:rsidR="009414DE">
              <w:t>3</w:t>
            </w:r>
            <w:r w:rsidR="009414DE">
              <w:t>5</w:t>
            </w:r>
            <w:r w:rsidR="009414DE">
              <w:t>,</w:t>
            </w:r>
            <w:r w:rsidR="009414DE">
              <w:t>9</w:t>
            </w:r>
            <w:r w:rsidR="009414DE">
              <w:t xml:space="preserve"> </w:t>
            </w:r>
            <w:r w:rsidR="009414DE">
              <w:t>m</w:t>
            </w:r>
            <w:r w:rsidR="009414DE">
              <w:t>i</w:t>
            </w:r>
            <w:r w:rsidR="009414DE">
              <w:t>o</w:t>
            </w:r>
            <w:r w:rsidR="009414DE">
              <w:t xml:space="preserve"> </w:t>
            </w:r>
            <w:r w:rsidR="009414DE">
              <w:t>E</w:t>
            </w:r>
            <w:r w:rsidR="009414DE">
              <w:t>U</w:t>
            </w:r>
            <w:r w:rsidR="009414DE">
              <w:t>R</w:t>
            </w:r>
            <w:r w:rsidR="009414DE">
              <w:t xml:space="preserve"> </w:t>
            </w:r>
            <w:r w:rsidR="009414DE">
              <w:t>(</w:t>
            </w:r>
            <w:r w:rsidR="009414DE">
              <w:t>E</w:t>
            </w:r>
            <w:r w:rsidR="009414DE">
              <w:t>U</w:t>
            </w:r>
            <w:r w:rsidR="009414DE">
              <w:t xml:space="preserve"> </w:t>
            </w:r>
            <w:r w:rsidR="009414DE">
              <w:t>d</w:t>
            </w:r>
            <w:r w:rsidR="009414DE">
              <w:t>e</w:t>
            </w:r>
            <w:r w:rsidR="009414DE">
              <w:t>l</w:t>
            </w:r>
            <w:r w:rsidR="009414DE">
              <w:t>)</w:t>
            </w:r>
            <w:r w:rsidR="009414DE">
              <w:t xml:space="preserve"> </w:t>
            </w:r>
            <w:r w:rsidR="009414DE">
              <w:t>z</w:t>
            </w:r>
            <w:r w:rsidR="009414DE">
              <w:t>a</w:t>
            </w:r>
            <w:r w:rsidR="009414DE">
              <w:t xml:space="preserve"> </w:t>
            </w:r>
            <w:r w:rsidR="009414DE">
              <w:t>J</w:t>
            </w:r>
            <w:r w:rsidR="009414DE">
              <w:t>R</w:t>
            </w:r>
            <w:r w:rsidR="009414DE">
              <w:t xml:space="preserve"> </w:t>
            </w:r>
            <w:r w:rsidR="009414DE">
              <w:t>i</w:t>
            </w:r>
            <w:r w:rsidR="009414DE">
              <w:t>z</w:t>
            </w:r>
            <w:r w:rsidR="009414DE">
              <w:t xml:space="preserve"> </w:t>
            </w:r>
            <w:r w:rsidR="009414DE">
              <w:t>n</w:t>
            </w:r>
            <w:r w:rsidR="009414DE">
              <w:t>a</w:t>
            </w:r>
            <w:r w:rsidR="009414DE">
              <w:t>s</w:t>
            </w:r>
            <w:r w:rsidR="009414DE">
              <w:t>l</w:t>
            </w:r>
            <w:r w:rsidR="009414DE">
              <w:t>e</w:t>
            </w:r>
            <w:r w:rsidR="009414DE">
              <w:t>d</w:t>
            </w:r>
            <w:r w:rsidR="009414DE">
              <w:t>n</w:t>
            </w:r>
            <w:r w:rsidR="009414DE">
              <w:t>j</w:t>
            </w:r>
            <w:r w:rsidR="009414DE">
              <w:t>i</w:t>
            </w:r>
            <w:r w:rsidR="009414DE">
              <w:t>h</w:t>
            </w:r>
            <w:r w:rsidR="009414DE">
              <w:t xml:space="preserve"> </w:t>
            </w:r>
            <w:r w:rsidR="009414DE">
              <w:t>p</w:t>
            </w:r>
            <w:r w:rsidR="009414DE">
              <w:t>o</w:t>
            </w:r>
            <w:r w:rsidR="009414DE">
              <w:t>d</w:t>
            </w:r>
            <w:r w:rsidR="009414DE">
              <w:t>r</w:t>
            </w:r>
            <w:r w:rsidR="009414DE">
              <w:t>o</w:t>
            </w:r>
            <w:r w:rsidR="009414DE">
              <w:t>č</w:t>
            </w:r>
            <w:r w:rsidR="009414DE">
              <w:t>i</w:t>
            </w:r>
            <w:r w:rsidR="009414DE">
              <w:t>j</w:t>
            </w:r>
            <w:r w:rsidR="009414DE">
              <w:t>:</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a</w:t>
            </w:r>
            <w:r w:rsidR="009414DE">
              <w:t xml:space="preserve"> </w:t>
            </w:r>
            <w:r w:rsidR="009414DE">
              <w:t>i</w:t>
            </w:r>
            <w:r w:rsidR="009414DE">
              <w:t>n</w:t>
            </w:r>
            <w:r w:rsidR="009414DE">
              <w:t>o</w:t>
            </w:r>
            <w:r w:rsidR="009414DE">
              <w:t>v</w:t>
            </w:r>
            <w:r w:rsidR="009414DE">
              <w:t>a</w:t>
            </w:r>
            <w:r w:rsidR="009414DE">
              <w:t>t</w:t>
            </w:r>
            <w:r w:rsidR="009414DE">
              <w:t>i</w:t>
            </w:r>
            <w:r w:rsidR="009414DE">
              <w:t>v</w:t>
            </w:r>
            <w:r w:rsidR="009414DE">
              <w:t>n</w:t>
            </w:r>
            <w:r w:rsidR="009414DE">
              <w:t>i</w:t>
            </w:r>
            <w:r w:rsidR="009414DE">
              <w:t>h</w:t>
            </w:r>
            <w:r w:rsidR="009414DE">
              <w:t xml:space="preserve"> </w:t>
            </w:r>
            <w:r w:rsidR="009414DE">
              <w:t xml:space="preserve"> </w:t>
            </w:r>
            <w:r w:rsidR="009414DE">
              <w:t>R</w:t>
            </w:r>
            <w:r w:rsidR="009414DE">
              <w:t>R</w:t>
            </w:r>
            <w:r w:rsidR="009414DE">
              <w:t>I</w:t>
            </w:r>
            <w:r w:rsidR="009414DE">
              <w:t xml:space="preserve"> </w:t>
            </w:r>
            <w:r w:rsidR="009414DE">
              <w:t>p</w:t>
            </w:r>
            <w:r w:rsidR="009414DE">
              <w:t>r</w:t>
            </w:r>
            <w:r w:rsidR="009414DE">
              <w:t>o</w:t>
            </w:r>
            <w:r w:rsidR="009414DE">
              <w:t>j</w:t>
            </w:r>
            <w:r w:rsidR="009414DE">
              <w:t>e</w:t>
            </w:r>
            <w:r w:rsidR="009414DE">
              <w:t>k</w:t>
            </w:r>
            <w:r w:rsidR="009414DE">
              <w:t>t</w:t>
            </w:r>
            <w:r w:rsidR="009414DE">
              <w:t>o</w:t>
            </w:r>
            <w:r w:rsidR="009414DE">
              <w:t>v</w:t>
            </w:r>
            <w:r w:rsidR="009414DE">
              <w:t xml:space="preserve"> </w:t>
            </w:r>
            <w:r w:rsidR="009414DE">
              <w:t>s</w:t>
            </w:r>
            <w:r w:rsidR="009414DE">
              <w:t xml:space="preserve"> </w:t>
            </w:r>
            <w:r w:rsidR="009414DE">
              <w:t>s</w:t>
            </w:r>
            <w:r w:rsidR="009414DE">
              <w:t>t</w:t>
            </w:r>
            <w:r w:rsidR="009414DE">
              <w:t>r</w:t>
            </w:r>
            <w:r w:rsidR="009414DE">
              <w:t>a</w:t>
            </w:r>
            <w:r w:rsidR="009414DE">
              <w:t>n</w:t>
            </w:r>
            <w:r w:rsidR="009414DE">
              <w:t>i</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a</w:t>
            </w:r>
            <w:r w:rsidR="009414DE">
              <w:t>l</w:t>
            </w:r>
            <w:r w:rsidR="009414DE">
              <w:t>i</w:t>
            </w:r>
            <w:r w:rsidR="009414DE">
              <w:t xml:space="preserve"> </w:t>
            </w:r>
            <w:r w:rsidR="009414DE">
              <w:t>k</w:t>
            </w:r>
            <w:r w:rsidR="009414DE">
              <w:t>o</w:t>
            </w:r>
            <w:r w:rsidR="009414DE">
              <w:t>n</w:t>
            </w:r>
            <w:r w:rsidR="009414DE">
              <w:t>z</w:t>
            </w:r>
            <w:r w:rsidR="009414DE">
              <w:t>o</w:t>
            </w:r>
            <w:r w:rsidR="009414DE">
              <w:t>r</w:t>
            </w:r>
            <w:r w:rsidR="009414DE">
              <w:t>c</w:t>
            </w:r>
            <w:r w:rsidR="009414DE">
              <w:t>i</w:t>
            </w:r>
            <w:r w:rsidR="009414DE">
              <w:t>j</w:t>
            </w:r>
            <w:r w:rsidR="009414DE">
              <w:t>e</w:t>
            </w:r>
            <w:r w:rsidR="009414DE">
              <w:t>v</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a</w:t>
            </w:r>
            <w:r w:rsidR="009414DE">
              <w:t xml:space="preserve"> </w:t>
            </w:r>
            <w:r w:rsidR="009414DE">
              <w:t>m</w:t>
            </w:r>
            <w:r w:rsidR="009414DE">
              <w:t>e</w:t>
            </w:r>
            <w:r w:rsidR="009414DE">
              <w:t>d</w:t>
            </w:r>
            <w:r w:rsidR="009414DE">
              <w:t>n</w:t>
            </w:r>
            <w:r w:rsidR="009414DE">
              <w:t>.</w:t>
            </w:r>
            <w:r w:rsidR="009414DE">
              <w:t xml:space="preserve"> </w:t>
            </w:r>
            <w:r w:rsidR="009414DE">
              <w:t>R</w:t>
            </w:r>
            <w:r w:rsidR="009414DE">
              <w:t>R</w:t>
            </w:r>
            <w:r w:rsidR="009414DE">
              <w:t>I</w:t>
            </w:r>
            <w:r w:rsidR="009414DE">
              <w:t xml:space="preserve"> </w:t>
            </w:r>
            <w:r w:rsidR="009414DE">
              <w:t>p</w:t>
            </w:r>
            <w:r w:rsidR="009414DE">
              <w:t>r</w:t>
            </w:r>
            <w:r w:rsidR="009414DE">
              <w:t>o</w:t>
            </w:r>
            <w:r w:rsidR="009414DE">
              <w:t>j</w:t>
            </w:r>
            <w:r w:rsidR="009414DE">
              <w:t>e</w:t>
            </w:r>
            <w:r w:rsidR="009414DE">
              <w:t>k</w:t>
            </w:r>
            <w:r w:rsidR="009414DE">
              <w:t>t</w:t>
            </w:r>
            <w:r w:rsidR="009414DE">
              <w:t>o</w:t>
            </w:r>
            <w:r w:rsidR="009414DE">
              <w:t>v</w:t>
            </w:r>
            <w:r w:rsidR="009414DE">
              <w:t>,</w:t>
            </w:r>
            <w:r w:rsidR="009414DE">
              <w:t xml:space="preserve"> </w:t>
            </w:r>
            <w:r w:rsidR="009414DE">
              <w:t>k</w:t>
            </w:r>
            <w:r w:rsidR="009414DE">
              <w:t>i</w:t>
            </w:r>
            <w:r w:rsidR="009414DE">
              <w:t xml:space="preserve"> </w:t>
            </w:r>
            <w:r w:rsidR="009414DE">
              <w:t>s</w:t>
            </w:r>
            <w:r w:rsidR="009414DE">
              <w:t>o</w:t>
            </w:r>
            <w:r w:rsidR="009414DE">
              <w:t xml:space="preserve"> </w:t>
            </w:r>
            <w:r w:rsidR="009414DE">
              <w:t>p</w:t>
            </w:r>
            <w:r w:rsidR="009414DE">
              <w:t>o</w:t>
            </w:r>
            <w:r w:rsidR="009414DE">
              <w:t>t</w:t>
            </w:r>
            <w:r w:rsidR="009414DE">
              <w:t>r</w:t>
            </w:r>
            <w:r w:rsidR="009414DE">
              <w:t>j</w:t>
            </w:r>
            <w:r w:rsidR="009414DE">
              <w:t>e</w:t>
            </w:r>
            <w:r w:rsidR="009414DE">
              <w:t>n</w:t>
            </w:r>
            <w:r w:rsidR="009414DE">
              <w:t>i</w:t>
            </w:r>
            <w:r w:rsidR="009414DE">
              <w:t xml:space="preserve"> </w:t>
            </w:r>
            <w:r w:rsidR="009414DE">
              <w:t>s</w:t>
            </w:r>
            <w:r w:rsidR="009414DE">
              <w:t xml:space="preserve"> </w:t>
            </w:r>
            <w:r w:rsidR="009414DE">
              <w:t>s</w:t>
            </w:r>
            <w:r w:rsidR="009414DE">
              <w:t>t</w:t>
            </w:r>
            <w:r w:rsidR="009414DE">
              <w:t>r</w:t>
            </w:r>
            <w:r w:rsidR="009414DE">
              <w:t>a</w:t>
            </w:r>
            <w:r w:rsidR="009414DE">
              <w:t>n</w:t>
            </w:r>
            <w:r w:rsidR="009414DE">
              <w:t>i</w:t>
            </w:r>
            <w:r w:rsidR="009414DE">
              <w:t xml:space="preserve"> </w:t>
            </w:r>
            <w:r w:rsidR="009414DE">
              <w:t>O</w:t>
            </w:r>
            <w:r w:rsidR="009414DE">
              <w:t>d</w:t>
            </w:r>
            <w:r w:rsidR="009414DE">
              <w:t>b</w:t>
            </w:r>
            <w:r w:rsidR="009414DE">
              <w:t>o</w:t>
            </w:r>
            <w:r w:rsidR="009414DE">
              <w:t>r</w:t>
            </w:r>
            <w:r w:rsidR="009414DE">
              <w:t>a</w:t>
            </w:r>
            <w:r w:rsidR="009414DE">
              <w:t xml:space="preserve"> </w:t>
            </w:r>
            <w:r w:rsidR="009414DE">
              <w:t>V</w:t>
            </w:r>
            <w:r w:rsidR="009414DE">
              <w:t>i</w:t>
            </w:r>
            <w:r w:rsidR="009414DE">
              <w:t>s</w:t>
            </w:r>
            <w:r w:rsidR="009414DE">
              <w:t>o</w:t>
            </w:r>
            <w:r w:rsidR="009414DE">
              <w:t>k</w:t>
            </w:r>
            <w:r w:rsidR="009414DE">
              <w:t>i</w:t>
            </w:r>
            <w:r w:rsidR="009414DE">
              <w:t>h</w:t>
            </w:r>
            <w:r w:rsidR="009414DE">
              <w:t xml:space="preserve"> </w:t>
            </w:r>
            <w:r w:rsidR="009414DE">
              <w:t>p</w:t>
            </w:r>
            <w:r w:rsidR="009414DE">
              <w:t>r</w:t>
            </w:r>
            <w:r w:rsidR="009414DE">
              <w:t>e</w:t>
            </w:r>
            <w:r w:rsidR="009414DE">
              <w:t>d</w:t>
            </w:r>
            <w:r w:rsidR="009414DE">
              <w:t>s</w:t>
            </w:r>
            <w:r w:rsidR="009414DE">
              <w:t>t</w:t>
            </w:r>
            <w:r w:rsidR="009414DE">
              <w:t>a</w:t>
            </w:r>
            <w:r w:rsidR="009414DE">
              <w:t>v</w:t>
            </w:r>
            <w:r w:rsidR="009414DE">
              <w:t>n</w:t>
            </w:r>
            <w:r w:rsidR="009414DE">
              <w:t>i</w:t>
            </w:r>
            <w:r w:rsidR="009414DE">
              <w:t>k</w:t>
            </w:r>
            <w:r w:rsidR="009414DE">
              <w:t>o</w:t>
            </w:r>
            <w:r w:rsidR="009414DE">
              <w:t>v</w:t>
            </w:r>
            <w:r w:rsidR="009414DE">
              <w:t xml:space="preserve"> </w:t>
            </w:r>
            <w:r w:rsidR="009414DE">
              <w:t>p</w:t>
            </w:r>
            <w:r w:rsidR="009414DE">
              <w:t>r</w:t>
            </w:r>
            <w:r w:rsidR="009414DE">
              <w:t>o</w:t>
            </w:r>
            <w:r w:rsidR="009414DE">
              <w:t>g</w:t>
            </w:r>
            <w:r w:rsidR="009414DE">
              <w:t>r</w:t>
            </w:r>
            <w:r w:rsidR="009414DE">
              <w:t>a</w:t>
            </w:r>
            <w:r w:rsidR="009414DE">
              <w:t>m</w:t>
            </w:r>
            <w:r w:rsidR="009414DE">
              <w:t>a</w:t>
            </w:r>
            <w:r w:rsidR="009414DE">
              <w:t xml:space="preserve"> </w:t>
            </w:r>
            <w:r w:rsidR="009414DE">
              <w:t>E</w:t>
            </w:r>
            <w:r w:rsidR="009414DE">
              <w:t>U</w:t>
            </w:r>
            <w:r w:rsidR="009414DE">
              <w:t>R</w:t>
            </w:r>
            <w:r w:rsidR="009414DE">
              <w:t>E</w:t>
            </w:r>
            <w:r w:rsidR="009414DE">
              <w:t>K</w:t>
            </w:r>
            <w:r w:rsidR="009414DE">
              <w:t>A</w:t>
            </w:r>
            <w:r w:rsidR="009414DE">
              <w:t>,</w:t>
            </w:r>
            <w:r w:rsidR="009414DE">
              <w:t xml:space="preserve"> </w:t>
            </w:r>
            <w:r w:rsidR="009414DE">
              <w:t>i</w:t>
            </w:r>
            <w:r w:rsidR="009414DE">
              <w:t>z</w:t>
            </w:r>
            <w:r w:rsidR="009414DE">
              <w:t>d</w:t>
            </w:r>
            <w:r w:rsidR="009414DE">
              <w:t>e</w:t>
            </w:r>
            <w:r w:rsidR="009414DE">
              <w:t>l</w:t>
            </w:r>
            <w:r w:rsidR="009414DE">
              <w:t>a</w:t>
            </w:r>
            <w:r w:rsidR="009414DE">
              <w:t>v</w:t>
            </w:r>
            <w:r w:rsidR="009414DE">
              <w:t>e</w:t>
            </w:r>
            <w:r w:rsidR="009414DE">
              <w:t xml:space="preserve"> </w:t>
            </w:r>
            <w:r w:rsidR="009414DE">
              <w:t>š</w:t>
            </w:r>
            <w:r w:rsidR="009414DE">
              <w:t>t</w:t>
            </w:r>
            <w:r w:rsidR="009414DE">
              <w:t>u</w:t>
            </w:r>
            <w:r w:rsidR="009414DE">
              <w:t>d</w:t>
            </w:r>
            <w:r w:rsidR="009414DE">
              <w:t>i</w:t>
            </w:r>
            <w:r w:rsidR="009414DE">
              <w:t>j</w:t>
            </w:r>
            <w:r w:rsidR="009414DE">
              <w:t>e</w:t>
            </w:r>
            <w:r w:rsidR="009414DE">
              <w:t xml:space="preserve"> </w:t>
            </w:r>
            <w:r w:rsidR="009414DE">
              <w:t>i</w:t>
            </w:r>
            <w:r w:rsidR="009414DE">
              <w:t>z</w:t>
            </w:r>
            <w:r w:rsidR="009414DE">
              <w:t>v</w:t>
            </w:r>
            <w:r w:rsidR="009414DE">
              <w:t>e</w:t>
            </w:r>
            <w:r w:rsidR="009414DE">
              <w:t>d</w:t>
            </w:r>
            <w:r w:rsidR="009414DE">
              <w:t>l</w:t>
            </w:r>
            <w:r w:rsidR="009414DE">
              <w:t>j</w:t>
            </w:r>
            <w:r w:rsidR="009414DE">
              <w:t>i</w:t>
            </w:r>
            <w:r w:rsidR="009414DE">
              <w:t>v</w:t>
            </w:r>
            <w:r w:rsidR="009414DE">
              <w:t>o</w:t>
            </w:r>
            <w:r w:rsidR="009414DE">
              <w:t>s</w:t>
            </w:r>
            <w:r w:rsidR="009414DE">
              <w:t>t</w:t>
            </w:r>
            <w:r w:rsidR="009414DE">
              <w:t>i</w:t>
            </w:r>
            <w:r w:rsidR="009414DE">
              <w:t xml:space="preserve"> </w:t>
            </w:r>
            <w:r w:rsidR="009414DE">
              <w:t>z</w:t>
            </w:r>
            <w:r w:rsidR="009414DE">
              <w:t>a</w:t>
            </w:r>
            <w:r w:rsidR="009414DE">
              <w:t xml:space="preserve"> </w:t>
            </w:r>
            <w:r w:rsidR="009414DE">
              <w:t>M</w:t>
            </w:r>
            <w:r w:rsidR="009414DE">
              <w:t>S</w:t>
            </w:r>
            <w:r w:rsidR="009414DE">
              <w:t>P</w:t>
            </w:r>
            <w:r w:rsidR="009414DE">
              <w:t>,</w:t>
            </w:r>
            <w:r w:rsidR="009414DE">
              <w:t xml:space="preserve"> </w:t>
            </w:r>
            <w:r w:rsidR="009414DE">
              <w:t>k</w:t>
            </w:r>
            <w:r w:rsidR="009414DE">
              <w:t>i</w:t>
            </w:r>
            <w:r w:rsidR="009414DE">
              <w:t xml:space="preserve"> </w:t>
            </w:r>
            <w:r w:rsidR="009414DE">
              <w:t>s</w:t>
            </w:r>
            <w:r w:rsidR="009414DE">
              <w:t>o</w:t>
            </w:r>
            <w:r w:rsidR="009414DE">
              <w:t xml:space="preserve"> </w:t>
            </w:r>
            <w:r w:rsidR="009414DE">
              <w:t>p</w:t>
            </w:r>
            <w:r w:rsidR="009414DE">
              <w:t>r</w:t>
            </w:r>
            <w:r w:rsidR="009414DE">
              <w:t>e</w:t>
            </w:r>
            <w:r w:rsidR="009414DE">
              <w:t>d</w:t>
            </w:r>
            <w:r w:rsidR="009414DE">
              <w:t>h</w:t>
            </w:r>
            <w:r w:rsidR="009414DE">
              <w:t>o</w:t>
            </w:r>
            <w:r w:rsidR="009414DE">
              <w:t>d</w:t>
            </w:r>
            <w:r w:rsidR="009414DE">
              <w:t>n</w:t>
            </w:r>
            <w:r w:rsidR="009414DE">
              <w:t>o</w:t>
            </w:r>
            <w:r w:rsidR="009414DE">
              <w:t xml:space="preserve"> </w:t>
            </w:r>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p</w:t>
            </w:r>
            <w:r w:rsidR="009414DE">
              <w:t>r</w:t>
            </w:r>
            <w:r w:rsidR="009414DE">
              <w:t>o</w:t>
            </w:r>
            <w:r w:rsidR="009414DE">
              <w:t>g</w:t>
            </w:r>
            <w:r w:rsidR="009414DE">
              <w:t>r</w:t>
            </w:r>
            <w:r w:rsidR="009414DE">
              <w:t>a</w:t>
            </w:r>
            <w:r w:rsidR="009414DE">
              <w:t>m</w:t>
            </w:r>
            <w:r w:rsidR="009414DE">
              <w:t>a</w:t>
            </w:r>
            <w:r w:rsidR="009414DE">
              <w:t xml:space="preserve"> </w:t>
            </w:r>
            <w:r w:rsidR="009414DE">
              <w:t>O</w:t>
            </w:r>
            <w:r w:rsidR="009414DE">
              <w:t>b</w:t>
            </w:r>
            <w:r w:rsidR="009414DE">
              <w:t>z</w:t>
            </w:r>
            <w:r w:rsidR="009414DE">
              <w:t>o</w:t>
            </w:r>
            <w:r w:rsidR="009414DE">
              <w:t>r</w:t>
            </w:r>
            <w:r w:rsidR="009414DE">
              <w:t>j</w:t>
            </w:r>
            <w:r w:rsidR="009414DE">
              <w:t>e</w:t>
            </w:r>
            <w:r w:rsidR="009414DE">
              <w:t xml:space="preserve"> </w:t>
            </w:r>
            <w:r w:rsidR="009414DE">
              <w:t>2</w:t>
            </w:r>
            <w:r w:rsidR="009414DE">
              <w:t>0</w:t>
            </w:r>
            <w:r w:rsidR="009414DE">
              <w:t>2</w:t>
            </w:r>
            <w:r w:rsidR="009414DE">
              <w:t>0</w:t>
            </w:r>
            <w:r w:rsidR="009414DE">
              <w:t xml:space="preserve"> </w:t>
            </w:r>
            <w:r w:rsidR="009414DE">
              <w:t>o</w:t>
            </w:r>
            <w:r w:rsidR="009414DE">
              <w:t>d</w:t>
            </w:r>
            <w:r w:rsidR="009414DE">
              <w:t xml:space="preserve"> </w:t>
            </w:r>
            <w:r w:rsidR="009414DE">
              <w:t>E</w:t>
            </w:r>
            <w:r w:rsidR="009414DE">
              <w:t>K</w:t>
            </w:r>
            <w:r w:rsidR="009414DE">
              <w:t xml:space="preserve"> </w:t>
            </w:r>
            <w:r w:rsidR="009414DE">
              <w:t>p</w:t>
            </w:r>
            <w:r w:rsidR="009414DE">
              <w:t>r</w:t>
            </w:r>
            <w:r w:rsidR="009414DE">
              <w:t>e</w:t>
            </w:r>
            <w:r w:rsidR="009414DE">
              <w:t>j</w:t>
            </w:r>
            <w:r w:rsidR="009414DE">
              <w:t>e</w:t>
            </w:r>
            <w:r w:rsidR="009414DE">
              <w:t>l</w:t>
            </w:r>
            <w:r w:rsidR="009414DE">
              <w:t>a</w:t>
            </w:r>
            <w:r w:rsidR="009414DE">
              <w:t xml:space="preserve"> </w:t>
            </w:r>
            <w:r w:rsidR="009414DE">
              <w:t>c</w:t>
            </w:r>
            <w:r w:rsidR="009414DE">
              <w:t>e</w:t>
            </w:r>
            <w:r w:rsidR="009414DE">
              <w:t>r</w:t>
            </w:r>
            <w:r w:rsidR="009414DE">
              <w:t>t</w:t>
            </w:r>
            <w:r w:rsidR="009414DE">
              <w:t>i</w:t>
            </w:r>
            <w:r w:rsidR="009414DE">
              <w:t>f</w:t>
            </w:r>
            <w:r w:rsidR="009414DE">
              <w:t>i</w:t>
            </w:r>
            <w:r w:rsidR="009414DE">
              <w:t>k</w:t>
            </w:r>
            <w:r w:rsidR="009414DE">
              <w:t>a</w:t>
            </w:r>
            <w:r w:rsidR="009414DE">
              <w:t>t</w:t>
            </w:r>
            <w:r w:rsidR="009414DE">
              <w:t xml:space="preserve"> </w:t>
            </w:r>
            <w:r w:rsidR="009414DE">
              <w:fldChar w:fldCharType="begin"/>
            </w:r>
            <w:r w:rsidR="009414DE">
              <w:instrText xml:space="preserve">QUOTE </w:instrText>
            </w:r>
            <w:r w:rsidR="009414DE">
              <w:instrText>34</w:instrText>
            </w:r>
            <w:r w:rsidR="009414DE">
              <w:fldChar w:fldCharType="separate"/>
            </w:r>
            <w:r>
              <w:t>"</w:t>
            </w:r>
            <w:r w:rsidR="009414DE">
              <w:fldChar w:fldCharType="end"/>
            </w:r>
            <w:r w:rsidR="009414DE">
              <w:t>S</w:t>
            </w:r>
            <w:r w:rsidR="009414DE">
              <w:t>e</w:t>
            </w:r>
            <w:r w:rsidR="009414DE">
              <w:t>a</w:t>
            </w:r>
            <w:r w:rsidR="009414DE">
              <w:t>l</w:t>
            </w:r>
            <w:r w:rsidR="009414DE">
              <w:t xml:space="preserve"> </w:t>
            </w:r>
            <w:r w:rsidR="009414DE">
              <w:t>o</w:t>
            </w:r>
            <w:r w:rsidR="009414DE">
              <w:t>f</w:t>
            </w:r>
            <w:r w:rsidR="009414DE">
              <w:t xml:space="preserve"> </w:t>
            </w:r>
            <w:r w:rsidR="009414DE">
              <w:t>E</w:t>
            </w:r>
            <w:r w:rsidR="009414DE">
              <w:t>x</w:t>
            </w:r>
            <w:r w:rsidR="009414DE">
              <w:t>e</w:t>
            </w:r>
            <w:r w:rsidR="009414DE">
              <w:t>l</w:t>
            </w:r>
            <w:r w:rsidR="009414DE">
              <w:t>l</w:t>
            </w:r>
            <w:r w:rsidR="009414DE">
              <w:t>e</w:t>
            </w:r>
            <w:r w:rsidR="009414DE">
              <w:t>n</w:t>
            </w:r>
            <w:r w:rsidR="009414DE">
              <w:t>c</w:t>
            </w:r>
            <w:r w:rsidR="009414DE">
              <w:t>e</w:t>
            </w:r>
            <w:r w:rsidR="009414DE">
              <w:fldChar w:fldCharType="begin"/>
            </w:r>
            <w:r w:rsidR="009414DE">
              <w:instrText xml:space="preserve">QUOTE </w:instrText>
            </w:r>
            <w:r w:rsidR="009414DE">
              <w:instrText>34</w:instrText>
            </w:r>
            <w:r w:rsidR="009414DE">
              <w:fldChar w:fldCharType="separate"/>
            </w:r>
            <w:r>
              <w:t>"</w:t>
            </w:r>
            <w:r w:rsidR="009414DE">
              <w:fldChar w:fldCharType="end"/>
            </w:r>
            <w:r w:rsidR="009414DE">
              <w:t>,</w:t>
            </w:r>
            <w:r w:rsidR="009414DE">
              <w:t xml:space="preserve"> </w:t>
            </w:r>
            <w:r w:rsidR="009414DE">
              <w:t>d</w:t>
            </w:r>
            <w:r w:rsidR="009414DE">
              <w:t>e</w:t>
            </w:r>
            <w:r w:rsidR="009414DE">
              <w:t>l</w:t>
            </w:r>
            <w:r w:rsidR="009414DE">
              <w:t>o</w:t>
            </w:r>
            <w:r w:rsidR="009414DE">
              <w:t>v</w:t>
            </w:r>
            <w:r w:rsidR="009414DE">
              <w:t>a</w:t>
            </w:r>
            <w:r w:rsidR="009414DE">
              <w:t>n</w:t>
            </w:r>
            <w:r w:rsidR="009414DE">
              <w:t>j</w:t>
            </w:r>
            <w:r w:rsidR="009414DE">
              <w:t>a</w:t>
            </w:r>
            <w:r w:rsidR="009414DE">
              <w:t xml:space="preserve"> </w:t>
            </w:r>
            <w:r w:rsidR="009414DE">
              <w:t>S</w:t>
            </w:r>
            <w:r w:rsidR="009414DE">
              <w:t>R</w:t>
            </w:r>
            <w:r w:rsidR="009414DE">
              <w:t>I</w:t>
            </w:r>
            <w:r w:rsidR="009414DE">
              <w:t>P</w:t>
            </w:r>
            <w:r w:rsidR="009414DE">
              <w:t xml:space="preserve"> </w:t>
            </w:r>
            <w:r w:rsidR="009414DE">
              <w:t>n</w:t>
            </w:r>
            <w:r w:rsidR="009414DE">
              <w:t>a</w:t>
            </w:r>
            <w:r w:rsidR="009414DE">
              <w:t xml:space="preserve"> </w:t>
            </w:r>
            <w:r w:rsidR="009414DE">
              <w:t>p</w:t>
            </w:r>
            <w:r w:rsidR="009414DE">
              <w:t>o</w:t>
            </w:r>
            <w:r w:rsidR="009414DE">
              <w:t>d</w:t>
            </w:r>
            <w:r w:rsidR="009414DE">
              <w:t>r</w:t>
            </w:r>
            <w:r w:rsidR="009414DE">
              <w:t>o</w:t>
            </w:r>
            <w:r w:rsidR="009414DE">
              <w:t>č</w:t>
            </w:r>
            <w:r w:rsidR="009414DE">
              <w:t>j</w:t>
            </w:r>
            <w:r w:rsidR="009414DE">
              <w:t>i</w:t>
            </w:r>
            <w:r w:rsidR="009414DE">
              <w:t>h</w:t>
            </w:r>
            <w:r w:rsidR="009414DE">
              <w:t xml:space="preserve"> </w:t>
            </w:r>
            <w:r w:rsidR="009414DE">
              <w:t>S</w:t>
            </w:r>
            <w:r w:rsidR="009414DE">
              <w:t>4</w:t>
            </w:r>
            <w:r w:rsidR="009414DE">
              <w:t>,</w:t>
            </w:r>
            <w:r w:rsidR="009414DE">
              <w:t xml:space="preserve"> </w:t>
            </w:r>
            <w:r w:rsidR="009414DE">
              <w:t>k</w:t>
            </w:r>
            <w:r w:rsidR="009414DE">
              <w:t>r</w:t>
            </w:r>
            <w:r w:rsidR="009414DE">
              <w:t>e</w:t>
            </w:r>
            <w:r w:rsidR="009414DE">
              <w:t>p</w:t>
            </w:r>
            <w:r w:rsidR="009414DE">
              <w:t>i</w:t>
            </w:r>
            <w:r w:rsidR="009414DE">
              <w:t>t</w:t>
            </w:r>
            <w:r w:rsidR="009414DE">
              <w:t>v</w:t>
            </w:r>
            <w:r w:rsidR="009414DE">
              <w:t>e</w:t>
            </w:r>
            <w:r w:rsidR="009414DE">
              <w:t xml:space="preserve"> </w:t>
            </w:r>
            <w:r w:rsidR="009414DE">
              <w:t>k</w:t>
            </w:r>
            <w:r w:rsidR="009414DE">
              <w:t>o</w:t>
            </w:r>
            <w:r w:rsidR="009414DE">
              <w:t>m</w:t>
            </w:r>
            <w:r w:rsidR="009414DE">
              <w:t>p</w:t>
            </w:r>
            <w:r w:rsidR="009414DE">
              <w:t>e</w:t>
            </w:r>
            <w:r w:rsidR="009414DE">
              <w:t>t</w:t>
            </w:r>
            <w:r w:rsidR="009414DE">
              <w:t>e</w:t>
            </w:r>
            <w:r w:rsidR="009414DE">
              <w:t>n</w:t>
            </w:r>
            <w:r w:rsidR="009414DE">
              <w:t>c</w:t>
            </w:r>
            <w:r w:rsidR="009414DE">
              <w:t xml:space="preserve"> </w:t>
            </w:r>
            <w:r w:rsidR="009414DE">
              <w:t>i</w:t>
            </w:r>
            <w:r w:rsidR="009414DE">
              <w:t>n</w:t>
            </w:r>
            <w:r w:rsidR="009414DE">
              <w:t xml:space="preserve"> </w:t>
            </w:r>
            <w:r w:rsidR="009414DE">
              <w:t>i</w:t>
            </w:r>
            <w:r w:rsidR="009414DE">
              <w:t>n</w:t>
            </w:r>
            <w:r w:rsidR="009414DE">
              <w:t>o</w:t>
            </w:r>
            <w:r w:rsidR="009414DE">
              <w:t>v</w:t>
            </w:r>
            <w:r w:rsidR="009414DE">
              <w:t>a</w:t>
            </w:r>
            <w:r w:rsidR="009414DE">
              <w:t>c</w:t>
            </w:r>
            <w:r w:rsidR="009414DE">
              <w:t>i</w:t>
            </w:r>
            <w:r w:rsidR="009414DE">
              <w:t>j</w:t>
            </w:r>
            <w:r w:rsidR="009414DE">
              <w:t>s</w:t>
            </w:r>
            <w:r w:rsidR="009414DE">
              <w:t>k</w:t>
            </w:r>
            <w:r w:rsidR="009414DE">
              <w:t>i</w:t>
            </w:r>
            <w:r w:rsidR="009414DE">
              <w:t>h</w:t>
            </w:r>
            <w:r w:rsidR="009414DE">
              <w:t xml:space="preserve"> </w:t>
            </w:r>
            <w:r w:rsidR="009414DE">
              <w:t>p</w:t>
            </w:r>
            <w:r w:rsidR="009414DE">
              <w:t>o</w:t>
            </w:r>
            <w:r w:rsidR="009414DE">
              <w:t>t</w:t>
            </w:r>
            <w:r w:rsidR="009414DE">
              <w:t>e</w:t>
            </w:r>
            <w:r w:rsidR="009414DE">
              <w:t>n</w:t>
            </w:r>
            <w:r w:rsidR="009414DE">
              <w:t>c</w:t>
            </w:r>
            <w:r w:rsidR="009414DE">
              <w:t>i</w:t>
            </w:r>
            <w:r w:rsidR="009414DE">
              <w:t>a</w:t>
            </w:r>
            <w:r w:rsidR="009414DE">
              <w:t>l</w:t>
            </w:r>
            <w:r w:rsidR="009414DE">
              <w:t>o</w:t>
            </w:r>
            <w:r w:rsidR="009414DE">
              <w:t>v</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t</w:t>
            </w:r>
            <w:r w:rsidR="009414DE">
              <w:t>e</w:t>
            </w:r>
            <w:r w:rsidR="009414DE">
              <w:t>r</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u</w:t>
            </w:r>
            <w:r w:rsidR="009414DE">
              <w:t xml:space="preserve"> </w:t>
            </w:r>
            <w:r w:rsidR="009414DE">
              <w:t>p</w:t>
            </w:r>
            <w:r w:rsidR="009414DE">
              <w:t>i</w:t>
            </w:r>
            <w:r w:rsidR="009414DE">
              <w:t>l</w:t>
            </w:r>
            <w:r w:rsidR="009414DE">
              <w:t>o</w:t>
            </w:r>
            <w:r w:rsidR="009414DE">
              <w:t>t</w:t>
            </w:r>
            <w:r w:rsidR="009414DE">
              <w:t>n</w:t>
            </w:r>
            <w:r w:rsidR="009414DE">
              <w:t>i</w:t>
            </w:r>
            <w:r w:rsidR="009414DE">
              <w:t>h</w:t>
            </w:r>
            <w:r w:rsidR="009414DE">
              <w:t>/</w:t>
            </w:r>
            <w:r w:rsidR="009414DE">
              <w:t>d</w:t>
            </w:r>
            <w:r w:rsidR="009414DE">
              <w:t>e</w:t>
            </w:r>
            <w:r w:rsidR="009414DE">
              <w:t>m</w:t>
            </w:r>
            <w:r w:rsidR="009414DE">
              <w:t>o</w:t>
            </w:r>
            <w:r w:rsidR="009414DE">
              <w:t>n</w:t>
            </w:r>
            <w:r w:rsidR="009414DE">
              <w:t>s</w:t>
            </w:r>
            <w:r w:rsidR="009414DE">
              <w:t>t</w:t>
            </w:r>
            <w:r w:rsidR="009414DE">
              <w:t>r</w:t>
            </w:r>
            <w:r w:rsidR="009414DE">
              <w:t>a</w:t>
            </w:r>
            <w:r w:rsidR="009414DE">
              <w:t>c</w:t>
            </w:r>
            <w:r w:rsidR="009414DE">
              <w:t>i</w:t>
            </w:r>
            <w:r w:rsidR="009414DE">
              <w:t>j</w:t>
            </w:r>
            <w:r w:rsidR="009414DE">
              <w:t>s</w:t>
            </w:r>
            <w:r w:rsidR="009414DE">
              <w:t>k</w:t>
            </w:r>
            <w:r w:rsidR="009414DE">
              <w:t>i</w:t>
            </w:r>
            <w:r w:rsidR="009414DE">
              <w:t>h</w:t>
            </w:r>
            <w:r w:rsidR="009414DE">
              <w:t xml:space="preserve"> </w:t>
            </w:r>
            <w:r w:rsidR="009414DE">
              <w:t>p</w:t>
            </w:r>
            <w:r w:rsidR="009414DE">
              <w:t>r</w:t>
            </w:r>
            <w:r w:rsidR="009414DE">
              <w:t>o</w:t>
            </w:r>
            <w:r w:rsidR="009414DE">
              <w:t>j</w:t>
            </w:r>
            <w:r w:rsidR="009414DE">
              <w:t>e</w:t>
            </w:r>
            <w:r w:rsidR="009414DE">
              <w:t>k</w:t>
            </w:r>
            <w:r w:rsidR="009414DE">
              <w:t>t</w:t>
            </w:r>
            <w:r w:rsidR="009414DE">
              <w:t>o</w:t>
            </w:r>
            <w:r w:rsidR="009414DE">
              <w:t>v</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a</w:t>
            </w:r>
            <w:r w:rsidR="009414DE">
              <w:t>l</w:t>
            </w:r>
            <w:r w:rsidR="009414DE">
              <w:t>i</w:t>
            </w:r>
            <w:r w:rsidR="009414DE">
              <w:t xml:space="preserve"> </w:t>
            </w:r>
            <w:r w:rsidR="009414DE">
              <w:t>k</w:t>
            </w:r>
            <w:r w:rsidR="009414DE">
              <w:t>o</w:t>
            </w:r>
            <w:r w:rsidR="009414DE">
              <w:t>n</w:t>
            </w:r>
            <w:r w:rsidR="009414DE">
              <w:t>z</w:t>
            </w:r>
            <w:r w:rsidR="009414DE">
              <w:t>o</w:t>
            </w:r>
            <w:r w:rsidR="009414DE">
              <w:t>r</w:t>
            </w:r>
            <w:r w:rsidR="009414DE">
              <w:t>c</w:t>
            </w:r>
            <w:r w:rsidR="009414DE">
              <w:t>i</w:t>
            </w:r>
            <w:r w:rsidR="009414DE">
              <w:t>j</w:t>
            </w:r>
            <w:r w:rsidR="009414DE">
              <w:t>e</w:t>
            </w:r>
            <w:r w:rsidR="009414DE">
              <w:t>v</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w:t>
            </w:r>
            <w:r w:rsidR="009414DE">
              <w:t xml:space="preserve"> </w:t>
            </w:r>
            <w:r w:rsidR="009414DE">
              <w:t>V</w:t>
            </w:r>
            <w:r w:rsidR="009414DE">
              <w:t>s</w:t>
            </w:r>
            <w:r w:rsidR="009414DE">
              <w:t>i</w:t>
            </w:r>
            <w:r w:rsidR="009414DE">
              <w:t xml:space="preserve"> </w:t>
            </w:r>
            <w:r w:rsidR="009414DE">
              <w:t>J</w:t>
            </w:r>
            <w:r w:rsidR="009414DE">
              <w:t>R</w:t>
            </w:r>
            <w:r w:rsidR="009414DE">
              <w:t xml:space="preserve"> </w:t>
            </w:r>
            <w:r w:rsidR="009414DE">
              <w:t>,</w:t>
            </w:r>
            <w:r w:rsidR="009414DE">
              <w:t xml:space="preserve"> </w:t>
            </w:r>
            <w:r w:rsidR="009414DE">
              <w:t>z</w:t>
            </w:r>
            <w:r w:rsidR="009414DE">
              <w:t>a</w:t>
            </w:r>
            <w:r w:rsidR="009414DE">
              <w:t xml:space="preserve"> </w:t>
            </w:r>
            <w:r w:rsidR="009414DE">
              <w:t>k</w:t>
            </w:r>
            <w:r w:rsidR="009414DE">
              <w:t>a</w:t>
            </w:r>
            <w:r w:rsidR="009414DE">
              <w:t>t</w:t>
            </w:r>
            <w:r w:rsidR="009414DE">
              <w:t>e</w:t>
            </w:r>
            <w:r w:rsidR="009414DE">
              <w:t>r</w:t>
            </w:r>
            <w:r w:rsidR="009414DE">
              <w:t>e</w:t>
            </w:r>
            <w:r w:rsidR="009414DE">
              <w:t xml:space="preserve"> </w:t>
            </w:r>
            <w:r w:rsidR="009414DE">
              <w:t>j</w:t>
            </w:r>
            <w:r w:rsidR="009414DE">
              <w:t>e</w:t>
            </w:r>
            <w:r w:rsidR="009414DE">
              <w:t xml:space="preserve"> </w:t>
            </w:r>
            <w:r w:rsidR="009414DE">
              <w:t>b</w:t>
            </w:r>
            <w:r w:rsidR="009414DE">
              <w:t>i</w:t>
            </w:r>
            <w:r w:rsidR="009414DE">
              <w:t>l</w:t>
            </w:r>
            <w:r w:rsidR="009414DE">
              <w:t>a</w:t>
            </w:r>
            <w:r w:rsidR="009414DE">
              <w:t xml:space="preserve"> </w:t>
            </w:r>
            <w:r w:rsidR="009414DE">
              <w:t>i</w:t>
            </w:r>
            <w:r w:rsidR="009414DE">
              <w:t>z</w:t>
            </w:r>
            <w:r w:rsidR="009414DE">
              <w:t>d</w:t>
            </w:r>
            <w:r w:rsidR="009414DE">
              <w:t>a</w:t>
            </w:r>
            <w:r w:rsidR="009414DE">
              <w:t>n</w:t>
            </w:r>
            <w:r w:rsidR="009414DE">
              <w:t>a</w:t>
            </w:r>
            <w:r w:rsidR="009414DE">
              <w:t xml:space="preserve"> </w:t>
            </w:r>
            <w:r w:rsidR="009414DE">
              <w:t>o</w:t>
            </w:r>
            <w:r w:rsidR="009414DE">
              <w:t>d</w:t>
            </w:r>
            <w:r w:rsidR="009414DE">
              <w:t>l</w:t>
            </w:r>
            <w:r w:rsidR="009414DE">
              <w:t>o</w:t>
            </w:r>
            <w:r w:rsidR="009414DE">
              <w:t>č</w:t>
            </w:r>
            <w:r w:rsidR="009414DE">
              <w:t>i</w:t>
            </w:r>
            <w:r w:rsidR="009414DE">
              <w:t>t</w:t>
            </w:r>
            <w:r w:rsidR="009414DE">
              <w:t>e</w:t>
            </w:r>
            <w:r w:rsidR="009414DE">
              <w:t>v</w:t>
            </w:r>
            <w:r w:rsidR="009414DE">
              <w:t xml:space="preserve"> </w:t>
            </w:r>
            <w:r w:rsidR="009414DE">
              <w:t>o</w:t>
            </w:r>
            <w:r w:rsidR="009414DE">
              <w:t xml:space="preserve"> </w:t>
            </w:r>
            <w:r w:rsidR="009414DE">
              <w:t>p</w:t>
            </w:r>
            <w:r w:rsidR="009414DE">
              <w:t>o</w:t>
            </w:r>
            <w:r w:rsidR="009414DE">
              <w:t>d</w:t>
            </w:r>
            <w:r w:rsidR="009414DE">
              <w:t>p</w:t>
            </w:r>
            <w:r w:rsidR="009414DE">
              <w:t>o</w:t>
            </w:r>
            <w:r w:rsidR="009414DE">
              <w:t>r</w:t>
            </w:r>
            <w:r w:rsidR="009414DE">
              <w:t>i</w:t>
            </w:r>
            <w:r w:rsidR="009414DE">
              <w:t>,</w:t>
            </w:r>
            <w:r w:rsidR="009414DE">
              <w:t xml:space="preserve"> </w:t>
            </w:r>
            <w:r w:rsidR="009414DE">
              <w:t>i</w:t>
            </w:r>
            <w:r w:rsidR="009414DE">
              <w:t>n</w:t>
            </w:r>
            <w:r w:rsidR="009414DE">
              <w:t xml:space="preserve"> </w:t>
            </w:r>
            <w:r w:rsidR="009414DE">
              <w:t>s</w:t>
            </w:r>
            <w:r w:rsidR="009414DE">
              <w:t>o</w:t>
            </w:r>
            <w:r w:rsidR="009414DE">
              <w:t xml:space="preserve"> </w:t>
            </w:r>
            <w:r w:rsidR="009414DE">
              <w:t>b</w:t>
            </w:r>
            <w:r w:rsidR="009414DE">
              <w:t>i</w:t>
            </w:r>
            <w:r w:rsidR="009414DE">
              <w:t>l</w:t>
            </w:r>
            <w:r w:rsidR="009414DE">
              <w:t>i</w:t>
            </w:r>
            <w:r w:rsidR="009414DE">
              <w:t xml:space="preserve"> </w:t>
            </w:r>
            <w:r w:rsidR="009414DE">
              <w:t>o</w:t>
            </w:r>
            <w:r w:rsidR="009414DE">
              <w:t>b</w:t>
            </w:r>
            <w:r w:rsidR="009414DE">
              <w:t>j</w:t>
            </w:r>
            <w:r w:rsidR="009414DE">
              <w:t>a</w:t>
            </w:r>
            <w:r w:rsidR="009414DE">
              <w:t>v</w:t>
            </w:r>
            <w:r w:rsidR="009414DE">
              <w:t>l</w:t>
            </w:r>
            <w:r w:rsidR="009414DE">
              <w:t>j</w:t>
            </w:r>
            <w:r w:rsidR="009414DE">
              <w:t>e</w:t>
            </w:r>
            <w:r w:rsidR="009414DE">
              <w:t>n</w:t>
            </w:r>
            <w:r w:rsidR="009414DE">
              <w:t>i</w:t>
            </w:r>
            <w:r w:rsidR="009414DE">
              <w:t xml:space="preserve"> </w:t>
            </w:r>
            <w:r w:rsidR="009414DE">
              <w:t>v</w:t>
            </w:r>
            <w:r w:rsidR="009414DE">
              <w:t xml:space="preserve"> </w:t>
            </w:r>
            <w:r w:rsidR="009414DE">
              <w:t>l</w:t>
            </w:r>
            <w:r w:rsidR="009414DE">
              <w:t>.</w:t>
            </w:r>
            <w:r w:rsidR="009414DE">
              <w:t xml:space="preserve"> </w:t>
            </w:r>
            <w:r w:rsidR="009414DE">
              <w:t>2</w:t>
            </w:r>
            <w:r w:rsidR="009414DE">
              <w:t>0</w:t>
            </w:r>
            <w:r w:rsidR="009414DE">
              <w:t>1</w:t>
            </w:r>
            <w:r w:rsidR="009414DE">
              <w:t>6</w:t>
            </w:r>
            <w:r w:rsidR="009414DE">
              <w:t>,</w:t>
            </w:r>
            <w:r w:rsidR="009414DE">
              <w:t xml:space="preserve"> </w:t>
            </w:r>
            <w:r w:rsidR="009414DE">
              <w:t>s</w:t>
            </w:r>
            <w:r w:rsidR="009414DE">
              <w:t>e</w:t>
            </w:r>
            <w:r w:rsidR="009414DE">
              <w:t xml:space="preserve"> </w:t>
            </w:r>
            <w:r w:rsidR="009414DE">
              <w:t>i</w:t>
            </w:r>
            <w:r w:rsidR="009414DE">
              <w:t>z</w:t>
            </w:r>
            <w:r w:rsidR="009414DE">
              <w:t>v</w:t>
            </w:r>
            <w:r w:rsidR="009414DE">
              <w:t>a</w:t>
            </w:r>
            <w:r w:rsidR="009414DE">
              <w:t>j</w:t>
            </w:r>
            <w:r w:rsidR="009414DE">
              <w:t>a</w:t>
            </w:r>
            <w:r w:rsidR="009414DE">
              <w:t>j</w:t>
            </w:r>
            <w:r w:rsidR="009414DE">
              <w:t>o</w:t>
            </w:r>
            <w:r w:rsidR="009414DE">
              <w:t xml:space="preserve"> </w:t>
            </w:r>
            <w:r w:rsidR="009414DE">
              <w:t>(</w:t>
            </w:r>
            <w:r w:rsidR="009414DE">
              <w:t>p</w:t>
            </w:r>
            <w:r w:rsidR="009414DE">
              <w:t>o</w:t>
            </w:r>
            <w:r w:rsidR="009414DE">
              <w:t>t</w:t>
            </w:r>
            <w:r w:rsidR="009414DE">
              <w:t>e</w:t>
            </w:r>
            <w:r w:rsidR="009414DE">
              <w:t>k</w:t>
            </w:r>
            <w:r w:rsidR="009414DE">
              <w:t>a</w:t>
            </w:r>
            <w:r w:rsidR="009414DE">
              <w:t xml:space="preserve"> </w:t>
            </w:r>
            <w:r w:rsidR="009414DE">
              <w:t>i</w:t>
            </w:r>
            <w:r w:rsidR="009414DE">
              <w:t>z</w:t>
            </w:r>
            <w:r w:rsidR="009414DE">
              <w:t>b</w:t>
            </w:r>
            <w:r w:rsidR="009414DE">
              <w:t>o</w:t>
            </w:r>
            <w:r w:rsidR="009414DE">
              <w:t>r</w:t>
            </w:r>
            <w:r w:rsidR="009414DE">
              <w:t xml:space="preserve"> </w:t>
            </w:r>
            <w:r w:rsidR="009414DE">
              <w:t>o</w:t>
            </w:r>
            <w:r w:rsidR="009414DE">
              <w:t>p</w:t>
            </w:r>
            <w:r w:rsidR="009414DE">
              <w:t>e</w:t>
            </w:r>
            <w:r w:rsidR="009414DE">
              <w:t>r</w:t>
            </w:r>
            <w:r w:rsidR="009414DE">
              <w:t>a</w:t>
            </w:r>
            <w:r w:rsidR="009414DE">
              <w:t>c</w:t>
            </w:r>
            <w:r w:rsidR="009414DE">
              <w:t>i</w:t>
            </w:r>
            <w:r w:rsidR="009414DE">
              <w:t>j</w:t>
            </w:r>
            <w:r w:rsidR="009414DE">
              <w:t>,</w:t>
            </w:r>
            <w:r w:rsidR="009414DE">
              <w:t xml:space="preserve"> </w:t>
            </w:r>
            <w:r w:rsidR="009414DE">
              <w:t>i</w:t>
            </w:r>
            <w:r w:rsidR="009414DE">
              <w:t>z</w:t>
            </w:r>
            <w:r w:rsidR="009414DE">
              <w:t>d</w:t>
            </w:r>
            <w:r w:rsidR="009414DE">
              <w:t>a</w:t>
            </w:r>
            <w:r w:rsidR="009414DE">
              <w:t>j</w:t>
            </w:r>
            <w:r w:rsidR="009414DE">
              <w:t>a</w:t>
            </w:r>
            <w:r w:rsidR="009414DE">
              <w:t xml:space="preserve"> </w:t>
            </w:r>
            <w:r w:rsidR="009414DE">
              <w:t>s</w:t>
            </w:r>
            <w:r w:rsidR="009414DE">
              <w:t>k</w:t>
            </w:r>
            <w:r w:rsidR="009414DE">
              <w:t>l</w:t>
            </w:r>
            <w:r w:rsidR="009414DE">
              <w:t>e</w:t>
            </w:r>
            <w:r w:rsidR="009414DE">
              <w:t>p</w:t>
            </w:r>
            <w:r w:rsidR="009414DE">
              <w:t>o</w:t>
            </w:r>
            <w:r w:rsidR="009414DE">
              <w:t>v</w:t>
            </w:r>
            <w:r w:rsidR="009414DE">
              <w:t>,</w:t>
            </w:r>
            <w:r w:rsidR="009414DE">
              <w:t xml:space="preserve"> </w:t>
            </w:r>
            <w:r w:rsidR="009414DE">
              <w:t>p</w:t>
            </w:r>
            <w:r w:rsidR="009414DE">
              <w:t>o</w:t>
            </w:r>
            <w:r w:rsidR="009414DE">
              <w:t>d</w:t>
            </w:r>
            <w:r w:rsidR="009414DE">
              <w:t>p</w:t>
            </w:r>
            <w:r w:rsidR="009414DE">
              <w:t>i</w:t>
            </w:r>
            <w:r w:rsidR="009414DE">
              <w:t>s</w:t>
            </w:r>
            <w:r w:rsidR="009414DE">
              <w:t xml:space="preserve"> </w:t>
            </w:r>
            <w:r w:rsidR="009414DE">
              <w:t>p</w:t>
            </w:r>
            <w:r w:rsidR="009414DE">
              <w:t>o</w:t>
            </w:r>
            <w:r w:rsidR="009414DE">
              <w:t>g</w:t>
            </w:r>
            <w:r w:rsidR="009414DE">
              <w:t>o</w:t>
            </w:r>
            <w:r w:rsidR="009414DE">
              <w:t>d</w:t>
            </w:r>
            <w:r w:rsidR="009414DE">
              <w:t>b</w:t>
            </w:r>
            <w:r w:rsidR="009414DE">
              <w:t>,</w:t>
            </w:r>
            <w:r w:rsidR="009414DE">
              <w:t xml:space="preserve"> </w:t>
            </w:r>
            <w:r w:rsidR="009414DE">
              <w:t>i</w:t>
            </w:r>
            <w:r w:rsidR="009414DE">
              <w:t>z</w:t>
            </w:r>
            <w:r w:rsidR="009414DE">
              <w:t>v</w:t>
            </w:r>
            <w:r w:rsidR="009414DE">
              <w:t>e</w:t>
            </w:r>
            <w:r w:rsidR="009414DE">
              <w:t>d</w:t>
            </w:r>
            <w:r w:rsidR="009414DE">
              <w:t>b</w:t>
            </w:r>
            <w:r w:rsidR="009414DE">
              <w:t>a</w:t>
            </w:r>
            <w:r w:rsidR="009414DE">
              <w:t xml:space="preserve"> </w:t>
            </w:r>
            <w:r w:rsidR="009414DE">
              <w:t>o</w:t>
            </w:r>
            <w:r w:rsidR="009414DE">
              <w:t>p</w:t>
            </w:r>
            <w:r w:rsidR="009414DE">
              <w:t>e</w:t>
            </w:r>
            <w:r w:rsidR="009414DE">
              <w:t>r</w:t>
            </w:r>
            <w:r w:rsidR="009414DE">
              <w:t>a</w:t>
            </w:r>
            <w:r w:rsidR="009414DE">
              <w:t>c</w:t>
            </w:r>
            <w:r w:rsidR="009414DE">
              <w:t>i</w:t>
            </w:r>
            <w:r w:rsidR="009414DE">
              <w:t>j</w:t>
            </w:r>
            <w:r w:rsidR="009414DE">
              <w:t>)</w:t>
            </w:r>
            <w:r w:rsidR="009414DE">
              <w:t>.</w:t>
            </w:r>
            <w:r w:rsidR="009414DE">
              <w:t>D</w:t>
            </w:r>
            <w:r w:rsidR="009414DE">
              <w:t>o</w:t>
            </w:r>
            <w:r w:rsidR="009414DE">
              <w:t xml:space="preserve"> </w:t>
            </w:r>
            <w:r w:rsidR="009414DE">
              <w:t>s</w:t>
            </w:r>
            <w:r w:rsidR="009414DE">
              <w:t>e</w:t>
            </w:r>
            <w:r w:rsidR="009414DE">
              <w:t>d</w:t>
            </w:r>
            <w:r w:rsidR="009414DE">
              <w:t>a</w:t>
            </w:r>
            <w:r w:rsidR="009414DE">
              <w:t>j</w:t>
            </w:r>
            <w:r w:rsidR="009414DE">
              <w:t xml:space="preserve"> </w:t>
            </w:r>
            <w:r w:rsidR="009414DE">
              <w:t>v</w:t>
            </w:r>
            <w:r w:rsidR="009414DE">
              <w:t>e</w:t>
            </w:r>
            <w:r w:rsidR="009414DE">
              <w:t>č</w:t>
            </w:r>
            <w:r w:rsidR="009414DE">
              <w:t>j</w:t>
            </w:r>
            <w:r w:rsidR="009414DE">
              <w:t>i</w:t>
            </w:r>
            <w:r w:rsidR="009414DE">
              <w:t>h</w:t>
            </w:r>
            <w:r w:rsidR="009414DE">
              <w:t xml:space="preserve"> </w:t>
            </w:r>
            <w:r w:rsidR="009414DE">
              <w:t>t</w:t>
            </w:r>
            <w:r w:rsidR="009414DE">
              <w:t>e</w:t>
            </w:r>
            <w:r w:rsidR="009414DE">
              <w:t>ž</w:t>
            </w:r>
            <w:r w:rsidR="009414DE">
              <w:t>a</w:t>
            </w:r>
            <w:r w:rsidR="009414DE">
              <w:t>v</w:t>
            </w:r>
            <w:r w:rsidR="009414DE">
              <w:t xml:space="preserve"> </w:t>
            </w:r>
            <w:r w:rsidR="009414DE">
              <w:t>p</w:t>
            </w:r>
            <w:r w:rsidR="009414DE">
              <w:t>r</w:t>
            </w:r>
            <w:r w:rsidR="009414DE">
              <w:t>i</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u</w:t>
            </w:r>
            <w:r w:rsidR="009414DE">
              <w:t xml:space="preserve"> </w:t>
            </w:r>
            <w:r w:rsidR="009414DE">
              <w:t>o</w:t>
            </w:r>
            <w:r w:rsidR="009414DE">
              <w:t>p</w:t>
            </w:r>
            <w:r w:rsidR="009414DE">
              <w:t>e</w:t>
            </w:r>
            <w:r w:rsidR="009414DE">
              <w:t>r</w:t>
            </w:r>
            <w:r w:rsidR="009414DE">
              <w:t>a</w:t>
            </w:r>
            <w:r w:rsidR="009414DE">
              <w:t>c</w:t>
            </w:r>
            <w:r w:rsidR="009414DE">
              <w:t>i</w:t>
            </w:r>
            <w:r w:rsidR="009414DE">
              <w:t>j</w:t>
            </w:r>
            <w:r w:rsidR="009414DE">
              <w:t xml:space="preserve"> </w:t>
            </w:r>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P</w:t>
            </w:r>
            <w:r w:rsidR="009414DE">
              <w:t>N</w:t>
            </w:r>
            <w:r w:rsidR="009414DE">
              <w:t xml:space="preserve"> </w:t>
            </w:r>
            <w:r w:rsidR="009414DE">
              <w:t>1</w:t>
            </w:r>
            <w:r w:rsidR="009414DE">
              <w:t>.</w:t>
            </w:r>
            <w:r w:rsidR="009414DE">
              <w:t>1</w:t>
            </w:r>
            <w:r w:rsidR="009414DE">
              <w:t xml:space="preserve"> </w:t>
            </w:r>
            <w:r w:rsidR="009414DE">
              <w:t>i</w:t>
            </w:r>
            <w:r w:rsidR="009414DE">
              <w:t>n</w:t>
            </w:r>
            <w:r w:rsidR="009414DE">
              <w:t xml:space="preserve"> </w:t>
            </w:r>
            <w:r w:rsidR="009414DE">
              <w:t>1</w:t>
            </w:r>
            <w:r w:rsidR="009414DE">
              <w:t>.</w:t>
            </w:r>
            <w:r w:rsidR="009414DE">
              <w:t>2</w:t>
            </w:r>
            <w:r w:rsidR="009414DE">
              <w:t xml:space="preserve"> </w:t>
            </w:r>
            <w:r w:rsidR="009414DE">
              <w:t>n</w:t>
            </w:r>
            <w:r w:rsidR="009414DE">
              <w:t>e</w:t>
            </w:r>
            <w:r w:rsidR="009414DE">
              <w:t xml:space="preserve"> </w:t>
            </w:r>
            <w:r w:rsidR="009414DE">
              <w:t>z</w:t>
            </w:r>
            <w:r w:rsidR="009414DE">
              <w:t>a</w:t>
            </w:r>
            <w:r w:rsidR="009414DE">
              <w:t>z</w:t>
            </w:r>
            <w:r w:rsidR="009414DE">
              <w:t>n</w:t>
            </w:r>
            <w:r w:rsidR="009414DE">
              <w:t>a</w:t>
            </w:r>
            <w:r w:rsidR="009414DE">
              <w:t>v</w:t>
            </w:r>
            <w:r w:rsidR="009414DE">
              <w:t>a</w:t>
            </w:r>
            <w:r w:rsidR="009414DE">
              <w:t>m</w:t>
            </w:r>
            <w:r w:rsidR="009414DE">
              <w:t>o</w:t>
            </w:r>
            <w:r w:rsidR="009414DE">
              <w:t>.</w:t>
            </w:r>
            <w:r w:rsidR="009414DE">
              <w:t xml:space="preserve"> </w:t>
            </w:r>
            <w:r w:rsidR="009414DE">
              <w:t>S</w:t>
            </w:r>
            <w:r w:rsidR="009414DE">
              <w:t>e</w:t>
            </w:r>
            <w:r w:rsidR="009414DE">
              <w:t xml:space="preserve"> </w:t>
            </w:r>
            <w:r w:rsidR="009414DE">
              <w:t>p</w:t>
            </w:r>
            <w:r w:rsidR="009414DE">
              <w:t>a</w:t>
            </w:r>
            <w:r w:rsidR="009414DE">
              <w:t xml:space="preserve"> </w:t>
            </w:r>
            <w:r w:rsidR="009414DE">
              <w:t>p</w:t>
            </w:r>
            <w:r w:rsidR="009414DE">
              <w:t>r</w:t>
            </w:r>
            <w:r w:rsidR="009414DE">
              <w:t>i</w:t>
            </w:r>
            <w:r w:rsidR="009414DE">
              <w:t xml:space="preserve"> </w:t>
            </w:r>
            <w:r w:rsidR="009414DE">
              <w:t>i</w:t>
            </w:r>
            <w:r w:rsidR="009414DE">
              <w:t>z</w:t>
            </w:r>
            <w:r w:rsidR="009414DE">
              <w:t>v</w:t>
            </w:r>
            <w:r w:rsidR="009414DE">
              <w:t>e</w:t>
            </w:r>
            <w:r w:rsidR="009414DE">
              <w:t>d</w:t>
            </w:r>
            <w:r w:rsidR="009414DE">
              <w:t>b</w:t>
            </w:r>
            <w:r w:rsidR="009414DE">
              <w:t>i</w:t>
            </w:r>
            <w:r w:rsidR="009414DE">
              <w:t xml:space="preserve"> </w:t>
            </w:r>
            <w:r w:rsidR="009414DE">
              <w:t>J</w:t>
            </w:r>
            <w:r w:rsidR="009414DE">
              <w:t>R</w:t>
            </w:r>
            <w:r w:rsidR="009414DE">
              <w:t>/</w:t>
            </w:r>
            <w:r w:rsidR="009414DE">
              <w:t>o</w:t>
            </w:r>
            <w:r w:rsidR="009414DE">
              <w:t>p</w:t>
            </w:r>
            <w:r w:rsidR="009414DE">
              <w:t>e</w:t>
            </w:r>
            <w:r w:rsidR="009414DE">
              <w:t>r</w:t>
            </w:r>
            <w:r w:rsidR="009414DE">
              <w:t>a</w:t>
            </w:r>
            <w:r w:rsidR="009414DE">
              <w:t>c</w:t>
            </w:r>
            <w:r w:rsidR="009414DE">
              <w:t>i</w:t>
            </w:r>
            <w:r w:rsidR="009414DE">
              <w:t>j</w:t>
            </w:r>
            <w:r w:rsidR="009414DE">
              <w:t xml:space="preserve"> </w:t>
            </w:r>
            <w:r w:rsidR="009414DE">
              <w:t>p</w:t>
            </w:r>
            <w:r w:rsidR="009414DE">
              <w:t>o</w:t>
            </w:r>
            <w:r w:rsidR="009414DE">
              <w:t>j</w:t>
            </w:r>
            <w:r w:rsidR="009414DE">
              <w:t>a</w:t>
            </w:r>
            <w:r w:rsidR="009414DE">
              <w:t>v</w:t>
            </w:r>
            <w:r w:rsidR="009414DE">
              <w:t>l</w:t>
            </w:r>
            <w:r w:rsidR="009414DE">
              <w:t>j</w:t>
            </w:r>
            <w:r w:rsidR="009414DE">
              <w:t>a</w:t>
            </w:r>
            <w:r w:rsidR="009414DE">
              <w:t>j</w:t>
            </w:r>
            <w:r w:rsidR="009414DE">
              <w:t>o</w:t>
            </w:r>
            <w:r w:rsidR="009414DE">
              <w:t xml:space="preserve"> </w:t>
            </w:r>
            <w:r w:rsidR="009414DE">
              <w:t>d</w:t>
            </w:r>
            <w:r w:rsidR="009414DE">
              <w:t>o</w:t>
            </w:r>
            <w:r w:rsidR="009414DE">
              <w:t>l</w:t>
            </w:r>
            <w:r w:rsidR="009414DE">
              <w:t>o</w:t>
            </w:r>
            <w:r w:rsidR="009414DE">
              <w:t>č</w:t>
            </w:r>
            <w:r w:rsidR="009414DE">
              <w:t>e</w:t>
            </w:r>
            <w:r w:rsidR="009414DE">
              <w:t>n</w:t>
            </w:r>
            <w:r w:rsidR="009414DE">
              <w:t>e</w:t>
            </w:r>
            <w:r w:rsidR="009414DE">
              <w:t xml:space="preserve"> </w:t>
            </w:r>
            <w:r w:rsidR="009414DE">
              <w:t>t</w:t>
            </w:r>
            <w:r w:rsidR="009414DE">
              <w:t>e</w:t>
            </w:r>
            <w:r w:rsidR="009414DE">
              <w:t>ž</w:t>
            </w:r>
            <w:r w:rsidR="009414DE">
              <w:t>a</w:t>
            </w:r>
            <w:r w:rsidR="009414DE">
              <w:t>v</w:t>
            </w:r>
            <w:r w:rsidR="009414DE">
              <w:t>e</w:t>
            </w:r>
            <w:r w:rsidR="009414DE">
              <w:t xml:space="preserve"> </w:t>
            </w:r>
            <w:r w:rsidR="009414DE">
              <w:t>v</w:t>
            </w:r>
            <w:r w:rsidR="009414DE">
              <w:t xml:space="preserve"> </w:t>
            </w:r>
            <w:r w:rsidR="009414DE">
              <w:t>z</w:t>
            </w:r>
            <w:r w:rsidR="009414DE">
              <w:t>v</w:t>
            </w:r>
            <w:r w:rsidR="009414DE">
              <w:t>e</w:t>
            </w:r>
            <w:r w:rsidR="009414DE">
              <w:t>z</w:t>
            </w:r>
            <w:r w:rsidR="009414DE">
              <w:t>i</w:t>
            </w:r>
            <w:r w:rsidR="009414DE">
              <w:t xml:space="preserve"> </w:t>
            </w:r>
            <w:r w:rsidR="009414DE">
              <w:t>z</w:t>
            </w:r>
            <w:r w:rsidR="009414DE">
              <w:t xml:space="preserve"> </w:t>
            </w:r>
            <w:r w:rsidR="009414DE">
              <w:t>r</w:t>
            </w:r>
            <w:r w:rsidR="009414DE">
              <w:t>a</w:t>
            </w:r>
            <w:r w:rsidR="009414DE">
              <w:t>z</w:t>
            </w:r>
            <w:r w:rsidR="009414DE">
              <w:t>d</w:t>
            </w:r>
            <w:r w:rsidR="009414DE">
              <w:t>e</w:t>
            </w:r>
            <w:r w:rsidR="009414DE">
              <w:t>l</w:t>
            </w:r>
            <w:r w:rsidR="009414DE">
              <w:t>i</w:t>
            </w:r>
            <w:r w:rsidR="009414DE">
              <w:t>t</w:t>
            </w:r>
            <w:r w:rsidR="009414DE">
              <w:t>v</w:t>
            </w:r>
            <w:r w:rsidR="009414DE">
              <w:t>i</w:t>
            </w:r>
            <w:r w:rsidR="009414DE">
              <w:t>j</w:t>
            </w:r>
            <w:r w:rsidR="009414DE">
              <w:t>o</w:t>
            </w:r>
            <w:r w:rsidR="009414DE">
              <w:t xml:space="preserve"> </w:t>
            </w:r>
            <w:r w:rsidR="009414DE">
              <w:t>S</w:t>
            </w:r>
            <w:r w:rsidR="009414DE">
              <w:t>L</w:t>
            </w:r>
            <w:r w:rsidR="009414DE">
              <w:t>O</w:t>
            </w:r>
            <w:r w:rsidR="009414DE">
              <w:t xml:space="preserve"> </w:t>
            </w:r>
            <w:r w:rsidR="009414DE">
              <w:t>n</w:t>
            </w:r>
            <w:r w:rsidR="009414DE">
              <w:t>a</w:t>
            </w:r>
            <w:r w:rsidR="009414DE">
              <w:t xml:space="preserve"> </w:t>
            </w:r>
            <w:r w:rsidR="009414DE">
              <w:t>d</w:t>
            </w:r>
            <w:r w:rsidR="009414DE">
              <w:t>v</w:t>
            </w:r>
            <w:r w:rsidR="009414DE">
              <w:t>e</w:t>
            </w:r>
            <w:r w:rsidR="009414DE">
              <w:t xml:space="preserve"> </w:t>
            </w:r>
            <w:r w:rsidR="009414DE">
              <w:t>k</w:t>
            </w:r>
            <w:r w:rsidR="009414DE">
              <w:t>o</w:t>
            </w:r>
            <w:r w:rsidR="009414DE">
              <w:t>h</w:t>
            </w:r>
            <w:r w:rsidR="009414DE">
              <w:t>e</w:t>
            </w:r>
            <w:r w:rsidR="009414DE">
              <w:t>z</w:t>
            </w:r>
            <w:r w:rsidR="009414DE">
              <w:t>i</w:t>
            </w:r>
            <w:r w:rsidR="009414DE">
              <w:t>j</w:t>
            </w:r>
            <w:r w:rsidR="009414DE">
              <w:t>s</w:t>
            </w:r>
            <w:r w:rsidR="009414DE">
              <w:t>k</w:t>
            </w:r>
            <w:r w:rsidR="009414DE">
              <w:t>i</w:t>
            </w:r>
            <w:r w:rsidR="009414DE">
              <w:t xml:space="preserve"> </w:t>
            </w:r>
            <w:r w:rsidR="009414DE">
              <w:t>r</w:t>
            </w:r>
            <w:r w:rsidR="009414DE">
              <w:t>e</w:t>
            </w:r>
            <w:r w:rsidR="009414DE">
              <w:t>g</w:t>
            </w:r>
            <w:r w:rsidR="009414DE">
              <w:t>i</w:t>
            </w:r>
            <w:r w:rsidR="009414DE">
              <w:t>j</w:t>
            </w:r>
            <w:r w:rsidR="009414DE">
              <w:t>i</w:t>
            </w:r>
            <w:r w:rsidR="009414DE">
              <w:t>.</w:t>
            </w:r>
            <w:r w:rsidR="009414DE">
              <w:t xml:space="preserve"> </w:t>
            </w:r>
            <w:r w:rsidR="009414DE">
              <w:t>P</w:t>
            </w:r>
            <w:r w:rsidR="009414DE">
              <w:t>o</w:t>
            </w:r>
            <w:r w:rsidR="009414DE">
              <w:t>l</w:t>
            </w:r>
            <w:r w:rsidR="009414DE">
              <w:t>e</w:t>
            </w:r>
            <w:r w:rsidR="009414DE">
              <w:t>g</w:t>
            </w:r>
            <w:r w:rsidR="009414DE">
              <w:t xml:space="preserve"> </w:t>
            </w:r>
            <w:r w:rsidR="009414DE">
              <w:t>t</w:t>
            </w:r>
            <w:r w:rsidR="009414DE">
              <w:t>e</w:t>
            </w:r>
            <w:r w:rsidR="009414DE">
              <w:t>g</w:t>
            </w:r>
            <w:r w:rsidR="009414DE">
              <w:t>a</w:t>
            </w:r>
            <w:r w:rsidR="009414DE">
              <w:t xml:space="preserve"> </w:t>
            </w:r>
            <w:r w:rsidR="009414DE">
              <w:t>s</w:t>
            </w:r>
            <w:r w:rsidR="009414DE">
              <w:t>e</w:t>
            </w:r>
            <w:r w:rsidR="009414DE">
              <w:t xml:space="preserve"> </w:t>
            </w:r>
            <w:r w:rsidR="009414DE">
              <w:t>n</w:t>
            </w:r>
            <w:r w:rsidR="009414DE">
              <w:t>a</w:t>
            </w:r>
            <w:r w:rsidR="009414DE">
              <w:t>k</w:t>
            </w:r>
            <w:r w:rsidR="009414DE">
              <w:t>a</w:t>
            </w:r>
            <w:r w:rsidR="009414DE">
              <w:t>z</w:t>
            </w:r>
            <w:r w:rsidR="009414DE">
              <w:t>u</w:t>
            </w:r>
            <w:r w:rsidR="009414DE">
              <w:t>j</w:t>
            </w:r>
            <w:r w:rsidR="009414DE">
              <w:t>e</w:t>
            </w:r>
            <w:r w:rsidR="009414DE">
              <w:t>j</w:t>
            </w:r>
            <w:r w:rsidR="009414DE">
              <w:t>o</w:t>
            </w:r>
            <w:r w:rsidR="009414DE">
              <w:t xml:space="preserve"> </w:t>
            </w:r>
            <w:r w:rsidR="009414DE">
              <w:t>t</w:t>
            </w:r>
            <w:r w:rsidR="009414DE">
              <w:t>v</w:t>
            </w:r>
            <w:r w:rsidR="009414DE">
              <w:t>e</w:t>
            </w:r>
            <w:r w:rsidR="009414DE">
              <w:t>g</w:t>
            </w:r>
            <w:r w:rsidR="009414DE">
              <w:t>a</w:t>
            </w:r>
            <w:r w:rsidR="009414DE">
              <w:t>n</w:t>
            </w:r>
            <w:r w:rsidR="009414DE">
              <w:t>j</w:t>
            </w:r>
            <w:r w:rsidR="009414DE">
              <w:t>a</w:t>
            </w:r>
            <w:r w:rsidR="009414DE">
              <w:t>,</w:t>
            </w:r>
            <w:r w:rsidR="009414DE">
              <w:t xml:space="preserve"> </w:t>
            </w:r>
            <w:r w:rsidR="009414DE">
              <w:t>k</w:t>
            </w:r>
            <w:r w:rsidR="009414DE">
              <w:t>i</w:t>
            </w:r>
            <w:r w:rsidR="009414DE">
              <w:t xml:space="preserve"> </w:t>
            </w:r>
            <w:r w:rsidR="009414DE">
              <w:t>i</w:t>
            </w:r>
            <w:r w:rsidR="009414DE">
              <w:t>z</w:t>
            </w:r>
            <w:r w:rsidR="009414DE">
              <w:t>h</w:t>
            </w:r>
            <w:r w:rsidR="009414DE">
              <w:t>a</w:t>
            </w:r>
            <w:r w:rsidR="009414DE">
              <w:t>j</w:t>
            </w:r>
            <w:r w:rsidR="009414DE">
              <w:t>a</w:t>
            </w:r>
            <w:r w:rsidR="009414DE">
              <w:t>j</w:t>
            </w:r>
            <w:r w:rsidR="009414DE">
              <w:t>o</w:t>
            </w:r>
            <w:r w:rsidR="009414DE">
              <w:t xml:space="preserve"> </w:t>
            </w:r>
            <w:r w:rsidR="009414DE">
              <w:t>i</w:t>
            </w:r>
            <w:r w:rsidR="009414DE">
              <w:t>z</w:t>
            </w:r>
            <w:r w:rsidR="009414DE">
              <w:t xml:space="preserve"> </w:t>
            </w:r>
            <w:r w:rsidR="009414DE">
              <w:t>p</w:t>
            </w:r>
            <w:r w:rsidR="009414DE">
              <w:t>r</w:t>
            </w:r>
            <w:r w:rsidR="009414DE">
              <w:t>a</w:t>
            </w:r>
            <w:r w:rsidR="009414DE">
              <w:t>v</w:t>
            </w:r>
            <w:r w:rsidR="009414DE">
              <w:t>i</w:t>
            </w:r>
            <w:r w:rsidR="009414DE">
              <w:t>l</w:t>
            </w:r>
            <w:r w:rsidR="009414DE">
              <w:t>a</w:t>
            </w:r>
            <w:r w:rsidR="009414DE">
              <w:t xml:space="preserve"> </w:t>
            </w:r>
            <w:r w:rsidR="009414DE">
              <w:t>N</w:t>
            </w:r>
            <w:r w:rsidR="009414DE">
              <w:t>+</w:t>
            </w:r>
            <w:r w:rsidR="009414DE">
              <w:t>3</w:t>
            </w:r>
            <w:r w:rsidR="009414DE">
              <w:t xml:space="preserve"> </w:t>
            </w:r>
            <w:r w:rsidR="009414DE">
              <w:t>ž</w:t>
            </w:r>
            <w:r w:rsidR="009414DE">
              <w:t>e</w:t>
            </w:r>
            <w:r w:rsidR="009414DE">
              <w:t xml:space="preserve"> </w:t>
            </w:r>
            <w:r w:rsidR="009414DE">
              <w:t>v</w:t>
            </w:r>
            <w:r w:rsidR="009414DE">
              <w:t xml:space="preserve"> </w:t>
            </w:r>
            <w:r w:rsidR="009414DE">
              <w:t>l</w:t>
            </w:r>
            <w:r w:rsidR="009414DE">
              <w:t>.</w:t>
            </w:r>
            <w:r w:rsidR="009414DE">
              <w:t xml:space="preserve"> </w:t>
            </w:r>
            <w:r w:rsidR="009414DE">
              <w:t>2</w:t>
            </w:r>
            <w:r w:rsidR="009414DE">
              <w:t>0</w:t>
            </w:r>
            <w:r w:rsidR="009414DE">
              <w:t>1</w:t>
            </w:r>
            <w:r w:rsidR="009414DE">
              <w:t>7</w:t>
            </w:r>
            <w:r w:rsidR="009414DE">
              <w:t>.</w:t>
            </w:r>
            <w:r w:rsidR="009414DE">
              <w:t xml:space="preserve"> </w:t>
            </w:r>
            <w:r w:rsidR="009414DE">
              <w:t>I</w:t>
            </w:r>
            <w:r w:rsidR="009414DE">
              <w:t>z</w:t>
            </w:r>
            <w:r w:rsidR="009414DE">
              <w:t xml:space="preserve"> </w:t>
            </w:r>
            <w:r w:rsidR="009414DE">
              <w:t>t</w:t>
            </w:r>
            <w:r w:rsidR="009414DE">
              <w:t>e</w:t>
            </w:r>
            <w:r w:rsidR="009414DE">
              <w:t>g</w:t>
            </w:r>
            <w:r w:rsidR="009414DE">
              <w:t>a</w:t>
            </w:r>
            <w:r w:rsidR="009414DE">
              <w:t xml:space="preserve"> </w:t>
            </w:r>
            <w:r w:rsidR="009414DE">
              <w:t>r</w:t>
            </w:r>
            <w:r w:rsidR="009414DE">
              <w:t>a</w:t>
            </w:r>
            <w:r w:rsidR="009414DE">
              <w:t>z</w:t>
            </w:r>
            <w:r w:rsidR="009414DE">
              <w:t>l</w:t>
            </w:r>
            <w:r w:rsidR="009414DE">
              <w:t>o</w:t>
            </w:r>
            <w:r w:rsidR="009414DE">
              <w:t>g</w:t>
            </w:r>
            <w:r w:rsidR="009414DE">
              <w:t>a</w:t>
            </w:r>
            <w:r w:rsidR="009414DE">
              <w:t xml:space="preserve"> </w:t>
            </w:r>
            <w:r w:rsidR="009414DE">
              <w:t>O</w:t>
            </w:r>
            <w:r w:rsidR="009414DE">
              <w:t>U</w:t>
            </w:r>
            <w:r w:rsidR="009414DE">
              <w:t xml:space="preserve"> </w:t>
            </w:r>
            <w:r w:rsidR="009414DE">
              <w:t>n</w:t>
            </w:r>
            <w:r w:rsidR="009414DE">
              <w:t>a</w:t>
            </w:r>
            <w:r w:rsidR="009414DE">
              <w:t>č</w:t>
            </w:r>
            <w:r w:rsidR="009414DE">
              <w:t>r</w:t>
            </w:r>
            <w:r w:rsidR="009414DE">
              <w:t>t</w:t>
            </w:r>
            <w:r w:rsidR="009414DE">
              <w:t>u</w:t>
            </w:r>
            <w:r w:rsidR="009414DE">
              <w:t>j</w:t>
            </w:r>
            <w:r w:rsidR="009414DE">
              <w:t>e</w:t>
            </w:r>
            <w:r w:rsidR="009414DE">
              <w:t xml:space="preserve"> </w:t>
            </w:r>
            <w:r w:rsidR="009414DE">
              <w:t>p</w:t>
            </w:r>
            <w:r w:rsidR="009414DE">
              <w:t>r</w:t>
            </w:r>
            <w:r w:rsidR="009414DE">
              <w:t>i</w:t>
            </w:r>
            <w:r w:rsidR="009414DE">
              <w:t>p</w:t>
            </w:r>
            <w:r w:rsidR="009414DE">
              <w:t>r</w:t>
            </w:r>
            <w:r w:rsidR="009414DE">
              <w:t>a</w:t>
            </w:r>
            <w:r w:rsidR="009414DE">
              <w:t>v</w:t>
            </w:r>
            <w:r w:rsidR="009414DE">
              <w:t>o</w:t>
            </w:r>
            <w:r w:rsidR="009414DE">
              <w:t xml:space="preserve"> </w:t>
            </w:r>
            <w:r w:rsidR="009414DE">
              <w:t>u</w:t>
            </w:r>
            <w:r w:rsidR="009414DE">
              <w:t>k</w:t>
            </w:r>
            <w:r w:rsidR="009414DE">
              <w:t>r</w:t>
            </w:r>
            <w:r w:rsidR="009414DE">
              <w:t>e</w:t>
            </w:r>
            <w:r w:rsidR="009414DE">
              <w:t>p</w:t>
            </w:r>
            <w:r w:rsidR="009414DE">
              <w:t>o</w:t>
            </w:r>
            <w:r w:rsidR="009414DE">
              <w:t>v</w:t>
            </w:r>
            <w:r w:rsidR="009414DE">
              <w:t xml:space="preserve"> </w:t>
            </w:r>
            <w:r w:rsidR="009414DE">
              <w:t>z</w:t>
            </w:r>
            <w:r w:rsidR="009414DE">
              <w:t>a</w:t>
            </w:r>
            <w:r w:rsidR="009414DE">
              <w:t xml:space="preserve"> </w:t>
            </w:r>
            <w:r w:rsidR="009414DE">
              <w:t>p</w:t>
            </w:r>
            <w:r w:rsidR="009414DE">
              <w:t>o</w:t>
            </w:r>
            <w:r w:rsidR="009414DE">
              <w:t>v</w:t>
            </w:r>
            <w:r w:rsidR="009414DE">
              <w:t>e</w:t>
            </w:r>
            <w:r w:rsidR="009414DE">
              <w:t>č</w:t>
            </w:r>
            <w:r w:rsidR="009414DE">
              <w:t>a</w:t>
            </w:r>
            <w:r w:rsidR="009414DE">
              <w:t>n</w:t>
            </w:r>
            <w:r w:rsidR="009414DE">
              <w:t>j</w:t>
            </w:r>
            <w:r w:rsidR="009414DE">
              <w:t>e</w:t>
            </w:r>
            <w:r w:rsidR="009414DE">
              <w:t xml:space="preserve"> </w:t>
            </w:r>
            <w:r w:rsidR="009414DE">
              <w:t>i</w:t>
            </w:r>
            <w:r w:rsidR="009414DE">
              <w:t>n</w:t>
            </w:r>
            <w:r w:rsidR="009414DE">
              <w:t xml:space="preserve"> </w:t>
            </w:r>
            <w:r w:rsidR="009414DE">
              <w:t>h</w:t>
            </w:r>
            <w:r w:rsidR="009414DE">
              <w:t>i</w:t>
            </w:r>
            <w:r w:rsidR="009414DE">
              <w:t>t</w:t>
            </w:r>
            <w:r w:rsidR="009414DE">
              <w:t>r</w:t>
            </w:r>
            <w:r w:rsidR="009414DE">
              <w:t>e</w:t>
            </w:r>
            <w:r w:rsidR="009414DE">
              <w:t>j</w:t>
            </w:r>
            <w:r w:rsidR="009414DE">
              <w:t>š</w:t>
            </w:r>
            <w:r w:rsidR="009414DE">
              <w:t>o</w:t>
            </w:r>
            <w:r w:rsidR="009414DE">
              <w:t xml:space="preserve"> </w:t>
            </w:r>
            <w:r w:rsidR="009414DE">
              <w:t>a</w:t>
            </w:r>
            <w:r w:rsidR="009414DE">
              <w:t>b</w:t>
            </w:r>
            <w:r w:rsidR="009414DE">
              <w:t>s</w:t>
            </w:r>
            <w:r w:rsidR="009414DE">
              <w:t>o</w:t>
            </w:r>
            <w:r w:rsidR="009414DE">
              <w:t>r</w:t>
            </w:r>
            <w:r w:rsidR="009414DE">
              <w:t>b</w:t>
            </w:r>
            <w:r w:rsidR="009414DE">
              <w:t>c</w:t>
            </w:r>
            <w:r w:rsidR="009414DE">
              <w:t>i</w:t>
            </w:r>
            <w:r w:rsidR="009414DE">
              <w:t>j</w:t>
            </w:r>
            <w:r w:rsidR="009414DE">
              <w:t>o</w:t>
            </w:r>
            <w:r w:rsidR="009414DE">
              <w:t>,</w:t>
            </w:r>
            <w:r w:rsidR="009414DE">
              <w:t xml:space="preserve"> </w:t>
            </w:r>
            <w:r w:rsidR="009414DE">
              <w:t>p</w:t>
            </w:r>
            <w:r w:rsidR="009414DE">
              <w:t>r</w:t>
            </w:r>
            <w:r w:rsidR="009414DE">
              <w:t>e</w:t>
            </w:r>
            <w:r w:rsidR="009414DE">
              <w:t>d</w:t>
            </w:r>
            <w:r w:rsidR="009414DE">
              <w:t>v</w:t>
            </w:r>
            <w:r w:rsidR="009414DE">
              <w:t>s</w:t>
            </w:r>
            <w:r w:rsidR="009414DE">
              <w:t>e</w:t>
            </w:r>
            <w:r w:rsidR="009414DE">
              <w:t>m</w:t>
            </w:r>
            <w:r w:rsidR="009414DE">
              <w:t xml:space="preserve"> </w:t>
            </w:r>
            <w:r w:rsidR="009414DE">
              <w:t>v</w:t>
            </w:r>
            <w:r w:rsidR="009414DE">
              <w:t xml:space="preserve"> </w:t>
            </w:r>
            <w:r w:rsidR="009414DE">
              <w:t>K</w:t>
            </w:r>
            <w:r w:rsidR="009414DE">
              <w:t>R</w:t>
            </w:r>
            <w:r w:rsidR="009414DE">
              <w:t>V</w:t>
            </w:r>
            <w:r w:rsidR="009414DE">
              <w:t>S</w:t>
            </w:r>
            <w:r w:rsidR="009414DE">
              <w:t xml:space="preserve"> </w:t>
            </w:r>
            <w:r w:rsidR="009414DE">
              <w:t>t</w:t>
            </w:r>
            <w:r w:rsidR="009414DE">
              <w:t>e</w:t>
            </w:r>
            <w:r w:rsidR="009414DE">
              <w:t>r</w:t>
            </w:r>
            <w:r w:rsidR="009414DE">
              <w:t xml:space="preserve"> </w:t>
            </w:r>
            <w:r w:rsidR="009414DE">
              <w:t>j</w:t>
            </w:r>
            <w:r w:rsidR="009414DE">
              <w:t>e</w:t>
            </w:r>
            <w:r w:rsidR="009414DE">
              <w:t xml:space="preserve"> </w:t>
            </w:r>
            <w:r w:rsidR="009414DE">
              <w:t>p</w:t>
            </w:r>
            <w:r w:rsidR="009414DE">
              <w:t>o</w:t>
            </w:r>
            <w:r w:rsidR="009414DE">
              <w:t>s</w:t>
            </w:r>
            <w:r w:rsidR="009414DE">
              <w:t>p</w:t>
            </w:r>
            <w:r w:rsidR="009414DE">
              <w:t>e</w:t>
            </w:r>
            <w:r w:rsidR="009414DE">
              <w:t>š</w:t>
            </w:r>
            <w:r w:rsidR="009414DE">
              <w:t>i</w:t>
            </w:r>
            <w:r w:rsidR="009414DE">
              <w:t>l</w:t>
            </w:r>
            <w:r w:rsidR="009414DE">
              <w:t xml:space="preserve"> </w:t>
            </w:r>
            <w:r w:rsidR="009414DE">
              <w:t>p</w:t>
            </w:r>
            <w:r w:rsidR="009414DE">
              <w:t>r</w:t>
            </w:r>
            <w:r w:rsidR="009414DE">
              <w:t>o</w:t>
            </w:r>
            <w:r w:rsidR="009414DE">
              <w:t>c</w:t>
            </w:r>
            <w:r w:rsidR="009414DE">
              <w:t>e</w:t>
            </w:r>
            <w:r w:rsidR="009414DE">
              <w:t>s</w:t>
            </w:r>
            <w:r w:rsidR="009414DE">
              <w:t>e</w:t>
            </w:r>
            <w:r w:rsidR="009414DE">
              <w:t xml:space="preserve"> </w:t>
            </w:r>
            <w:r w:rsidR="009414DE">
              <w:t>z</w:t>
            </w:r>
            <w:r w:rsidR="009414DE">
              <w:t>a</w:t>
            </w:r>
            <w:r w:rsidR="009414DE">
              <w:t xml:space="preserve"> </w:t>
            </w:r>
            <w:r w:rsidR="009414DE">
              <w:t>v</w:t>
            </w:r>
            <w:r w:rsidR="009414DE">
              <w:t>z</w:t>
            </w:r>
            <w:r w:rsidR="009414DE">
              <w:t>p</w:t>
            </w:r>
            <w:r w:rsidR="009414DE">
              <w:t>o</w:t>
            </w:r>
            <w:r w:rsidR="009414DE">
              <w:t>s</w:t>
            </w:r>
            <w:r w:rsidR="009414DE">
              <w:t>t</w:t>
            </w:r>
            <w:r w:rsidR="009414DE">
              <w:t>a</w:t>
            </w:r>
            <w:r w:rsidR="009414DE">
              <w:t>v</w:t>
            </w:r>
            <w:r w:rsidR="009414DE">
              <w:t>i</w:t>
            </w:r>
            <w:r w:rsidR="009414DE">
              <w:t>t</w:t>
            </w:r>
            <w:r w:rsidR="009414DE">
              <w:t>e</w:t>
            </w:r>
            <w:r w:rsidR="009414DE">
              <w:t>v</w:t>
            </w:r>
            <w:r w:rsidR="009414DE">
              <w:t xml:space="preserve"> </w:t>
            </w:r>
            <w:r w:rsidR="009414DE">
              <w:t>s</w:t>
            </w:r>
            <w:r w:rsidR="009414DE">
              <w:t>i</w:t>
            </w:r>
            <w:r w:rsidR="009414DE">
              <w:t>s</w:t>
            </w:r>
            <w:r w:rsidR="009414DE">
              <w:t>t</w:t>
            </w:r>
            <w:r w:rsidR="009414DE">
              <w:t>e</w:t>
            </w:r>
            <w:r w:rsidR="009414DE">
              <w:t>m</w:t>
            </w:r>
            <w:r w:rsidR="009414DE">
              <w:t>a</w:t>
            </w:r>
            <w:r w:rsidR="009414DE">
              <w:t xml:space="preserve"> </w:t>
            </w:r>
            <w:r w:rsidR="009414DE">
              <w:t>i</w:t>
            </w:r>
            <w:r w:rsidR="009414DE">
              <w:t>z</w:t>
            </w:r>
            <w:r w:rsidR="009414DE">
              <w:t>v</w:t>
            </w:r>
            <w:r w:rsidR="009414DE">
              <w:t>a</w:t>
            </w:r>
            <w:r w:rsidR="009414DE">
              <w:t>j</w:t>
            </w:r>
            <w:r w:rsidR="009414DE">
              <w:t>a</w:t>
            </w:r>
            <w:r w:rsidR="009414DE">
              <w:t>n</w:t>
            </w:r>
            <w:r w:rsidR="009414DE">
              <w:t>j</w:t>
            </w:r>
            <w:r w:rsidR="009414DE">
              <w:t>a</w:t>
            </w:r>
            <w:r w:rsidR="009414DE">
              <w:t xml:space="preserve"> </w:t>
            </w:r>
            <w:r w:rsidR="009414DE">
              <w:t>F</w:t>
            </w:r>
            <w:r w:rsidR="009414DE">
              <w:t>I</w:t>
            </w:r>
            <w:r w:rsidR="009414DE">
              <w:t>,</w:t>
            </w:r>
            <w:r w:rsidR="009414DE">
              <w:t xml:space="preserve"> </w:t>
            </w:r>
            <w:r w:rsidR="009414DE">
              <w:t>z</w:t>
            </w:r>
            <w:r w:rsidR="009414DE">
              <w:t>a</w:t>
            </w:r>
            <w:r w:rsidR="009414DE">
              <w:t xml:space="preserve"> </w:t>
            </w:r>
            <w:r w:rsidR="009414DE">
              <w:t>k</w:t>
            </w:r>
            <w:r w:rsidR="009414DE">
              <w:t>a</w:t>
            </w:r>
            <w:r w:rsidR="009414DE">
              <w:t>t</w:t>
            </w:r>
            <w:r w:rsidR="009414DE">
              <w:t>e</w:t>
            </w:r>
            <w:r w:rsidR="009414DE">
              <w:t>r</w:t>
            </w:r>
            <w:r w:rsidR="009414DE">
              <w:t>e</w:t>
            </w:r>
            <w:r w:rsidR="009414DE">
              <w:t xml:space="preserve"> </w:t>
            </w:r>
            <w:r w:rsidR="009414DE">
              <w:t>s</w:t>
            </w:r>
            <w:r w:rsidR="009414DE">
              <w:t>e</w:t>
            </w:r>
            <w:r w:rsidR="009414DE">
              <w:t xml:space="preserve"> </w:t>
            </w:r>
            <w:r w:rsidR="009414DE">
              <w:t>p</w:t>
            </w:r>
            <w:r w:rsidR="009414DE">
              <w:t>r</w:t>
            </w:r>
            <w:r w:rsidR="009414DE">
              <w:t>v</w:t>
            </w:r>
            <w:r w:rsidR="009414DE">
              <w:t>a</w:t>
            </w:r>
            <w:r w:rsidR="009414DE">
              <w:t xml:space="preserve"> </w:t>
            </w:r>
            <w:r w:rsidR="009414DE">
              <w:t>v</w:t>
            </w:r>
            <w:r w:rsidR="009414DE">
              <w:t>p</w:t>
            </w:r>
            <w:r w:rsidR="009414DE">
              <w:t>l</w:t>
            </w:r>
            <w:r w:rsidR="009414DE">
              <w:t>a</w:t>
            </w:r>
            <w:r w:rsidR="009414DE">
              <w:t>č</w:t>
            </w:r>
            <w:r w:rsidR="009414DE">
              <w:t>i</w:t>
            </w:r>
            <w:r w:rsidR="009414DE">
              <w:t>l</w:t>
            </w:r>
            <w:r w:rsidR="009414DE">
              <w:t>a</w:t>
            </w:r>
            <w:r w:rsidR="009414DE">
              <w:t xml:space="preserve"> </w:t>
            </w:r>
            <w:r w:rsidR="009414DE">
              <w:t>n</w:t>
            </w:r>
            <w:r w:rsidR="009414DE">
              <w:t>a</w:t>
            </w:r>
            <w:r w:rsidR="009414DE">
              <w:t>č</w:t>
            </w:r>
            <w:r w:rsidR="009414DE">
              <w:t>r</w:t>
            </w:r>
            <w:r w:rsidR="009414DE">
              <w:t>t</w:t>
            </w:r>
            <w:r w:rsidR="009414DE">
              <w:t>u</w:t>
            </w:r>
            <w:r w:rsidR="009414DE">
              <w:t>j</w:t>
            </w:r>
            <w:r w:rsidR="009414DE">
              <w:t>e</w:t>
            </w:r>
            <w:r w:rsidR="009414DE">
              <w:t xml:space="preserve"> </w:t>
            </w:r>
            <w:r w:rsidR="009414DE">
              <w:t>z</w:t>
            </w:r>
            <w:r w:rsidR="009414DE">
              <w:t>a</w:t>
            </w:r>
            <w:r w:rsidR="009414DE">
              <w:t xml:space="preserve"> </w:t>
            </w:r>
            <w:r w:rsidR="009414DE">
              <w:t>l</w:t>
            </w:r>
            <w:r w:rsidR="009414DE">
              <w:t>.</w:t>
            </w:r>
            <w:r w:rsidR="009414DE">
              <w:t xml:space="preserve"> </w:t>
            </w:r>
            <w:r w:rsidR="009414DE">
              <w:t>2</w:t>
            </w:r>
            <w:r w:rsidR="009414DE">
              <w:t>0</w:t>
            </w:r>
            <w:r w:rsidR="009414DE">
              <w:t>1</w:t>
            </w:r>
            <w:r w:rsidR="009414DE">
              <w:t>7</w:t>
            </w:r>
            <w:r w:rsidR="009414DE">
              <w:t>.</w:t>
            </w:r>
            <w:r w:rsidR="009414DE">
              <w:t xml:space="preserve"> </w:t>
            </w:r>
            <w:r w:rsidR="009414DE">
              <w:t>P</w:t>
            </w:r>
            <w:r w:rsidR="009414DE">
              <w:t>o</w:t>
            </w:r>
            <w:r w:rsidR="009414DE">
              <w:t>t</w:t>
            </w:r>
            <w:r w:rsidR="009414DE">
              <w:t>r</w:t>
            </w:r>
            <w:r w:rsidR="009414DE">
              <w:t>j</w:t>
            </w:r>
            <w:r w:rsidR="009414DE">
              <w:t>e</w:t>
            </w:r>
            <w:r w:rsidR="009414DE">
              <w:t>n</w:t>
            </w:r>
            <w:r w:rsidR="009414DE">
              <w:t>i</w:t>
            </w:r>
            <w:r w:rsidR="009414DE">
              <w:t xml:space="preserve"> </w:t>
            </w:r>
            <w:r w:rsidR="009414DE">
              <w:t>a</w:t>
            </w:r>
            <w:r w:rsidR="009414DE">
              <w:t>k</w:t>
            </w:r>
            <w:r w:rsidR="009414DE">
              <w:t>c</w:t>
            </w:r>
            <w:r w:rsidR="009414DE">
              <w:t>i</w:t>
            </w:r>
            <w:r w:rsidR="009414DE">
              <w:t>j</w:t>
            </w:r>
            <w:r w:rsidR="009414DE">
              <w:t>s</w:t>
            </w:r>
            <w:r w:rsidR="009414DE">
              <w:t>k</w:t>
            </w:r>
            <w:r w:rsidR="009414DE">
              <w:t>i</w:t>
            </w:r>
            <w:r w:rsidR="009414DE">
              <w:t xml:space="preserve"> </w:t>
            </w:r>
            <w:r w:rsidR="009414DE">
              <w:t>n</w:t>
            </w:r>
            <w:r w:rsidR="009414DE">
              <w:t>a</w:t>
            </w:r>
            <w:r w:rsidR="009414DE">
              <w:t>č</w:t>
            </w:r>
            <w:r w:rsidR="009414DE">
              <w:t>r</w:t>
            </w:r>
            <w:r w:rsidR="009414DE">
              <w:t>t</w:t>
            </w:r>
            <w:r w:rsidR="009414DE">
              <w:t>i</w:t>
            </w:r>
            <w:r w:rsidR="009414DE">
              <w:t xml:space="preserve"> </w:t>
            </w:r>
            <w:r w:rsidR="009414DE">
              <w:t>(</w:t>
            </w:r>
            <w:r w:rsidR="009414DE">
              <w:t>A</w:t>
            </w:r>
            <w:r w:rsidR="009414DE">
              <w:t>N</w:t>
            </w:r>
            <w:r w:rsidR="009414DE">
              <w:t>)</w:t>
            </w:r>
            <w:r w:rsidR="009414DE">
              <w:t xml:space="preserve"> </w:t>
            </w:r>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S</w:t>
            </w:r>
            <w:r w:rsidR="009414DE">
              <w:t>R</w:t>
            </w:r>
            <w:r w:rsidR="009414DE">
              <w:t>I</w:t>
            </w:r>
            <w:r w:rsidR="009414DE">
              <w:t>P</w:t>
            </w:r>
            <w:r w:rsidR="009414DE">
              <w:t xml:space="preserve"> </w:t>
            </w:r>
            <w:r w:rsidR="009414DE">
              <w:t>b</w:t>
            </w:r>
            <w:r w:rsidR="009414DE">
              <w:t>o</w:t>
            </w:r>
            <w:r w:rsidR="009414DE">
              <w:t>d</w:t>
            </w:r>
            <w:r w:rsidR="009414DE">
              <w:t>o</w:t>
            </w:r>
            <w:r w:rsidR="009414DE">
              <w:t xml:space="preserve"> </w:t>
            </w:r>
            <w:r w:rsidR="009414DE">
              <w:t>n</w:t>
            </w:r>
            <w:r w:rsidR="009414DE">
              <w:t>a</w:t>
            </w:r>
            <w:r w:rsidR="009414DE">
              <w:t>t</w:t>
            </w:r>
            <w:r w:rsidR="009414DE">
              <w:t>a</w:t>
            </w:r>
            <w:r w:rsidR="009414DE">
              <w:t>n</w:t>
            </w:r>
            <w:r w:rsidR="009414DE">
              <w:t>č</w:t>
            </w:r>
            <w:r w:rsidR="009414DE">
              <w:t>n</w:t>
            </w:r>
            <w:r w:rsidR="009414DE">
              <w:t>e</w:t>
            </w:r>
            <w:r w:rsidR="009414DE">
              <w:t>j</w:t>
            </w:r>
            <w:r w:rsidR="009414DE">
              <w:t>e</w:t>
            </w:r>
            <w:r w:rsidR="009414DE">
              <w:t xml:space="preserve"> </w:t>
            </w:r>
            <w:r w:rsidR="009414DE">
              <w:t>d</w:t>
            </w:r>
            <w:r w:rsidR="009414DE">
              <w:t>e</w:t>
            </w:r>
            <w:r w:rsidR="009414DE">
              <w:t>f</w:t>
            </w:r>
            <w:r w:rsidR="009414DE">
              <w:t>i</w:t>
            </w:r>
            <w:r w:rsidR="009414DE">
              <w:t>n</w:t>
            </w:r>
            <w:r w:rsidR="009414DE">
              <w:t>i</w:t>
            </w:r>
            <w:r w:rsidR="009414DE">
              <w:t>r</w:t>
            </w:r>
            <w:r w:rsidR="009414DE">
              <w:t>a</w:t>
            </w:r>
            <w:r w:rsidR="009414DE">
              <w:t>l</w:t>
            </w:r>
            <w:r w:rsidR="009414DE">
              <w:t>i</w:t>
            </w:r>
            <w:r w:rsidR="009414DE">
              <w:t xml:space="preserve"> </w:t>
            </w:r>
            <w:r w:rsidR="009414DE">
              <w:t>f</w:t>
            </w:r>
            <w:r w:rsidR="009414DE">
              <w:t>o</w:t>
            </w:r>
            <w:r w:rsidR="009414DE">
              <w:t>k</w:t>
            </w:r>
            <w:r w:rsidR="009414DE">
              <w:t>u</w:t>
            </w:r>
            <w:r w:rsidR="009414DE">
              <w:t>s</w:t>
            </w:r>
            <w:r w:rsidR="009414DE">
              <w:t>n</w:t>
            </w:r>
            <w:r w:rsidR="009414DE">
              <w:t>a</w:t>
            </w:r>
            <w:r w:rsidR="009414DE">
              <w:t xml:space="preserve"> </w:t>
            </w:r>
            <w:r w:rsidR="009414DE">
              <w:t>p</w:t>
            </w:r>
            <w:r w:rsidR="009414DE">
              <w:t>o</w:t>
            </w:r>
            <w:r w:rsidR="009414DE">
              <w:t>d</w:t>
            </w:r>
            <w:r w:rsidR="009414DE">
              <w:t>r</w:t>
            </w:r>
            <w:r w:rsidR="009414DE">
              <w:t>o</w:t>
            </w:r>
            <w:r w:rsidR="009414DE">
              <w:t>č</w:t>
            </w:r>
            <w:r w:rsidR="009414DE">
              <w:t>j</w:t>
            </w:r>
            <w:r w:rsidR="009414DE">
              <w:t>a</w:t>
            </w:r>
            <w:r w:rsidR="009414DE">
              <w:t xml:space="preserve"> </w:t>
            </w:r>
            <w:r w:rsidR="009414DE">
              <w:t>S</w:t>
            </w:r>
            <w:r w:rsidR="009414DE">
              <w:t>4</w:t>
            </w:r>
            <w:r w:rsidR="009414DE">
              <w:t>,</w:t>
            </w:r>
            <w:r w:rsidR="009414DE">
              <w:t xml:space="preserve"> </w:t>
            </w:r>
            <w:r w:rsidR="009414DE">
              <w:t>n</w:t>
            </w:r>
            <w:r w:rsidR="009414DE">
              <w:t>a</w:t>
            </w:r>
            <w:r w:rsidR="009414DE">
              <w:t xml:space="preserve"> </w:t>
            </w:r>
            <w:r w:rsidR="009414DE">
              <w:t>k</w:t>
            </w:r>
            <w:r w:rsidR="009414DE">
              <w:t>a</w:t>
            </w:r>
            <w:r w:rsidR="009414DE">
              <w:t>t</w:t>
            </w:r>
            <w:r w:rsidR="009414DE">
              <w:t>e</w:t>
            </w:r>
            <w:r w:rsidR="009414DE">
              <w:t>r</w:t>
            </w:r>
            <w:r w:rsidR="009414DE">
              <w:t>i</w:t>
            </w:r>
            <w:r w:rsidR="009414DE">
              <w:t>h</w:t>
            </w:r>
            <w:r w:rsidR="009414DE">
              <w:t xml:space="preserve"> </w:t>
            </w:r>
            <w:r w:rsidR="009414DE">
              <w:t>b</w:t>
            </w:r>
            <w:r w:rsidR="009414DE">
              <w:t>o</w:t>
            </w:r>
            <w:r w:rsidR="009414DE">
              <w:t>d</w:t>
            </w:r>
            <w:r w:rsidR="009414DE">
              <w:t>o</w:t>
            </w:r>
            <w:r w:rsidR="009414DE">
              <w:t xml:space="preserve"> </w:t>
            </w:r>
            <w:r w:rsidR="009414DE">
              <w:t>t</w:t>
            </w:r>
            <w:r w:rsidR="009414DE">
              <w:t>e</w:t>
            </w:r>
            <w:r w:rsidR="009414DE">
              <w:t>m</w:t>
            </w:r>
            <w:r w:rsidR="009414DE">
              <w:t>e</w:t>
            </w:r>
            <w:r w:rsidR="009414DE">
              <w:t>l</w:t>
            </w:r>
            <w:r w:rsidR="009414DE">
              <w:t>j</w:t>
            </w:r>
            <w:r w:rsidR="009414DE">
              <w:t>i</w:t>
            </w:r>
            <w:r w:rsidR="009414DE">
              <w:t>l</w:t>
            </w:r>
            <w:r w:rsidR="009414DE">
              <w:t>e</w:t>
            </w:r>
            <w:r w:rsidR="009414DE">
              <w:t xml:space="preserve"> </w:t>
            </w:r>
            <w:r w:rsidR="009414DE">
              <w:t>n</w:t>
            </w:r>
            <w:r w:rsidR="009414DE">
              <w:t>e</w:t>
            </w:r>
            <w:r w:rsidR="009414DE">
              <w:t>k</w:t>
            </w:r>
            <w:r w:rsidR="009414DE">
              <w:t>a</w:t>
            </w:r>
            <w:r w:rsidR="009414DE">
              <w:t>t</w:t>
            </w:r>
            <w:r w:rsidR="009414DE">
              <w:t>e</w:t>
            </w:r>
            <w:r w:rsidR="009414DE">
              <w:t>r</w:t>
            </w:r>
            <w:r w:rsidR="009414DE">
              <w:t>e</w:t>
            </w:r>
            <w:r w:rsidR="009414DE">
              <w:t xml:space="preserve"> </w:t>
            </w:r>
            <w:r w:rsidR="009414DE">
              <w:t>n</w:t>
            </w:r>
            <w:r w:rsidR="009414DE">
              <w:t>o</w:t>
            </w:r>
            <w:r w:rsidR="009414DE">
              <w:t>v</w:t>
            </w:r>
            <w:r w:rsidR="009414DE">
              <w:t>e</w:t>
            </w:r>
            <w:r w:rsidR="009414DE">
              <w:t xml:space="preserve"> </w:t>
            </w:r>
            <w:r w:rsidR="009414DE">
              <w:t>v</w:t>
            </w:r>
            <w:r w:rsidR="009414DE">
              <w:t>l</w:t>
            </w:r>
            <w:r w:rsidR="009414DE">
              <w:t>o</w:t>
            </w:r>
            <w:r w:rsidR="009414DE">
              <w:t>g</w:t>
            </w:r>
            <w:r w:rsidR="009414DE">
              <w:t>e</w:t>
            </w:r>
            <w:r w:rsidR="009414DE">
              <w:t xml:space="preserve"> </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02</w:t>
            </w:r>
          </w:p>
        </w:tc>
        <w:tc>
          <w:tcPr>
            <w:tcW w:w="2835" w:type="dxa"/>
            <w:shd w:val="clear" w:color="auto" w:fill="auto"/>
          </w:tcPr>
          <w:p w:rsidR="00A846C0" w:rsidP="0089101F">
            <w:r w:rsidR="009414DE">
              <w:rPr>
                <w:noProof/>
              </w:rPr>
              <w:t>Povečanje dostopnosti do informacijsko komunikacijskih tehnologij ter njihove uporabe in kakovosti</w:t>
            </w:r>
          </w:p>
        </w:tc>
        <w:tc>
          <w:tcPr>
            <w:tcW w:w="11216" w:type="dxa"/>
            <w:shd w:val="clear" w:color="auto" w:fill="auto"/>
          </w:tcPr>
          <w:p w:rsidR="00A846C0" w:rsidP="0089101F">
            <w:r w:rsidR="009414DE">
              <w:rPr>
                <w:noProof/>
              </w:rPr>
              <w:t xml:space="preserve">V okviru PN 2.1 (2a), do 31.12. 2016 še ni bilo izdane nobene odločitve o podpori, niti ni OU prejel nobene vloge za podporo. MJU je v mesecu decembru zaključilo testiranje tržnega interesa za gradnjo širokopasovnih omrežij na področju Republike Slovenije v naslednjih treh letih skladno z Načrtom razvoja širokopasovnih omrežij naslednje generacije do leta 2020. Izkazani velik tržni interes zasebnih investitorjev, posledično oblikovanje območij belih lis ter terminski načrt izvajanja nadaljnjih aktivnosti pri gradnji širokopasovnih omrežij naslednje generacije bistveno spreminjajo osnovne predpostavke, ki so bile podlaga pri pripravi OP EKP. </w:t>
            </w:r>
          </w:p>
          <w:p w:rsidR="009414DE" w:rsidP="0089101F">
            <w:r>
              <w:rPr>
                <w:noProof/>
              </w:rPr>
              <w:t xml:space="preserve"> V okviru PN 2.2 (2c) je bil 26.8.2016 izdana odločitev za NPO Program projektov eProstor, s prispevkom ESRR v višini 17,9 mio EUR. V okviru projekta bodo podprti ukrepi za vzpostavitev enotne informacijske infrastrukture za prostorske in nepremičninske podatke v Sloveniji, vzpostavljen bo prostorski informacijski sistem za podporo upravljanja s prostorom ter omrežne storitve za prostorske in nepremičninske podatke. Izvedena bo tudi informacijska prenova nepremičninskih evidenc skupaj s posodobitvijo in pretvorbo analognih prostorskih podatkov in podatkov o geodetskih meritvah v digitalno obliko. OU je konec decembra 2016 prejel vlogo za projekt Celovita informacijska podpora procesom varstva nepremične kulturne dediščine. Odločitev o podpori bo predvidoma izdana v začetku leta 2017.</w:t>
            </w:r>
          </w:p>
          <w:p w:rsidR="009414DE" w:rsidP="0089101F">
            <w:r>
              <w:rPr>
                <w:noProof/>
              </w:rPr>
              <w:t>Drugih vlog v času poročanja v okviru te PN na OU ni bilo. Aktivnosti potekajo v skladu s planom.</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03</w:t>
            </w:r>
          </w:p>
        </w:tc>
        <w:tc>
          <w:tcPr>
            <w:tcW w:w="2835" w:type="dxa"/>
            <w:shd w:val="clear" w:color="auto" w:fill="auto"/>
          </w:tcPr>
          <w:p w:rsidR="00A846C0" w:rsidP="0089101F">
            <w:r w:rsidR="009414DE">
              <w:rPr>
                <w:noProof/>
              </w:rPr>
              <w:t>Dinamično in konkurenčno podjetništvo za zeleno gospodarsko rast</w:t>
            </w:r>
          </w:p>
        </w:tc>
        <w:tc>
          <w:tcPr>
            <w:tcW w:w="11216" w:type="dxa"/>
            <w:shd w:val="clear" w:color="auto" w:fill="auto"/>
          </w:tcPr>
          <w:p w:rsidR="00A846C0" w:rsidP="0089101F">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P</w:t>
            </w:r>
            <w:r w:rsidR="009414DE">
              <w:t>N</w:t>
            </w:r>
            <w:r w:rsidR="009414DE">
              <w:t xml:space="preserve"> </w:t>
            </w:r>
            <w:r w:rsidR="009414DE">
              <w:t>3</w:t>
            </w:r>
            <w:r w:rsidR="009414DE">
              <w:t>a</w:t>
            </w:r>
            <w:r w:rsidR="009414DE">
              <w:t xml:space="preserve"> </w:t>
            </w:r>
            <w:r w:rsidR="009414DE">
              <w:t>j</w:t>
            </w:r>
            <w:r w:rsidR="009414DE">
              <w:t>e</w:t>
            </w:r>
            <w:r w:rsidR="009414DE">
              <w:t xml:space="preserve"> </w:t>
            </w:r>
            <w:r w:rsidR="009414DE">
              <w:t>b</w:t>
            </w:r>
            <w:r w:rsidR="009414DE">
              <w:t>i</w:t>
            </w:r>
            <w:r w:rsidR="009414DE">
              <w:t>l</w:t>
            </w:r>
            <w:r w:rsidR="009414DE">
              <w:t>o</w:t>
            </w:r>
            <w:r w:rsidR="009414DE">
              <w:t xml:space="preserve"> </w:t>
            </w:r>
            <w:r w:rsidR="009414DE">
              <w:t>v</w:t>
            </w:r>
            <w:r w:rsidR="009414DE">
              <w:t xml:space="preserve"> </w:t>
            </w:r>
            <w:r w:rsidR="009414DE">
              <w:t>l</w:t>
            </w:r>
            <w:r w:rsidR="009414DE">
              <w:t>e</w:t>
            </w:r>
            <w:r w:rsidR="009414DE">
              <w:t>t</w:t>
            </w:r>
            <w:r w:rsidR="009414DE">
              <w:t>u</w:t>
            </w:r>
            <w:r w:rsidR="009414DE">
              <w:t xml:space="preserve"> </w:t>
            </w:r>
            <w:r w:rsidR="009414DE">
              <w:t>2</w:t>
            </w:r>
            <w:r w:rsidR="009414DE">
              <w:t>0</w:t>
            </w:r>
            <w:r w:rsidR="009414DE">
              <w:t>1</w:t>
            </w:r>
            <w:r w:rsidR="009414DE">
              <w:t>6</w:t>
            </w:r>
            <w:r w:rsidR="009414DE">
              <w:t xml:space="preserve"> </w:t>
            </w:r>
            <w:r w:rsidR="009414DE">
              <w:t>i</w:t>
            </w:r>
            <w:r w:rsidR="009414DE">
              <w:t>z</w:t>
            </w:r>
            <w:r w:rsidR="009414DE">
              <w:t>d</w:t>
            </w:r>
            <w:r w:rsidR="009414DE">
              <w:t>a</w:t>
            </w:r>
            <w:r w:rsidR="009414DE">
              <w:t>n</w:t>
            </w:r>
            <w:r w:rsidR="009414DE">
              <w:t>i</w:t>
            </w:r>
            <w:r w:rsidR="009414DE">
              <w:t>h</w:t>
            </w:r>
            <w:r w:rsidR="009414DE">
              <w:t xml:space="preserve"> </w:t>
            </w:r>
            <w:r w:rsidR="009414DE">
              <w:t>1</w:t>
            </w:r>
            <w:r w:rsidR="009414DE">
              <w:t>3</w:t>
            </w:r>
            <w:r w:rsidR="009414DE">
              <w:t xml:space="preserve"> </w:t>
            </w:r>
            <w:r w:rsidR="009414DE">
              <w:t>o</w:t>
            </w:r>
            <w:r w:rsidR="009414DE">
              <w:t>d</w:t>
            </w:r>
            <w:r w:rsidR="009414DE">
              <w:t>l</w:t>
            </w:r>
            <w:r w:rsidR="009414DE">
              <w:t>o</w:t>
            </w:r>
            <w:r w:rsidR="009414DE">
              <w:t>č</w:t>
            </w:r>
            <w:r w:rsidR="009414DE">
              <w:t>i</w:t>
            </w:r>
            <w:r w:rsidR="009414DE">
              <w:t>t</w:t>
            </w:r>
            <w:r w:rsidR="009414DE">
              <w:t>e</w:t>
            </w:r>
            <w:r w:rsidR="009414DE">
              <w:t>v</w:t>
            </w:r>
            <w:r w:rsidR="009414DE">
              <w:t xml:space="preserve"> </w:t>
            </w:r>
            <w:r w:rsidR="009414DE">
              <w:t>o</w:t>
            </w:r>
            <w:r w:rsidR="009414DE">
              <w:t xml:space="preserve"> </w:t>
            </w:r>
            <w:r w:rsidR="009414DE">
              <w:t>p</w:t>
            </w:r>
            <w:r w:rsidR="009414DE">
              <w:t>o</w:t>
            </w:r>
            <w:r w:rsidR="009414DE">
              <w:t>d</w:t>
            </w:r>
            <w:r w:rsidR="009414DE">
              <w:t>p</w:t>
            </w:r>
            <w:r w:rsidR="009414DE">
              <w:t>o</w:t>
            </w:r>
            <w:r w:rsidR="009414DE">
              <w:t>r</w:t>
            </w:r>
            <w:r w:rsidR="009414DE">
              <w:t>i</w:t>
            </w:r>
            <w:r w:rsidR="009414DE">
              <w:t xml:space="preserve"> </w:t>
            </w:r>
            <w:r w:rsidR="009414DE">
              <w:t>v</w:t>
            </w:r>
            <w:r w:rsidR="009414DE">
              <w:t xml:space="preserve"> </w:t>
            </w:r>
            <w:r w:rsidR="009414DE">
              <w:t>s</w:t>
            </w:r>
            <w:r w:rsidR="009414DE">
              <w:t>k</w:t>
            </w:r>
            <w:r w:rsidR="009414DE">
              <w:t>u</w:t>
            </w:r>
            <w:r w:rsidR="009414DE">
              <w:t>p</w:t>
            </w:r>
            <w:r w:rsidR="009414DE">
              <w:t>n</w:t>
            </w:r>
            <w:r w:rsidR="009414DE">
              <w:t>i</w:t>
            </w:r>
            <w:r w:rsidR="009414DE">
              <w:t xml:space="preserve"> </w:t>
            </w:r>
            <w:r w:rsidR="009414DE">
              <w:t>v</w:t>
            </w:r>
            <w:r w:rsidR="009414DE">
              <w:t>r</w:t>
            </w:r>
            <w:r w:rsidR="009414DE">
              <w:t>e</w:t>
            </w:r>
            <w:r w:rsidR="009414DE">
              <w:t>d</w:t>
            </w:r>
            <w:r w:rsidR="009414DE">
              <w:t>n</w:t>
            </w:r>
            <w:r w:rsidR="009414DE">
              <w:t>o</w:t>
            </w:r>
            <w:r w:rsidR="009414DE">
              <w:t>s</w:t>
            </w:r>
            <w:r w:rsidR="009414DE">
              <w:t>t</w:t>
            </w:r>
            <w:r w:rsidR="009414DE">
              <w:t>i</w:t>
            </w:r>
            <w:r w:rsidR="009414DE">
              <w:t xml:space="preserve"> </w:t>
            </w:r>
            <w:r w:rsidR="009414DE">
              <w:t>4</w:t>
            </w:r>
            <w:r w:rsidR="009414DE">
              <w:t>0</w:t>
            </w:r>
            <w:r w:rsidR="009414DE">
              <w:t>,</w:t>
            </w:r>
            <w:r w:rsidR="009414DE">
              <w:t>4</w:t>
            </w:r>
            <w:r w:rsidR="009414DE">
              <w:t xml:space="preserve"> </w:t>
            </w:r>
            <w:r w:rsidR="009414DE">
              <w:t>m</w:t>
            </w:r>
            <w:r w:rsidR="009414DE">
              <w:t>i</w:t>
            </w:r>
            <w:r w:rsidR="009414DE">
              <w:t>o</w:t>
            </w:r>
            <w:r w:rsidR="009414DE">
              <w:t xml:space="preserve"> </w:t>
            </w:r>
            <w:r w:rsidR="009414DE">
              <w:t>E</w:t>
            </w:r>
            <w:r w:rsidR="009414DE">
              <w:t>U</w:t>
            </w:r>
            <w:r w:rsidR="009414DE">
              <w:t>R</w:t>
            </w:r>
            <w:r w:rsidR="009414DE">
              <w:t xml:space="preserve"> </w:t>
            </w:r>
            <w:r w:rsidR="009414DE">
              <w:t>p</w:t>
            </w:r>
            <w:r w:rsidR="009414DE">
              <w:t>r</w:t>
            </w:r>
            <w:r w:rsidR="009414DE">
              <w:t>i</w:t>
            </w:r>
            <w:r w:rsidR="009414DE">
              <w:t>s</w:t>
            </w:r>
            <w:r w:rsidR="009414DE">
              <w:t>p</w:t>
            </w:r>
            <w:r w:rsidR="009414DE">
              <w:t>e</w:t>
            </w:r>
            <w:r w:rsidR="009414DE">
              <w:t>v</w:t>
            </w:r>
            <w:r w:rsidR="009414DE">
              <w:t>k</w:t>
            </w:r>
            <w:r w:rsidR="009414DE">
              <w:t>a</w:t>
            </w:r>
            <w:r w:rsidR="009414DE">
              <w:t xml:space="preserve"> </w:t>
            </w:r>
            <w:r w:rsidR="009414DE">
              <w:t>E</w:t>
            </w:r>
            <w:r w:rsidR="009414DE">
              <w:t>S</w:t>
            </w:r>
            <w:r w:rsidR="009414DE">
              <w:t>R</w:t>
            </w:r>
            <w:r w:rsidR="009414DE">
              <w:t>R</w:t>
            </w:r>
            <w:r w:rsidR="009414DE">
              <w:t>.</w:t>
            </w:r>
            <w:r w:rsidR="009414DE">
              <w:t xml:space="preserve"> </w:t>
            </w:r>
            <w:r w:rsidR="009414DE">
              <w:t>V</w:t>
            </w:r>
            <w:r w:rsidR="009414DE">
              <w:t xml:space="preserve"> </w:t>
            </w:r>
            <w:r w:rsidR="009414DE">
              <w:t>o</w:t>
            </w:r>
            <w:r w:rsidR="009414DE">
              <w:t>k</w:t>
            </w:r>
            <w:r w:rsidR="009414DE">
              <w:t>v</w:t>
            </w:r>
            <w:r w:rsidR="009414DE">
              <w:t>i</w:t>
            </w:r>
            <w:r w:rsidR="009414DE">
              <w:t>r</w:t>
            </w:r>
            <w:r w:rsidR="009414DE">
              <w:t>u</w:t>
            </w:r>
            <w:r w:rsidR="009414DE">
              <w:t xml:space="preserve"> </w:t>
            </w:r>
            <w:r w:rsidR="009414DE">
              <w:t>S</w:t>
            </w:r>
            <w:r w:rsidR="009414DE">
              <w:t>C</w:t>
            </w:r>
            <w:r w:rsidR="009414DE">
              <w:t xml:space="preserve"> </w:t>
            </w:r>
            <w:r w:rsidR="009414DE">
              <w:t>1</w:t>
            </w:r>
            <w:r w:rsidR="009414DE">
              <w:t xml:space="preserve"> </w:t>
            </w:r>
            <w:r w:rsidR="009414DE">
              <w:t>j</w:t>
            </w:r>
            <w:r w:rsidR="009414DE">
              <w:t>e</w:t>
            </w:r>
            <w:r w:rsidR="009414DE">
              <w:t xml:space="preserve"> </w:t>
            </w:r>
            <w:r w:rsidR="009414DE">
              <w:t>b</w:t>
            </w:r>
            <w:r w:rsidR="009414DE">
              <w:t>i</w:t>
            </w:r>
            <w:r w:rsidR="009414DE">
              <w:t>l</w:t>
            </w:r>
            <w:r w:rsidR="009414DE">
              <w:t>o</w:t>
            </w:r>
            <w:r w:rsidR="009414DE">
              <w:t xml:space="preserve"> </w:t>
            </w:r>
            <w:r w:rsidR="009414DE">
              <w:t>i</w:t>
            </w:r>
            <w:r w:rsidR="009414DE">
              <w:t>z</w:t>
            </w:r>
            <w:r w:rsidR="009414DE">
              <w:t>d</w:t>
            </w:r>
            <w:r w:rsidR="009414DE">
              <w:t>a</w:t>
            </w:r>
            <w:r w:rsidR="009414DE">
              <w:t>n</w:t>
            </w:r>
            <w:r w:rsidR="009414DE">
              <w:t>i</w:t>
            </w:r>
            <w:r w:rsidR="009414DE">
              <w:t>h</w:t>
            </w:r>
            <w:r w:rsidR="009414DE">
              <w:t xml:space="preserve"> </w:t>
            </w:r>
            <w:r w:rsidR="009414DE">
              <w:t>7</w:t>
            </w:r>
            <w:r w:rsidR="009414DE">
              <w:t xml:space="preserve"> </w:t>
            </w:r>
            <w:r w:rsidR="009414DE">
              <w:t>o</w:t>
            </w:r>
            <w:r w:rsidR="009414DE">
              <w:t>d</w:t>
            </w:r>
            <w:r w:rsidR="009414DE">
              <w:t>l</w:t>
            </w:r>
            <w:r w:rsidR="009414DE">
              <w:t>o</w:t>
            </w:r>
            <w:r w:rsidR="009414DE">
              <w:t>č</w:t>
            </w:r>
            <w:r w:rsidR="009414DE">
              <w:t>i</w:t>
            </w:r>
            <w:r w:rsidR="009414DE">
              <w:t>t</w:t>
            </w:r>
            <w:r w:rsidR="009414DE">
              <w:t>e</w:t>
            </w:r>
            <w:r w:rsidR="009414DE">
              <w:t>v</w:t>
            </w:r>
            <w:r w:rsidR="009414DE">
              <w:t xml:space="preserve"> </w:t>
            </w:r>
            <w:r w:rsidR="009414DE">
              <w:t>o</w:t>
            </w:r>
            <w:r w:rsidR="009414DE">
              <w:t xml:space="preserve"> </w:t>
            </w:r>
            <w:r w:rsidR="009414DE">
              <w:t>p</w:t>
            </w:r>
            <w:r w:rsidR="009414DE">
              <w:t>o</w:t>
            </w:r>
            <w:r w:rsidR="009414DE">
              <w:t>d</w:t>
            </w:r>
            <w:r w:rsidR="009414DE">
              <w:t>p</w:t>
            </w:r>
            <w:r w:rsidR="009414DE">
              <w:t>o</w:t>
            </w:r>
            <w:r w:rsidR="009414DE">
              <w:t>r</w:t>
            </w:r>
            <w:r w:rsidR="009414DE">
              <w:t>i</w:t>
            </w:r>
            <w:r w:rsidR="009414DE">
              <w:t xml:space="preserve"> </w:t>
            </w:r>
            <w:r w:rsidR="009414DE">
              <w:t>z</w:t>
            </w:r>
            <w:r w:rsidR="009414DE">
              <w:t>a</w:t>
            </w:r>
            <w:r w:rsidR="009414DE">
              <w:t xml:space="preserve"> </w:t>
            </w:r>
            <w:r w:rsidR="009414DE">
              <w:t>J</w:t>
            </w:r>
            <w:r w:rsidR="009414DE">
              <w:t>R</w:t>
            </w:r>
            <w:r w:rsidR="009414DE">
              <w:t xml:space="preserve"> </w:t>
            </w:r>
            <w:r w:rsidR="009414DE">
              <w:t>i</w:t>
            </w:r>
            <w:r w:rsidR="009414DE">
              <w:t>z</w:t>
            </w:r>
            <w:r w:rsidR="009414DE">
              <w:t xml:space="preserve"> </w:t>
            </w:r>
            <w:r w:rsidR="009414DE">
              <w:t>n</w:t>
            </w:r>
            <w:r w:rsidR="009414DE">
              <w:t>a</w:t>
            </w:r>
            <w:r w:rsidR="009414DE">
              <w:t>s</w:t>
            </w:r>
            <w:r w:rsidR="009414DE">
              <w:t>l</w:t>
            </w:r>
            <w:r w:rsidR="009414DE">
              <w:t>e</w:t>
            </w:r>
            <w:r w:rsidR="009414DE">
              <w:t>d</w:t>
            </w:r>
            <w:r w:rsidR="009414DE">
              <w:t>n</w:t>
            </w:r>
            <w:r w:rsidR="009414DE">
              <w:t>j</w:t>
            </w:r>
            <w:r w:rsidR="009414DE">
              <w:t>i</w:t>
            </w:r>
            <w:r w:rsidR="009414DE">
              <w:t>h</w:t>
            </w:r>
            <w:r w:rsidR="009414DE">
              <w:t xml:space="preserve"> </w:t>
            </w:r>
            <w:r w:rsidR="009414DE">
              <w:t>p</w:t>
            </w:r>
            <w:r w:rsidR="009414DE">
              <w:t>o</w:t>
            </w:r>
            <w:r w:rsidR="009414DE">
              <w:t>d</w:t>
            </w:r>
            <w:r w:rsidR="009414DE">
              <w:t>r</w:t>
            </w:r>
            <w:r w:rsidR="009414DE">
              <w:t>o</w:t>
            </w:r>
            <w:r w:rsidR="009414DE">
              <w:t>č</w:t>
            </w:r>
            <w:r w:rsidR="009414DE">
              <w:t>i</w:t>
            </w:r>
            <w:r w:rsidR="009414DE">
              <w:t>j</w:t>
            </w:r>
            <w:r w:rsidR="009414DE">
              <w:t>:</w:t>
            </w:r>
            <w:r w:rsidR="009414DE">
              <w:t xml:space="preserve"> </w:t>
            </w:r>
            <w:r w:rsidR="009414DE">
              <w:t>z</w:t>
            </w:r>
            <w:r w:rsidR="009414DE">
              <w:t>a</w:t>
            </w:r>
            <w:r w:rsidR="009414DE">
              <w:t>g</w:t>
            </w:r>
            <w:r w:rsidR="009414DE">
              <w:t>o</w:t>
            </w:r>
            <w:r w:rsidR="009414DE">
              <w:t>n</w:t>
            </w:r>
            <w:r w:rsidR="009414DE">
              <w:t xml:space="preserve"> </w:t>
            </w:r>
            <w:r w:rsidR="009414DE">
              <w:t>n</w:t>
            </w:r>
            <w:r w:rsidR="009414DE">
              <w:t>o</w:t>
            </w:r>
            <w:r w:rsidR="009414DE">
              <w:t>v</w:t>
            </w:r>
            <w:r w:rsidR="009414DE">
              <w:t>i</w:t>
            </w:r>
            <w:r w:rsidR="009414DE">
              <w:t>h</w:t>
            </w:r>
            <w:r w:rsidR="009414DE">
              <w:t xml:space="preserve"> </w:t>
            </w:r>
            <w:r w:rsidR="009414DE">
              <w:t>i</w:t>
            </w:r>
            <w:r w:rsidR="009414DE">
              <w:t>n</w:t>
            </w:r>
            <w:r w:rsidR="009414DE">
              <w:t>o</w:t>
            </w:r>
            <w:r w:rsidR="009414DE">
              <w:t>v</w:t>
            </w:r>
            <w:r w:rsidR="009414DE">
              <w:t>a</w:t>
            </w:r>
            <w:r w:rsidR="009414DE">
              <w:t>t</w:t>
            </w:r>
            <w:r w:rsidR="009414DE">
              <w:t>i</w:t>
            </w:r>
            <w:r w:rsidR="009414DE">
              <w:t>v</w:t>
            </w:r>
            <w:r w:rsidR="009414DE">
              <w:t>n</w:t>
            </w:r>
            <w:r w:rsidR="009414DE">
              <w:t>i</w:t>
            </w:r>
            <w:r w:rsidR="009414DE">
              <w:t>h</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i</w:t>
            </w:r>
            <w:r w:rsidR="009414DE">
              <w:t>n</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n</w:t>
            </w:r>
            <w:r w:rsidR="009414DE">
              <w:t>a</w:t>
            </w:r>
            <w:r w:rsidR="009414DE">
              <w:t xml:space="preserve"> </w:t>
            </w:r>
            <w:r w:rsidR="009414DE">
              <w:t>p</w:t>
            </w:r>
            <w:r w:rsidR="009414DE">
              <w:t>r</w:t>
            </w:r>
            <w:r w:rsidR="009414DE">
              <w:t>o</w:t>
            </w:r>
            <w:r w:rsidR="009414DE">
              <w:t>b</w:t>
            </w:r>
            <w:r w:rsidR="009414DE">
              <w:t>l</w:t>
            </w:r>
            <w:r w:rsidR="009414DE">
              <w:t>e</w:t>
            </w:r>
            <w:r w:rsidR="009414DE">
              <w:t>m</w:t>
            </w:r>
            <w:r w:rsidR="009414DE">
              <w:t>s</w:t>
            </w:r>
            <w:r w:rsidR="009414DE">
              <w:t>k</w:t>
            </w:r>
            <w:r w:rsidR="009414DE">
              <w:t>i</w:t>
            </w:r>
            <w:r w:rsidR="009414DE">
              <w:t>h</w:t>
            </w:r>
            <w:r w:rsidR="009414DE">
              <w:t xml:space="preserve"> </w:t>
            </w:r>
            <w:r w:rsidR="009414DE">
              <w:t>o</w:t>
            </w:r>
            <w:r w:rsidR="009414DE">
              <w:t>b</w:t>
            </w:r>
            <w:r w:rsidR="009414DE">
              <w:t>m</w:t>
            </w:r>
            <w:r w:rsidR="009414DE">
              <w:t>o</w:t>
            </w:r>
            <w:r w:rsidR="009414DE">
              <w:t>č</w:t>
            </w:r>
            <w:r w:rsidR="009414DE">
              <w:t>j</w:t>
            </w:r>
            <w:r w:rsidR="009414DE">
              <w:t>i</w:t>
            </w:r>
            <w:r w:rsidR="009414DE">
              <w:t>h</w:t>
            </w:r>
            <w:r w:rsidR="009414DE">
              <w:t>,</w:t>
            </w:r>
            <w:r w:rsidR="009414DE">
              <w:t xml:space="preserve"> </w:t>
            </w:r>
            <w:r w:rsidR="009414DE">
              <w:t>p</w:t>
            </w:r>
            <w:r w:rsidR="009414DE">
              <w:t>o</w:t>
            </w:r>
            <w:r w:rsidR="009414DE">
              <w:t>d</w:t>
            </w:r>
            <w:r w:rsidR="009414DE">
              <w:t>p</w:t>
            </w:r>
            <w:r w:rsidR="009414DE">
              <w:t>o</w:t>
            </w:r>
            <w:r w:rsidR="009414DE">
              <w:t>r</w:t>
            </w:r>
            <w:r w:rsidR="009414DE">
              <w:t>n</w:t>
            </w:r>
            <w:r w:rsidR="009414DE">
              <w:t>e</w:t>
            </w:r>
            <w:r w:rsidR="009414DE">
              <w:t xml:space="preserve"> </w:t>
            </w:r>
            <w:r w:rsidR="009414DE">
              <w:t>s</w:t>
            </w:r>
            <w:r w:rsidR="009414DE">
              <w:t>t</w:t>
            </w:r>
            <w:r w:rsidR="009414DE">
              <w:t>o</w:t>
            </w:r>
            <w:r w:rsidR="009414DE">
              <w:t>r</w:t>
            </w:r>
            <w:r w:rsidR="009414DE">
              <w:t>i</w:t>
            </w:r>
            <w:r w:rsidR="009414DE">
              <w:t>t</w:t>
            </w:r>
            <w:r w:rsidR="009414DE">
              <w:t>v</w:t>
            </w:r>
            <w:r w:rsidR="009414DE">
              <w:t>e</w:t>
            </w:r>
            <w:r w:rsidR="009414DE">
              <w:t xml:space="preserve"> </w:t>
            </w:r>
            <w:r w:rsidR="009414DE">
              <w:t>t</w:t>
            </w:r>
            <w:r w:rsidR="009414DE">
              <w:t>o</w:t>
            </w:r>
            <w:r w:rsidR="009414DE">
              <w:t>č</w:t>
            </w:r>
            <w:r w:rsidR="009414DE">
              <w:t>k</w:t>
            </w:r>
            <w:r w:rsidR="009414DE">
              <w:t xml:space="preserve"> </w:t>
            </w:r>
            <w:r w:rsidR="009414DE">
              <w:t>V</w:t>
            </w:r>
            <w:r w:rsidR="009414DE">
              <w:t>E</w:t>
            </w:r>
            <w:r w:rsidR="009414DE">
              <w:t>M</w:t>
            </w:r>
            <w:r w:rsidR="009414DE">
              <w:t>,</w:t>
            </w:r>
            <w:r w:rsidR="009414DE">
              <w:t xml:space="preserve"> </w:t>
            </w:r>
            <w:r w:rsidR="009414DE">
              <w:t>s</w:t>
            </w:r>
            <w:r w:rsidR="009414DE">
              <w:t>o</w:t>
            </w:r>
            <w:r w:rsidR="009414DE">
              <w:t>c</w:t>
            </w:r>
            <w:r w:rsidR="009414DE">
              <w:t>i</w:t>
            </w:r>
            <w:r w:rsidR="009414DE">
              <w:t>a</w:t>
            </w:r>
            <w:r w:rsidR="009414DE">
              <w:t>l</w:t>
            </w:r>
            <w:r w:rsidR="009414DE">
              <w:t>n</w:t>
            </w:r>
            <w:r w:rsidR="009414DE">
              <w:t>a</w:t>
            </w:r>
            <w:r w:rsidR="009414DE">
              <w:t xml:space="preserve"> </w:t>
            </w:r>
            <w:r w:rsidR="009414DE">
              <w:t>p</w:t>
            </w:r>
            <w:r w:rsidR="009414DE">
              <w:t>o</w:t>
            </w:r>
            <w:r w:rsidR="009414DE">
              <w:t>d</w:t>
            </w:r>
            <w:r w:rsidR="009414DE">
              <w:t>j</w:t>
            </w:r>
            <w:r w:rsidR="009414DE">
              <w:t>e</w:t>
            </w:r>
            <w:r w:rsidR="009414DE">
              <w:t>t</w:t>
            </w:r>
            <w:r w:rsidR="009414DE">
              <w:t>j</w:t>
            </w:r>
            <w:r w:rsidR="009414DE">
              <w:t>a</w:t>
            </w:r>
            <w:r w:rsidR="009414DE">
              <w:t xml:space="preserve"> </w:t>
            </w:r>
            <w:r w:rsidR="009414DE">
              <w:t>i</w:t>
            </w:r>
            <w:r w:rsidR="009414DE">
              <w:t>n</w:t>
            </w:r>
            <w:r w:rsidR="009414DE">
              <w:t xml:space="preserve"> </w:t>
            </w:r>
            <w:r w:rsidR="009414DE">
              <w:t>m</w:t>
            </w:r>
            <w:r w:rsidR="009414DE">
              <w:t>l</w:t>
            </w:r>
            <w:r w:rsidR="009414DE">
              <w:t>a</w:t>
            </w:r>
            <w:r w:rsidR="009414DE">
              <w:t>d</w:t>
            </w:r>
            <w:r w:rsidR="009414DE">
              <w:t>i</w:t>
            </w:r>
            <w:r w:rsidR="009414DE">
              <w:t>n</w:t>
            </w:r>
            <w:r w:rsidR="009414DE">
              <w:t>s</w:t>
            </w:r>
            <w:r w:rsidR="009414DE">
              <w:t>k</w:t>
            </w:r>
            <w:r w:rsidR="009414DE">
              <w:t>e</w:t>
            </w:r>
            <w:r w:rsidR="009414DE">
              <w:t xml:space="preserve"> </w:t>
            </w:r>
            <w:r w:rsidR="009414DE">
              <w:t>z</w:t>
            </w:r>
            <w:r w:rsidR="009414DE">
              <w:t>a</w:t>
            </w:r>
            <w:r w:rsidR="009414DE">
              <w:t>d</w:t>
            </w:r>
            <w:r w:rsidR="009414DE">
              <w:t>r</w:t>
            </w:r>
            <w:r w:rsidR="009414DE">
              <w:t>u</w:t>
            </w:r>
            <w:r w:rsidR="009414DE">
              <w:t>g</w:t>
            </w:r>
            <w:r w:rsidR="009414DE">
              <w:t>e</w:t>
            </w:r>
            <w:r w:rsidR="009414DE">
              <w:t>,</w:t>
            </w:r>
            <w:r w:rsidR="009414DE">
              <w:t xml:space="preserve"> </w:t>
            </w:r>
            <w:r w:rsidR="009414DE">
              <w:t>r</w:t>
            </w:r>
            <w:r w:rsidR="009414DE">
              <w:t>a</w:t>
            </w:r>
            <w:r w:rsidR="009414DE">
              <w:t>s</w:t>
            </w:r>
            <w:r w:rsidR="009414DE">
              <w:t>t</w:t>
            </w:r>
            <w:r w:rsidR="009414DE">
              <w:t xml:space="preserve"> </w:t>
            </w:r>
            <w:r w:rsidR="009414DE">
              <w:t>p</w:t>
            </w:r>
            <w:r w:rsidR="009414DE">
              <w:t>o</w:t>
            </w:r>
            <w:r w:rsidR="009414DE">
              <w:t>d</w:t>
            </w:r>
            <w:r w:rsidR="009414DE">
              <w:t>j</w:t>
            </w:r>
            <w:r w:rsidR="009414DE">
              <w:t>e</w:t>
            </w:r>
            <w:r w:rsidR="009414DE">
              <w:t>t</w:t>
            </w:r>
            <w:r w:rsidR="009414DE">
              <w:t>i</w:t>
            </w:r>
            <w:r w:rsidR="009414DE">
              <w:t>j</w:t>
            </w:r>
            <w:r w:rsidR="009414DE">
              <w:t xml:space="preserve"> </w:t>
            </w:r>
            <w:r w:rsidR="009414DE">
              <w:t>n</w:t>
            </w:r>
            <w:r w:rsidR="009414DE">
              <w:t>a</w:t>
            </w:r>
            <w:r w:rsidR="009414DE">
              <w:t xml:space="preserve"> </w:t>
            </w:r>
            <w:r w:rsidR="009414DE">
              <w:t>p</w:t>
            </w:r>
            <w:r w:rsidR="009414DE">
              <w:t>o</w:t>
            </w:r>
            <w:r w:rsidR="009414DE">
              <w:t>d</w:t>
            </w:r>
            <w:r w:rsidR="009414DE">
              <w:t>r</w:t>
            </w:r>
            <w:r w:rsidR="009414DE">
              <w:t>o</w:t>
            </w:r>
            <w:r w:rsidR="009414DE">
              <w:t>č</w:t>
            </w:r>
            <w:r w:rsidR="009414DE">
              <w:t>j</w:t>
            </w:r>
            <w:r w:rsidR="009414DE">
              <w:t>u</w:t>
            </w:r>
            <w:r w:rsidR="009414DE">
              <w:t xml:space="preserve"> </w:t>
            </w:r>
            <w:r w:rsidR="009414DE">
              <w:t>r</w:t>
            </w:r>
            <w:r w:rsidR="009414DE">
              <w:t>a</w:t>
            </w:r>
            <w:r w:rsidR="009414DE">
              <w:t>b</w:t>
            </w:r>
            <w:r w:rsidR="009414DE">
              <w:t>e</w:t>
            </w:r>
            <w:r w:rsidR="009414DE">
              <w:t xml:space="preserve"> </w:t>
            </w:r>
            <w:r w:rsidR="009414DE">
              <w:t>l</w:t>
            </w:r>
            <w:r w:rsidR="009414DE">
              <w:t>e</w:t>
            </w:r>
            <w:r w:rsidR="009414DE">
              <w:t>s</w:t>
            </w:r>
            <w:r w:rsidR="009414DE">
              <w:t>a</w:t>
            </w:r>
            <w:r w:rsidR="009414DE">
              <w:t xml:space="preserve"> </w:t>
            </w:r>
            <w:r w:rsidR="009414DE">
              <w:t>t</w:t>
            </w:r>
            <w:r w:rsidR="009414DE">
              <w:t>e</w:t>
            </w:r>
            <w:r w:rsidR="009414DE">
              <w:t>r</w:t>
            </w:r>
            <w:r w:rsidR="009414DE">
              <w:t xml:space="preserve"> </w:t>
            </w:r>
            <w:r w:rsidR="009414DE">
              <w:t>p</w:t>
            </w:r>
            <w:r w:rsidR="009414DE">
              <w:t>o</w:t>
            </w:r>
            <w:r w:rsidR="009414DE">
              <w:t>d</w:t>
            </w:r>
            <w:r w:rsidR="009414DE">
              <w:t>p</w:t>
            </w:r>
            <w:r w:rsidR="009414DE">
              <w:t>o</w:t>
            </w:r>
            <w:r w:rsidR="009414DE">
              <w:t>r</w:t>
            </w:r>
            <w:r w:rsidR="009414DE">
              <w:t>n</w:t>
            </w:r>
            <w:r w:rsidR="009414DE">
              <w:t>e</w:t>
            </w:r>
            <w:r w:rsidR="009414DE">
              <w:t xml:space="preserve"> </w:t>
            </w:r>
            <w:r w:rsidR="009414DE">
              <w:t>s</w:t>
            </w:r>
            <w:r w:rsidR="009414DE">
              <w:t>t</w:t>
            </w:r>
            <w:r w:rsidR="009414DE">
              <w:t>o</w:t>
            </w:r>
            <w:r w:rsidR="009414DE">
              <w:t>r</w:t>
            </w:r>
            <w:r w:rsidR="009414DE">
              <w:t>i</w:t>
            </w:r>
            <w:r w:rsidR="009414DE">
              <w:t>t</w:t>
            </w:r>
            <w:r w:rsidR="009414DE">
              <w:t>v</w:t>
            </w:r>
            <w:r w:rsidR="009414DE">
              <w:t>e</w:t>
            </w:r>
            <w:r w:rsidR="009414DE">
              <w:t xml:space="preserve"> </w:t>
            </w:r>
            <w:r w:rsidR="009414DE">
              <w:t>s</w:t>
            </w:r>
            <w:r w:rsidR="009414DE">
              <w:t>u</w:t>
            </w:r>
            <w:r w:rsidR="009414DE">
              <w:t>b</w:t>
            </w:r>
            <w:r w:rsidR="009414DE">
              <w:t>j</w:t>
            </w:r>
            <w:r w:rsidR="009414DE">
              <w:t>e</w:t>
            </w:r>
            <w:r w:rsidR="009414DE">
              <w:t>k</w:t>
            </w:r>
            <w:r w:rsidR="009414DE">
              <w:t>t</w:t>
            </w:r>
            <w:r w:rsidR="009414DE">
              <w:t>o</w:t>
            </w:r>
            <w:r w:rsidR="009414DE">
              <w:t>v</w:t>
            </w:r>
            <w:r w:rsidR="009414DE">
              <w:t xml:space="preserve"> </w:t>
            </w:r>
            <w:r w:rsidR="009414DE">
              <w:t>i</w:t>
            </w:r>
            <w:r w:rsidR="009414DE">
              <w:t>n</w:t>
            </w:r>
            <w:r w:rsidR="009414DE">
              <w:t>o</w:t>
            </w:r>
            <w:r w:rsidR="009414DE">
              <w:t>v</w:t>
            </w:r>
            <w:r w:rsidR="009414DE">
              <w:t>a</w:t>
            </w:r>
            <w:r w:rsidR="009414DE">
              <w:t>t</w:t>
            </w:r>
            <w:r w:rsidR="009414DE">
              <w:t>i</w:t>
            </w:r>
            <w:r w:rsidR="009414DE">
              <w:t>v</w:t>
            </w:r>
            <w:r w:rsidR="009414DE">
              <w:t>n</w:t>
            </w:r>
            <w:r w:rsidR="009414DE">
              <w:t>e</w:t>
            </w:r>
            <w:r w:rsidR="009414DE">
              <w:t>g</w:t>
            </w:r>
            <w:r w:rsidR="009414DE">
              <w:t>a</w:t>
            </w:r>
            <w:r w:rsidR="009414DE">
              <w:t xml:space="preserve"> </w:t>
            </w:r>
            <w:r w:rsidR="009414DE">
              <w:t>o</w:t>
            </w:r>
            <w:r w:rsidR="009414DE">
              <w:t>k</w:t>
            </w:r>
            <w:r w:rsidR="009414DE">
              <w:t>o</w:t>
            </w:r>
            <w:r w:rsidR="009414DE">
              <w:t>l</w:t>
            </w:r>
            <w:r w:rsidR="009414DE">
              <w:t>j</w:t>
            </w:r>
            <w:r w:rsidR="009414DE">
              <w:t>a</w:t>
            </w:r>
            <w:r w:rsidR="009414DE">
              <w:t>.</w:t>
            </w:r>
            <w:r w:rsidR="009414DE">
              <w:t xml:space="preserve"> </w:t>
            </w:r>
            <w:r w:rsidR="009414DE">
              <w:t>I</w:t>
            </w:r>
            <w:r w:rsidR="009414DE">
              <w:t>z</w:t>
            </w:r>
            <w:r w:rsidR="009414DE">
              <w:t>d</w:t>
            </w:r>
            <w:r w:rsidR="009414DE">
              <w:t>a</w:t>
            </w:r>
            <w:r w:rsidR="009414DE">
              <w:t>n</w:t>
            </w:r>
            <w:r w:rsidR="009414DE">
              <w:t>a</w:t>
            </w:r>
            <w:r w:rsidR="009414DE">
              <w:t xml:space="preserve"> </w:t>
            </w:r>
            <w:r w:rsidR="009414DE">
              <w:t>j</w:t>
            </w:r>
            <w:r w:rsidR="009414DE">
              <w:t>e</w:t>
            </w:r>
            <w:r w:rsidR="009414DE">
              <w:t xml:space="preserve"> </w:t>
            </w:r>
            <w:r w:rsidR="009414DE">
              <w:t>b</w:t>
            </w:r>
            <w:r w:rsidR="009414DE">
              <w:t>i</w:t>
            </w:r>
            <w:r w:rsidR="009414DE">
              <w:t>l</w:t>
            </w:r>
            <w:r w:rsidR="009414DE">
              <w:t>a</w:t>
            </w:r>
            <w:r w:rsidR="009414DE">
              <w:t xml:space="preserve"> </w:t>
            </w:r>
            <w:r w:rsidR="009414DE">
              <w:t>t</w:t>
            </w:r>
            <w:r w:rsidR="009414DE">
              <w:t>u</w:t>
            </w:r>
            <w:r w:rsidR="009414DE">
              <w:t>d</w:t>
            </w:r>
            <w:r w:rsidR="009414DE">
              <w:t>i</w:t>
            </w:r>
            <w:r w:rsidR="009414DE">
              <w:t xml:space="preserve"> </w:t>
            </w:r>
            <w:r w:rsidR="009414DE">
              <w:t>o</w:t>
            </w:r>
            <w:r w:rsidR="009414DE">
              <w:t>d</w:t>
            </w:r>
            <w:r w:rsidR="009414DE">
              <w:t>l</w:t>
            </w:r>
            <w:r w:rsidR="009414DE">
              <w:t>o</w:t>
            </w:r>
            <w:r w:rsidR="009414DE">
              <w:t>č</w:t>
            </w:r>
            <w:r w:rsidR="009414DE">
              <w:t>i</w:t>
            </w:r>
            <w:r w:rsidR="009414DE">
              <w:t>t</w:t>
            </w:r>
            <w:r w:rsidR="009414DE">
              <w:t>e</w:t>
            </w:r>
            <w:r w:rsidR="009414DE">
              <w:t>v</w:t>
            </w:r>
            <w:r w:rsidR="009414DE">
              <w:t xml:space="preserve"> </w:t>
            </w:r>
            <w:r w:rsidR="009414DE">
              <w:t>z</w:t>
            </w:r>
            <w:r w:rsidR="009414DE">
              <w:t>a</w:t>
            </w:r>
            <w:r w:rsidR="009414DE">
              <w:t xml:space="preserve"> </w:t>
            </w:r>
            <w:r w:rsidR="009414DE">
              <w:t>N</w:t>
            </w:r>
            <w:r w:rsidR="009414DE">
              <w:t>P</w:t>
            </w:r>
            <w:r w:rsidR="009414DE">
              <w:t>O</w:t>
            </w:r>
            <w:r w:rsidR="009414DE">
              <w:t xml:space="preserve"> </w:t>
            </w:r>
            <w:r w:rsidR="009414DE">
              <w:fldChar w:fldCharType="begin"/>
            </w:r>
            <w:r w:rsidR="009414DE">
              <w:instrText xml:space="preserve">QUOTE </w:instrText>
            </w:r>
            <w:r w:rsidR="009414DE">
              <w:instrText>34</w:instrText>
            </w:r>
            <w:r w:rsidR="009414DE">
              <w:fldChar w:fldCharType="separate"/>
            </w:r>
            <w:r>
              <w:t>"</w:t>
            </w:r>
            <w:r w:rsidR="009414DE">
              <w:fldChar w:fldCharType="end"/>
            </w:r>
            <w:r w:rsidR="009414DE">
              <w:t>V</w:t>
            </w:r>
            <w:r w:rsidR="009414DE">
              <w:t>s</w:t>
            </w:r>
            <w:r w:rsidR="009414DE">
              <w:t>e</w:t>
            </w:r>
            <w:r w:rsidR="009414DE">
              <w:t>b</w:t>
            </w:r>
            <w:r w:rsidR="009414DE">
              <w:t>i</w:t>
            </w:r>
            <w:r w:rsidR="009414DE">
              <w:t>n</w:t>
            </w:r>
            <w:r w:rsidR="009414DE">
              <w:t>s</w:t>
            </w:r>
            <w:r w:rsidR="009414DE">
              <w:t>k</w:t>
            </w:r>
            <w:r w:rsidR="009414DE">
              <w:t>a</w:t>
            </w:r>
            <w:r w:rsidR="009414DE">
              <w:t xml:space="preserve"> </w:t>
            </w:r>
            <w:r w:rsidR="009414DE">
              <w:t>p</w:t>
            </w:r>
            <w:r w:rsidR="009414DE">
              <w:t>o</w:t>
            </w:r>
            <w:r w:rsidR="009414DE">
              <w:t>d</w:t>
            </w:r>
            <w:r w:rsidR="009414DE">
              <w:t>p</w:t>
            </w:r>
            <w:r w:rsidR="009414DE">
              <w:t>o</w:t>
            </w:r>
            <w:r w:rsidR="009414DE">
              <w:t>r</w:t>
            </w:r>
            <w:r w:rsidR="009414DE">
              <w:t>a</w:t>
            </w:r>
            <w:r w:rsidR="009414DE">
              <w:t xml:space="preserve"> </w:t>
            </w:r>
            <w:r w:rsidR="009414DE">
              <w:t>p</w:t>
            </w:r>
            <w:r w:rsidR="009414DE">
              <w:t>r</w:t>
            </w:r>
            <w:r w:rsidR="009414DE">
              <w:t>e</w:t>
            </w:r>
            <w:r w:rsidR="009414DE">
              <w:t>j</w:t>
            </w:r>
            <w:r w:rsidR="009414DE">
              <w:t>e</w:t>
            </w:r>
            <w:r w:rsidR="009414DE">
              <w:t>m</w:t>
            </w:r>
            <w:r w:rsidR="009414DE">
              <w:t>n</w:t>
            </w:r>
            <w:r w:rsidR="009414DE">
              <w:t>i</w:t>
            </w:r>
            <w:r w:rsidR="009414DE">
              <w:t>k</w:t>
            </w:r>
            <w:r w:rsidR="009414DE">
              <w:t>o</w:t>
            </w:r>
            <w:r w:rsidR="009414DE">
              <w:t>m</w:t>
            </w:r>
            <w:r w:rsidR="009414DE">
              <w:t xml:space="preserve"> </w:t>
            </w:r>
            <w:r w:rsidR="009414DE">
              <w:t>(</w:t>
            </w:r>
            <w:r w:rsidR="009414DE">
              <w:t>M</w:t>
            </w:r>
            <w:r w:rsidR="009414DE">
              <w:t>S</w:t>
            </w:r>
            <w:r w:rsidR="009414DE">
              <w:t>P</w:t>
            </w:r>
            <w:r w:rsidR="009414DE">
              <w:t>)</w:t>
            </w:r>
            <w:r w:rsidR="009414DE">
              <w:t xml:space="preserve"> </w:t>
            </w:r>
            <w:r w:rsidR="009414DE">
              <w:t>s</w:t>
            </w:r>
            <w:r w:rsidR="009414DE">
              <w:t>r</w:t>
            </w:r>
            <w:r w:rsidR="009414DE">
              <w:t>e</w:t>
            </w:r>
            <w:r w:rsidR="009414DE">
              <w:t>d</w:t>
            </w:r>
            <w:r w:rsidR="009414DE">
              <w:t>s</w:t>
            </w:r>
            <w:r w:rsidR="009414DE">
              <w:t>t</w:t>
            </w:r>
            <w:r w:rsidR="009414DE">
              <w:t>e</w:t>
            </w:r>
            <w:r w:rsidR="009414DE">
              <w:t>v</w:t>
            </w:r>
            <w:r w:rsidR="009414DE">
              <w:t xml:space="preserve"> </w:t>
            </w:r>
            <w:r w:rsidR="009414DE">
              <w:t>v</w:t>
            </w:r>
            <w:r w:rsidR="009414DE">
              <w:t xml:space="preserve"> </w:t>
            </w:r>
            <w:r w:rsidR="009414DE">
              <w:t>z</w:t>
            </w:r>
            <w:r w:rsidR="009414DE">
              <w:t>a</w:t>
            </w:r>
            <w:r w:rsidR="009414DE">
              <w:t>č</w:t>
            </w:r>
            <w:r w:rsidR="009414DE">
              <w:t>e</w:t>
            </w:r>
            <w:r w:rsidR="009414DE">
              <w:t>t</w:t>
            </w:r>
            <w:r w:rsidR="009414DE">
              <w:t>n</w:t>
            </w:r>
            <w:r w:rsidR="009414DE">
              <w:t>i</w:t>
            </w:r>
            <w:r w:rsidR="009414DE">
              <w:t>h</w:t>
            </w:r>
            <w:r w:rsidR="009414DE">
              <w:t xml:space="preserve"> </w:t>
            </w:r>
            <w:r w:rsidR="009414DE">
              <w:t>f</w:t>
            </w:r>
            <w:r w:rsidR="009414DE">
              <w:t>a</w:t>
            </w:r>
            <w:r w:rsidR="009414DE">
              <w:t>z</w:t>
            </w:r>
            <w:r w:rsidR="009414DE">
              <w:t>a</w:t>
            </w:r>
            <w:r w:rsidR="009414DE">
              <w:t>h</w:t>
            </w:r>
            <w:r w:rsidR="009414DE">
              <w:t xml:space="preserve"> </w:t>
            </w:r>
            <w:r w:rsidR="009414DE">
              <w:t>ž</w:t>
            </w:r>
            <w:r w:rsidR="009414DE">
              <w:t>i</w:t>
            </w:r>
            <w:r w:rsidR="009414DE">
              <w:t>v</w:t>
            </w:r>
            <w:r w:rsidR="009414DE">
              <w:t>l</w:t>
            </w:r>
            <w:r w:rsidR="009414DE">
              <w:t>j</w:t>
            </w:r>
            <w:r w:rsidR="009414DE">
              <w:t>e</w:t>
            </w:r>
            <w:r w:rsidR="009414DE">
              <w:t>n</w:t>
            </w:r>
            <w:r w:rsidR="009414DE">
              <w:t>j</w:t>
            </w:r>
            <w:r w:rsidR="009414DE">
              <w:t>s</w:t>
            </w:r>
            <w:r w:rsidR="009414DE">
              <w:t>k</w:t>
            </w:r>
            <w:r w:rsidR="009414DE">
              <w:t>e</w:t>
            </w:r>
            <w:r w:rsidR="009414DE">
              <w:t>g</w:t>
            </w:r>
            <w:r w:rsidR="009414DE">
              <w:t>a</w:t>
            </w:r>
            <w:r w:rsidR="009414DE">
              <w:t xml:space="preserve"> </w:t>
            </w:r>
            <w:r w:rsidR="009414DE">
              <w:t>c</w:t>
            </w:r>
            <w:r w:rsidR="009414DE">
              <w:t>i</w:t>
            </w:r>
            <w:r w:rsidR="009414DE">
              <w:t>k</w:t>
            </w:r>
            <w:r w:rsidR="009414DE">
              <w:t>l</w:t>
            </w:r>
            <w:r w:rsidR="009414DE">
              <w:t>a</w:t>
            </w:r>
            <w:r w:rsidR="009414DE">
              <w:fldChar w:fldCharType="begin"/>
            </w:r>
            <w:r w:rsidR="009414DE">
              <w:instrText xml:space="preserve">QUOTE </w:instrText>
            </w:r>
            <w:r w:rsidR="009414DE">
              <w:instrText>34</w:instrText>
            </w:r>
            <w:r w:rsidR="009414DE">
              <w:fldChar w:fldCharType="separate"/>
            </w:r>
            <w:r>
              <w:t>"</w:t>
            </w:r>
            <w:r w:rsidR="009414DE">
              <w:fldChar w:fldCharType="end"/>
            </w:r>
            <w:r w:rsidR="009414DE">
              <w:t xml:space="preserve"> </w:t>
            </w:r>
            <w:r w:rsidR="009414DE">
              <w:t>z</w:t>
            </w:r>
            <w:r w:rsidR="009414DE">
              <w:t xml:space="preserve"> </w:t>
            </w:r>
            <w:r w:rsidR="009414DE">
              <w:t>E</w:t>
            </w:r>
            <w:r w:rsidR="009414DE">
              <w:t>U</w:t>
            </w:r>
            <w:r w:rsidR="009414DE">
              <w:t xml:space="preserve"> </w:t>
            </w:r>
            <w:r w:rsidR="009414DE">
              <w:t>p</w:t>
            </w:r>
            <w:r w:rsidR="009414DE">
              <w:t>r</w:t>
            </w:r>
            <w:r w:rsidR="009414DE">
              <w:t>i</w:t>
            </w:r>
            <w:r w:rsidR="009414DE">
              <w:t>s</w:t>
            </w:r>
            <w:r w:rsidR="009414DE">
              <w:t>p</w:t>
            </w:r>
            <w:r w:rsidR="009414DE">
              <w:t>e</w:t>
            </w:r>
            <w:r w:rsidR="009414DE">
              <w:t>v</w:t>
            </w:r>
            <w:r w:rsidR="009414DE">
              <w:t>k</w:t>
            </w:r>
            <w:r w:rsidR="009414DE">
              <w:t>o</w:t>
            </w:r>
            <w:r w:rsidR="009414DE">
              <w:t>m</w:t>
            </w:r>
            <w:r w:rsidR="009414DE">
              <w:t xml:space="preserve"> </w:t>
            </w:r>
            <w:r w:rsidR="009414DE">
              <w:t>v</w:t>
            </w:r>
            <w:r w:rsidR="009414DE">
              <w:t xml:space="preserve"> </w:t>
            </w:r>
            <w:r w:rsidR="009414DE">
              <w:t>v</w:t>
            </w:r>
            <w:r w:rsidR="009414DE">
              <w:t>i</w:t>
            </w:r>
            <w:r w:rsidR="009414DE">
              <w:t>š</w:t>
            </w:r>
            <w:r w:rsidR="009414DE">
              <w:t>i</w:t>
            </w:r>
            <w:r w:rsidR="009414DE">
              <w:t>n</w:t>
            </w:r>
            <w:r w:rsidR="009414DE">
              <w:t>i</w:t>
            </w:r>
            <w:r w:rsidR="009414DE">
              <w:t xml:space="preserve"> </w:t>
            </w:r>
            <w:r w:rsidR="009414DE">
              <w:t>0</w:t>
            </w:r>
            <w:r w:rsidR="009414DE">
              <w:t>,</w:t>
            </w:r>
            <w:r w:rsidR="009414DE">
              <w:t>4</w:t>
            </w:r>
            <w:r w:rsidR="009414DE">
              <w:t xml:space="preserve"> </w:t>
            </w:r>
            <w:r w:rsidR="009414DE">
              <w:t>m</w:t>
            </w:r>
            <w:r w:rsidR="009414DE">
              <w:t>i</w:t>
            </w:r>
            <w:r w:rsidR="009414DE">
              <w:t>o</w:t>
            </w:r>
            <w:r w:rsidR="009414DE">
              <w:t xml:space="preserve"> </w:t>
            </w:r>
            <w:r w:rsidR="009414DE">
              <w:t>E</w:t>
            </w:r>
            <w:r w:rsidR="009414DE">
              <w:t>U</w:t>
            </w:r>
            <w:r w:rsidR="009414DE">
              <w:t>R</w:t>
            </w:r>
            <w:r w:rsidR="009414DE">
              <w:t>.</w:t>
            </w:r>
            <w:r w:rsidR="009414DE">
              <w:t xml:space="preserve"> </w:t>
            </w:r>
          </w:p>
          <w:p w:rsidR="009414DE" w:rsidP="0089101F">
            <w:r>
              <w:t>V</w:t>
            </w:r>
            <w:r>
              <w:t xml:space="preserve"> </w:t>
            </w:r>
            <w:r>
              <w:t>o</w:t>
            </w:r>
            <w:r>
              <w:t>k</w:t>
            </w:r>
            <w:r>
              <w:t>v</w:t>
            </w:r>
            <w:r>
              <w:t>i</w:t>
            </w:r>
            <w:r>
              <w:t>r</w:t>
            </w:r>
            <w:r>
              <w:t>u</w:t>
            </w:r>
            <w:r>
              <w:t xml:space="preserve"> </w:t>
            </w:r>
            <w:r>
              <w:t>S</w:t>
            </w:r>
            <w:r>
              <w:t>C</w:t>
            </w:r>
            <w:r>
              <w:t xml:space="preserve"> </w:t>
            </w:r>
            <w:r>
              <w:t>2</w:t>
            </w:r>
            <w:r>
              <w:t xml:space="preserve"> </w:t>
            </w:r>
            <w:r>
              <w:t>s</w:t>
            </w:r>
            <w:r>
              <w:t>o</w:t>
            </w:r>
            <w:r>
              <w:t xml:space="preserve"> </w:t>
            </w:r>
            <w:r>
              <w:t>b</w:t>
            </w:r>
            <w:r>
              <w:t>i</w:t>
            </w:r>
            <w:r>
              <w:t>l</w:t>
            </w:r>
            <w:r>
              <w:t>e</w:t>
            </w:r>
            <w:r>
              <w:t xml:space="preserve"> </w:t>
            </w:r>
            <w:r>
              <w:t>i</w:t>
            </w:r>
            <w:r>
              <w:t>z</w:t>
            </w:r>
            <w:r>
              <w:t>d</w:t>
            </w:r>
            <w:r>
              <w:t>a</w:t>
            </w:r>
            <w:r>
              <w:t>n</w:t>
            </w:r>
            <w:r>
              <w:t>e</w:t>
            </w:r>
            <w:r>
              <w:t xml:space="preserve"> </w:t>
            </w:r>
            <w:r>
              <w:t>4</w:t>
            </w:r>
            <w:r>
              <w:t xml:space="preserve"> </w:t>
            </w:r>
            <w:r>
              <w:t>o</w:t>
            </w:r>
            <w:r>
              <w:t>d</w:t>
            </w:r>
            <w:r>
              <w:t>l</w:t>
            </w:r>
            <w:r>
              <w:t>o</w:t>
            </w:r>
            <w:r>
              <w:t>č</w:t>
            </w:r>
            <w:r>
              <w:t>i</w:t>
            </w:r>
            <w:r>
              <w:t>t</w:t>
            </w:r>
            <w:r>
              <w:t>v</w:t>
            </w:r>
            <w:r>
              <w:t>e</w:t>
            </w:r>
            <w:r>
              <w:t xml:space="preserve"> </w:t>
            </w:r>
            <w:r>
              <w:t>o</w:t>
            </w:r>
            <w:r>
              <w:t xml:space="preserve"> </w:t>
            </w:r>
            <w:r>
              <w:t>p</w:t>
            </w:r>
            <w:r>
              <w:t>o</w:t>
            </w:r>
            <w:r>
              <w:t>d</w:t>
            </w:r>
            <w:r>
              <w:t>p</w:t>
            </w:r>
            <w:r>
              <w:t>o</w:t>
            </w:r>
            <w:r>
              <w:t>r</w:t>
            </w:r>
            <w:r>
              <w:t>i</w:t>
            </w:r>
            <w:r>
              <w:t xml:space="preserve"> </w:t>
            </w:r>
            <w:r>
              <w:t>z</w:t>
            </w:r>
            <w:r>
              <w:t>a</w:t>
            </w:r>
            <w:r>
              <w:t xml:space="preserve"> </w:t>
            </w:r>
            <w:r>
              <w:t>J</w:t>
            </w:r>
            <w:r>
              <w:t>R</w:t>
            </w:r>
            <w:r>
              <w:t xml:space="preserve"> </w:t>
            </w:r>
            <w:r>
              <w:t>i</w:t>
            </w:r>
            <w:r>
              <w:t>z</w:t>
            </w:r>
            <w:r>
              <w:t xml:space="preserve"> </w:t>
            </w:r>
            <w:r>
              <w:t>n</w:t>
            </w:r>
            <w:r>
              <w:t>a</w:t>
            </w:r>
            <w:r>
              <w:t>s</w:t>
            </w:r>
            <w:r>
              <w:t>l</w:t>
            </w:r>
            <w:r>
              <w:t>e</w:t>
            </w:r>
            <w:r>
              <w:t>d</w:t>
            </w:r>
            <w:r>
              <w:t>n</w:t>
            </w:r>
            <w:r>
              <w:t>j</w:t>
            </w:r>
            <w:r>
              <w:t>i</w:t>
            </w:r>
            <w:r>
              <w:t>h</w:t>
            </w:r>
            <w:r>
              <w:t xml:space="preserve"> </w:t>
            </w:r>
            <w:r>
              <w:t>p</w:t>
            </w:r>
            <w:r>
              <w:t>o</w:t>
            </w:r>
            <w:r>
              <w:t>d</w:t>
            </w:r>
            <w:r>
              <w:t>r</w:t>
            </w:r>
            <w:r>
              <w:t>o</w:t>
            </w:r>
            <w:r>
              <w:t>č</w:t>
            </w:r>
            <w:r>
              <w:t>i</w:t>
            </w:r>
            <w:r>
              <w:t>j</w:t>
            </w:r>
            <w:r>
              <w:t>:</w:t>
            </w:r>
            <w:r>
              <w:t xml:space="preserve"> </w:t>
            </w:r>
            <w:r>
              <w:t>s</w:t>
            </w:r>
            <w:r>
              <w:t>p</w:t>
            </w:r>
            <w:r>
              <w:t>o</w:t>
            </w:r>
            <w:r>
              <w:t>d</w:t>
            </w:r>
            <w:r>
              <w:t>b</w:t>
            </w:r>
            <w:r>
              <w:t>u</w:t>
            </w:r>
            <w:r>
              <w:t>d</w:t>
            </w:r>
            <w:r>
              <w:t>e</w:t>
            </w:r>
            <w:r>
              <w:t xml:space="preserve"> </w:t>
            </w:r>
            <w:r>
              <w:t>z</w:t>
            </w:r>
            <w:r>
              <w:t>a</w:t>
            </w:r>
            <w:r>
              <w:t xml:space="preserve"> </w:t>
            </w:r>
            <w:r>
              <w:t>M</w:t>
            </w:r>
            <w:r>
              <w:t>S</w:t>
            </w:r>
            <w:r>
              <w:t>P</w:t>
            </w:r>
            <w:r>
              <w:t xml:space="preserve"> </w:t>
            </w:r>
            <w:r>
              <w:t>v</w:t>
            </w:r>
            <w:r>
              <w:t xml:space="preserve"> </w:t>
            </w:r>
            <w:r>
              <w:t>l</w:t>
            </w:r>
            <w:r>
              <w:t>e</w:t>
            </w:r>
            <w:r>
              <w:t>s</w:t>
            </w:r>
            <w:r>
              <w:t>a</w:t>
            </w:r>
            <w:r>
              <w:t>r</w:t>
            </w:r>
            <w:r>
              <w:t>s</w:t>
            </w:r>
            <w:r>
              <w:t>t</w:t>
            </w:r>
            <w:r>
              <w:t>v</w:t>
            </w:r>
            <w:r>
              <w:t>u</w:t>
            </w:r>
            <w:r>
              <w:t>,</w:t>
            </w:r>
            <w:r>
              <w:t xml:space="preserve"> </w:t>
            </w:r>
            <w:r>
              <w:t>u</w:t>
            </w:r>
            <w:r>
              <w:t>č</w:t>
            </w:r>
            <w:r>
              <w:t>n</w:t>
            </w:r>
            <w:r>
              <w:t>i</w:t>
            </w:r>
            <w:r>
              <w:t xml:space="preserve"> </w:t>
            </w:r>
            <w:r>
              <w:t>i</w:t>
            </w:r>
            <w:r>
              <w:t>z</w:t>
            </w:r>
            <w:r>
              <w:t>d</w:t>
            </w:r>
            <w:r>
              <w:t>e</w:t>
            </w:r>
            <w:r>
              <w:t>l</w:t>
            </w:r>
            <w:r>
              <w:t>o</w:t>
            </w:r>
            <w:r>
              <w:t>v</w:t>
            </w:r>
            <w:r>
              <w:t>a</w:t>
            </w:r>
            <w:r>
              <w:t>l</w:t>
            </w:r>
            <w:r>
              <w:t>n</w:t>
            </w:r>
            <w:r>
              <w:t>i</w:t>
            </w:r>
            <w:r>
              <w:t xml:space="preserve"> </w:t>
            </w:r>
            <w:r>
              <w:t>l</w:t>
            </w:r>
            <w:r>
              <w:t>a</w:t>
            </w:r>
            <w:r>
              <w:t>b</w:t>
            </w:r>
            <w:r>
              <w:t>o</w:t>
            </w:r>
            <w:r>
              <w:t>r</w:t>
            </w:r>
            <w:r>
              <w:t>a</w:t>
            </w:r>
            <w:r>
              <w:t>t</w:t>
            </w:r>
            <w:r>
              <w:t>o</w:t>
            </w:r>
            <w:r>
              <w:t>r</w:t>
            </w:r>
            <w:r>
              <w:t>i</w:t>
            </w:r>
            <w:r>
              <w:t>j</w:t>
            </w:r>
            <w:r>
              <w:t>i</w:t>
            </w:r>
            <w:r>
              <w:t>,</w:t>
            </w:r>
            <w:r>
              <w:t xml:space="preserve"> </w:t>
            </w:r>
            <w:r>
              <w:t>p</w:t>
            </w:r>
            <w:r>
              <w:t>r</w:t>
            </w:r>
            <w:r>
              <w:t>o</w:t>
            </w:r>
            <w:r>
              <w:t>c</w:t>
            </w:r>
            <w:r>
              <w:t>e</w:t>
            </w:r>
            <w:r>
              <w:t>s</w:t>
            </w:r>
            <w:r>
              <w:t>n</w:t>
            </w:r>
            <w:r>
              <w:t>e</w:t>
            </w:r>
            <w:r>
              <w:t xml:space="preserve"> </w:t>
            </w:r>
            <w:r>
              <w:t>i</w:t>
            </w:r>
            <w:r>
              <w:t>z</w:t>
            </w:r>
            <w:r>
              <w:t>b</w:t>
            </w:r>
            <w:r>
              <w:t>o</w:t>
            </w:r>
            <w:r>
              <w:t>l</w:t>
            </w:r>
            <w:r>
              <w:t>j</w:t>
            </w:r>
            <w:r>
              <w:t>š</w:t>
            </w:r>
            <w:r>
              <w:t>a</w:t>
            </w:r>
            <w:r>
              <w:t>v</w:t>
            </w:r>
            <w:r>
              <w:t>e</w:t>
            </w:r>
            <w:r>
              <w:t xml:space="preserve"> </w:t>
            </w:r>
            <w:r>
              <w:t>p</w:t>
            </w:r>
            <w:r>
              <w:t>o</w:t>
            </w:r>
            <w:r>
              <w:t>d</w:t>
            </w:r>
            <w:r>
              <w:t>j</w:t>
            </w:r>
            <w:r>
              <w:t>e</w:t>
            </w:r>
            <w:r>
              <w:t>t</w:t>
            </w:r>
            <w:r>
              <w:t>i</w:t>
            </w:r>
            <w:r>
              <w:t>j</w:t>
            </w:r>
            <w:r>
              <w:t xml:space="preserve"> </w:t>
            </w:r>
            <w:r>
              <w:t>t</w:t>
            </w:r>
            <w:r>
              <w:t>e</w:t>
            </w:r>
            <w:r>
              <w:t>r</w:t>
            </w:r>
            <w:r>
              <w:t xml:space="preserve"> </w:t>
            </w:r>
            <w:r>
              <w:t xml:space="preserve"> </w:t>
            </w:r>
            <w:r>
              <w:t>v</w:t>
            </w:r>
            <w:r>
              <w:t>l</w:t>
            </w:r>
            <w:r>
              <w:t>a</w:t>
            </w:r>
            <w:r>
              <w:t>g</w:t>
            </w:r>
            <w:r>
              <w:t>a</w:t>
            </w:r>
            <w:r>
              <w:t>n</w:t>
            </w:r>
            <w:r>
              <w:t>j</w:t>
            </w:r>
            <w:r>
              <w:t>e</w:t>
            </w:r>
            <w:r>
              <w:t xml:space="preserve"> </w:t>
            </w:r>
            <w:r>
              <w:t>v</w:t>
            </w:r>
            <w:r>
              <w:t xml:space="preserve"> </w:t>
            </w:r>
            <w:r>
              <w:t>e</w:t>
            </w:r>
            <w:r>
              <w:t>k</w:t>
            </w:r>
            <w:r>
              <w:t>o</w:t>
            </w:r>
            <w:r>
              <w:t>n</w:t>
            </w:r>
            <w:r>
              <w:t>o</w:t>
            </w:r>
            <w:r>
              <w:t>m</w:t>
            </w:r>
            <w:r>
              <w:t>s</w:t>
            </w:r>
            <w:r>
              <w:t>k</w:t>
            </w:r>
            <w:r>
              <w:t>o</w:t>
            </w:r>
            <w:r>
              <w:t>-</w:t>
            </w:r>
            <w:r>
              <w:t>p</w:t>
            </w:r>
            <w:r>
              <w:t>o</w:t>
            </w:r>
            <w:r>
              <w:t>s</w:t>
            </w:r>
            <w:r>
              <w:t>l</w:t>
            </w:r>
            <w:r>
              <w:t>o</w:t>
            </w:r>
            <w:r>
              <w:t>v</w:t>
            </w:r>
            <w:r>
              <w:t>n</w:t>
            </w:r>
            <w:r>
              <w:t>o</w:t>
            </w:r>
            <w:r>
              <w:t xml:space="preserve"> </w:t>
            </w:r>
            <w:r>
              <w:t>i</w:t>
            </w:r>
            <w:r>
              <w:t>n</w:t>
            </w:r>
            <w:r>
              <w:t>f</w:t>
            </w:r>
            <w:r>
              <w:t>r</w:t>
            </w:r>
            <w:r>
              <w:t>a</w:t>
            </w:r>
            <w:r>
              <w:t>s</w:t>
            </w:r>
            <w:r>
              <w:t>t</w:t>
            </w:r>
            <w:r>
              <w:t>r</w:t>
            </w:r>
            <w:r>
              <w:t>u</w:t>
            </w:r>
            <w:r>
              <w:t>k</w:t>
            </w:r>
            <w:r>
              <w:t>t</w:t>
            </w:r>
            <w:r>
              <w:t>u</w:t>
            </w:r>
            <w:r>
              <w:t>r</w:t>
            </w:r>
            <w:r>
              <w:t>o</w:t>
            </w:r>
            <w:r>
              <w:t>.</w:t>
            </w:r>
            <w:r>
              <w:t xml:space="preserve"> </w:t>
            </w:r>
            <w:r>
              <w:t>P</w:t>
            </w:r>
            <w:r>
              <w:t>o</w:t>
            </w:r>
            <w:r>
              <w:t>l</w:t>
            </w:r>
            <w:r>
              <w:t>e</w:t>
            </w:r>
            <w:r>
              <w:t>g</w:t>
            </w:r>
            <w:r>
              <w:t xml:space="preserve"> </w:t>
            </w:r>
            <w:r>
              <w:t>t</w:t>
            </w:r>
            <w:r>
              <w:t>e</w:t>
            </w:r>
            <w:r>
              <w:t>g</w:t>
            </w:r>
            <w:r>
              <w:t>a</w:t>
            </w:r>
            <w:r>
              <w:t xml:space="preserve"> </w:t>
            </w:r>
            <w:r>
              <w:t>j</w:t>
            </w:r>
            <w:r>
              <w:t>e</w:t>
            </w:r>
            <w:r>
              <w:t xml:space="preserve"> </w:t>
            </w:r>
            <w:r>
              <w:t>b</w:t>
            </w:r>
            <w:r>
              <w:t>i</w:t>
            </w:r>
            <w:r>
              <w:t>l</w:t>
            </w:r>
            <w:r>
              <w:t xml:space="preserve"> </w:t>
            </w:r>
            <w:r>
              <w:t>p</w:t>
            </w:r>
            <w:r>
              <w:t>o</w:t>
            </w:r>
            <w:r>
              <w:t>d</w:t>
            </w:r>
            <w:r>
              <w:t>p</w:t>
            </w:r>
            <w:r>
              <w:t>r</w:t>
            </w:r>
            <w:r>
              <w:t>t</w:t>
            </w:r>
            <w:r>
              <w:t xml:space="preserve"> </w:t>
            </w:r>
            <w:r>
              <w:t>p</w:t>
            </w:r>
            <w:r>
              <w:t>r</w:t>
            </w:r>
            <w:r>
              <w:t>o</w:t>
            </w:r>
            <w:r>
              <w:t>j</w:t>
            </w:r>
            <w:r>
              <w:t>e</w:t>
            </w:r>
            <w:r>
              <w:t>k</w:t>
            </w:r>
            <w:r>
              <w:t>t</w:t>
            </w:r>
            <w:r>
              <w:t xml:space="preserve"> </w:t>
            </w:r>
            <w:r>
              <w:t>N</w:t>
            </w:r>
            <w:r>
              <w:t>P</w:t>
            </w:r>
            <w:r>
              <w:t>O</w:t>
            </w:r>
            <w:r>
              <w:t xml:space="preserve"> </w:t>
            </w:r>
            <w:r>
              <w:t>»</w:t>
            </w:r>
            <w:r>
              <w:t>E</w:t>
            </w:r>
            <w:r>
              <w:t>n</w:t>
            </w:r>
            <w:r>
              <w:t>o</w:t>
            </w:r>
            <w:r>
              <w:t>t</w:t>
            </w:r>
            <w:r>
              <w:t>n</w:t>
            </w:r>
            <w:r>
              <w:t>a</w:t>
            </w:r>
            <w:r>
              <w:t xml:space="preserve"> </w:t>
            </w:r>
            <w:r>
              <w:t>p</w:t>
            </w:r>
            <w:r>
              <w:t>o</w:t>
            </w:r>
            <w:r>
              <w:t>s</w:t>
            </w:r>
            <w:r>
              <w:t>l</w:t>
            </w:r>
            <w:r>
              <w:t>o</w:t>
            </w:r>
            <w:r>
              <w:t>v</w:t>
            </w:r>
            <w:r>
              <w:t>n</w:t>
            </w:r>
            <w:r>
              <w:t>a</w:t>
            </w:r>
            <w:r>
              <w:t xml:space="preserve"> </w:t>
            </w:r>
            <w:r>
              <w:t>t</w:t>
            </w:r>
            <w:r>
              <w:t>o</w:t>
            </w:r>
            <w:r>
              <w:t>č</w:t>
            </w:r>
            <w:r>
              <w:t>k</w:t>
            </w:r>
            <w:r>
              <w:t>a</w:t>
            </w:r>
            <w:r>
              <w:t>«</w:t>
            </w:r>
            <w:r>
              <w:t xml:space="preserve"> </w:t>
            </w:r>
            <w:r>
              <w:t>s</w:t>
            </w:r>
            <w:r>
              <w:t xml:space="preserve"> </w:t>
            </w:r>
            <w:r>
              <w:t>p</w:t>
            </w:r>
            <w:r>
              <w:t>r</w:t>
            </w:r>
            <w:r>
              <w:t>i</w:t>
            </w:r>
            <w:r>
              <w:t>s</w:t>
            </w:r>
            <w:r>
              <w:t>p</w:t>
            </w:r>
            <w:r>
              <w:t>e</w:t>
            </w:r>
            <w:r>
              <w:t>v</w:t>
            </w:r>
            <w:r>
              <w:t>k</w:t>
            </w:r>
            <w:r>
              <w:t>o</w:t>
            </w:r>
            <w:r>
              <w:t>m</w:t>
            </w:r>
            <w:r>
              <w:t xml:space="preserve"> </w:t>
            </w:r>
            <w:r>
              <w:t>E</w:t>
            </w:r>
            <w:r>
              <w:t>U</w:t>
            </w:r>
            <w:r>
              <w:t xml:space="preserve"> </w:t>
            </w:r>
            <w:r>
              <w:t>v</w:t>
            </w:r>
            <w:r>
              <w:t xml:space="preserve"> </w:t>
            </w:r>
            <w:r>
              <w:t>v</w:t>
            </w:r>
            <w:r>
              <w:t>i</w:t>
            </w:r>
            <w:r>
              <w:t>š</w:t>
            </w:r>
            <w:r>
              <w:t>i</w:t>
            </w:r>
            <w:r>
              <w:t>n</w:t>
            </w:r>
            <w:r>
              <w:t>i</w:t>
            </w:r>
            <w:r>
              <w:t xml:space="preserve"> </w:t>
            </w:r>
            <w:r>
              <w:t>7</w:t>
            </w:r>
            <w:r>
              <w:t>,</w:t>
            </w:r>
            <w:r>
              <w:t>3</w:t>
            </w:r>
            <w:r>
              <w:t xml:space="preserve"> </w:t>
            </w:r>
            <w:r>
              <w:t>m</w:t>
            </w:r>
            <w:r>
              <w:t>i</w:t>
            </w:r>
            <w:r>
              <w:t>o</w:t>
            </w:r>
            <w:r>
              <w:t xml:space="preserve"> </w:t>
            </w:r>
            <w:r>
              <w:t>E</w:t>
            </w:r>
            <w:r>
              <w:t>U</w:t>
            </w:r>
            <w:r>
              <w:t>R</w:t>
            </w:r>
            <w:r>
              <w:t>.</w:t>
            </w:r>
            <w:r>
              <w:t xml:space="preserve"> </w:t>
            </w:r>
            <w:r>
              <w:t>V</w:t>
            </w:r>
            <w:r>
              <w:t xml:space="preserve"> </w:t>
            </w:r>
            <w:r>
              <w:t>o</w:t>
            </w:r>
            <w:r>
              <w:t>k</w:t>
            </w:r>
            <w:r>
              <w:t>v</w:t>
            </w:r>
            <w:r>
              <w:t>i</w:t>
            </w:r>
            <w:r>
              <w:t>r</w:t>
            </w:r>
            <w:r>
              <w:t>u</w:t>
            </w:r>
            <w:r>
              <w:t xml:space="preserve"> </w:t>
            </w:r>
            <w:r>
              <w:t>P</w:t>
            </w:r>
            <w:r>
              <w:t>N</w:t>
            </w:r>
            <w:r>
              <w:t xml:space="preserve"> </w:t>
            </w:r>
            <w:r>
              <w:t>3</w:t>
            </w:r>
            <w:r>
              <w:t>b</w:t>
            </w:r>
            <w:r>
              <w:t xml:space="preserve"> </w:t>
            </w:r>
            <w:r>
              <w:t>s</w:t>
            </w:r>
            <w:r>
              <w:t>t</w:t>
            </w:r>
            <w:r>
              <w:t>a</w:t>
            </w:r>
            <w:r>
              <w:t xml:space="preserve"> </w:t>
            </w:r>
            <w:r>
              <w:t>b</w:t>
            </w:r>
            <w:r>
              <w:t>i</w:t>
            </w:r>
            <w:r>
              <w:t>l</w:t>
            </w:r>
            <w:r>
              <w:t>i</w:t>
            </w:r>
            <w:r>
              <w:t xml:space="preserve"> </w:t>
            </w:r>
            <w:r>
              <w:t>v</w:t>
            </w:r>
            <w:r>
              <w:t xml:space="preserve"> </w:t>
            </w:r>
            <w:r>
              <w:t>l</w:t>
            </w:r>
            <w:r>
              <w:t>e</w:t>
            </w:r>
            <w:r>
              <w:t>t</w:t>
            </w:r>
            <w:r>
              <w:t>u</w:t>
            </w:r>
            <w:r>
              <w:t xml:space="preserve"> </w:t>
            </w:r>
            <w:r>
              <w:t>2</w:t>
            </w:r>
            <w:r>
              <w:t>0</w:t>
            </w:r>
            <w:r>
              <w:t>1</w:t>
            </w:r>
            <w:r>
              <w:t>6</w:t>
            </w:r>
            <w:r>
              <w:t xml:space="preserve"> </w:t>
            </w:r>
            <w:r>
              <w:t>z</w:t>
            </w:r>
            <w:r>
              <w:t>a</w:t>
            </w:r>
            <w:r>
              <w:t xml:space="preserve"> </w:t>
            </w:r>
            <w:r>
              <w:t>z</w:t>
            </w:r>
            <w:r>
              <w:t>a</w:t>
            </w:r>
            <w:r>
              <w:t>s</w:t>
            </w:r>
            <w:r>
              <w:t>l</w:t>
            </w:r>
            <w:r>
              <w:t>e</w:t>
            </w:r>
            <w:r>
              <w:t>d</w:t>
            </w:r>
            <w:r>
              <w:t>o</w:t>
            </w:r>
            <w:r>
              <w:t>v</w:t>
            </w:r>
            <w:r>
              <w:t>a</w:t>
            </w:r>
            <w:r>
              <w:t>n</w:t>
            </w:r>
            <w:r>
              <w:t>j</w:t>
            </w:r>
            <w:r>
              <w:t>e</w:t>
            </w:r>
            <w:r>
              <w:t xml:space="preserve"> </w:t>
            </w:r>
            <w:r>
              <w:t>S</w:t>
            </w:r>
            <w:r>
              <w:t>C</w:t>
            </w:r>
            <w:r>
              <w:t xml:space="preserve"> </w:t>
            </w:r>
            <w:r>
              <w:t>1</w:t>
            </w:r>
            <w:r>
              <w:t xml:space="preserve"> </w:t>
            </w:r>
            <w:r>
              <w:t>i</w:t>
            </w:r>
            <w:r>
              <w:t>z</w:t>
            </w:r>
            <w:r>
              <w:t>d</w:t>
            </w:r>
            <w:r>
              <w:t>a</w:t>
            </w:r>
            <w:r>
              <w:t>n</w:t>
            </w:r>
            <w:r>
              <w:t>i</w:t>
            </w:r>
            <w:r>
              <w:t xml:space="preserve"> </w:t>
            </w:r>
            <w:r>
              <w:t>2</w:t>
            </w:r>
            <w:r>
              <w:t xml:space="preserve"> </w:t>
            </w:r>
            <w:r>
              <w:t>o</w:t>
            </w:r>
            <w:r>
              <w:t>d</w:t>
            </w:r>
            <w:r>
              <w:t>l</w:t>
            </w:r>
            <w:r>
              <w:t>o</w:t>
            </w:r>
            <w:r>
              <w:t>č</w:t>
            </w:r>
            <w:r>
              <w:t>i</w:t>
            </w:r>
            <w:r>
              <w:t>t</w:t>
            </w:r>
            <w:r>
              <w:t>v</w:t>
            </w:r>
            <w:r>
              <w:t>i</w:t>
            </w:r>
            <w:r>
              <w:t xml:space="preserve"> </w:t>
            </w:r>
            <w:r>
              <w:t>O</w:t>
            </w:r>
            <w:r>
              <w:t>U</w:t>
            </w:r>
            <w:r>
              <w:t xml:space="preserve"> </w:t>
            </w:r>
            <w:r>
              <w:t>v</w:t>
            </w:r>
            <w:r>
              <w:t xml:space="preserve"> </w:t>
            </w:r>
            <w:r>
              <w:t>s</w:t>
            </w:r>
            <w:r>
              <w:t>k</w:t>
            </w:r>
            <w:r>
              <w:t>u</w:t>
            </w:r>
            <w:r>
              <w:t>p</w:t>
            </w:r>
            <w:r>
              <w:t>n</w:t>
            </w:r>
            <w:r>
              <w:t>i</w:t>
            </w:r>
            <w:r>
              <w:t xml:space="preserve"> </w:t>
            </w:r>
            <w:r>
              <w:t>v</w:t>
            </w:r>
            <w:r>
              <w:t>r</w:t>
            </w:r>
            <w:r>
              <w:t>e</w:t>
            </w:r>
            <w:r>
              <w:t>d</w:t>
            </w:r>
            <w:r>
              <w:t>n</w:t>
            </w:r>
            <w:r>
              <w:t>o</w:t>
            </w:r>
            <w:r>
              <w:t>s</w:t>
            </w:r>
            <w:r>
              <w:t>t</w:t>
            </w:r>
            <w:r>
              <w:t>i</w:t>
            </w:r>
            <w:r>
              <w:t xml:space="preserve"> </w:t>
            </w:r>
            <w:r>
              <w:t>4</w:t>
            </w:r>
            <w:r>
              <w:t>,</w:t>
            </w:r>
            <w:r>
              <w:t>2</w:t>
            </w:r>
            <w:r>
              <w:t xml:space="preserve"> </w:t>
            </w:r>
            <w:r>
              <w:t>m</w:t>
            </w:r>
            <w:r>
              <w:t>i</w:t>
            </w:r>
            <w:r>
              <w:t>o</w:t>
            </w:r>
            <w:r>
              <w:t xml:space="preserve"> </w:t>
            </w:r>
            <w:r>
              <w:t>E</w:t>
            </w:r>
            <w:r>
              <w:t>U</w:t>
            </w:r>
            <w:r>
              <w:t>R</w:t>
            </w:r>
            <w:r>
              <w:t xml:space="preserve"> </w:t>
            </w:r>
            <w:r>
              <w:t>p</w:t>
            </w:r>
            <w:r>
              <w:t>r</w:t>
            </w:r>
            <w:r>
              <w:t>i</w:t>
            </w:r>
            <w:r>
              <w:t>s</w:t>
            </w:r>
            <w:r>
              <w:t>p</w:t>
            </w:r>
            <w:r>
              <w:t>e</w:t>
            </w:r>
            <w:r>
              <w:t>v</w:t>
            </w:r>
            <w:r>
              <w:t>k</w:t>
            </w:r>
            <w:r>
              <w:t>a</w:t>
            </w:r>
            <w:r>
              <w:t xml:space="preserve"> </w:t>
            </w:r>
            <w:r>
              <w:t>E</w:t>
            </w:r>
            <w:r>
              <w:t>S</w:t>
            </w:r>
            <w:r>
              <w:t>R</w:t>
            </w:r>
            <w:r>
              <w:t>R</w:t>
            </w:r>
            <w:r>
              <w:t>,</w:t>
            </w:r>
            <w:r>
              <w:t xml:space="preserve"> </w:t>
            </w:r>
            <w:r>
              <w:t>i</w:t>
            </w:r>
            <w:r>
              <w:t>n</w:t>
            </w:r>
            <w:r>
              <w:t xml:space="preserve"> </w:t>
            </w:r>
            <w:r>
              <w:t>s</w:t>
            </w:r>
            <w:r>
              <w:t>i</w:t>
            </w:r>
            <w:r>
              <w:t>c</w:t>
            </w:r>
            <w:r>
              <w:t>e</w:t>
            </w:r>
            <w:r>
              <w:t>r</w:t>
            </w:r>
            <w:r>
              <w:t xml:space="preserve"> </w:t>
            </w:r>
            <w:r>
              <w:t>J</w:t>
            </w:r>
            <w:r>
              <w:t>R</w:t>
            </w:r>
            <w:r>
              <w:t xml:space="preserve"> </w:t>
            </w:r>
            <w:r>
              <w:t>z</w:t>
            </w:r>
            <w:r>
              <w:t>a</w:t>
            </w:r>
            <w:r>
              <w:t xml:space="preserve"> </w:t>
            </w:r>
            <w:r>
              <w:t>s</w:t>
            </w:r>
            <w:r>
              <w:t>o</w:t>
            </w:r>
            <w:r>
              <w:t>f</w:t>
            </w:r>
            <w:r>
              <w:t>i</w:t>
            </w:r>
            <w:r>
              <w:t>n</w:t>
            </w:r>
            <w:r>
              <w:t>a</w:t>
            </w:r>
            <w:r>
              <w:t>n</w:t>
            </w:r>
            <w:r>
              <w:t>c</w:t>
            </w:r>
            <w:r>
              <w:t>i</w:t>
            </w:r>
            <w:r>
              <w:t>r</w:t>
            </w:r>
            <w:r>
              <w:t>a</w:t>
            </w:r>
            <w:r>
              <w:t>n</w:t>
            </w:r>
            <w:r>
              <w:t>j</w:t>
            </w:r>
            <w:r>
              <w:t>e</w:t>
            </w:r>
            <w:r>
              <w:t xml:space="preserve"> </w:t>
            </w:r>
            <w:r>
              <w:t>p</w:t>
            </w:r>
            <w:r>
              <w:t>r</w:t>
            </w:r>
            <w:r>
              <w:t>o</w:t>
            </w:r>
            <w:r>
              <w:t>d</w:t>
            </w:r>
            <w:r>
              <w:t>u</w:t>
            </w:r>
            <w:r>
              <w:t>k</w:t>
            </w:r>
            <w:r>
              <w:t>t</w:t>
            </w:r>
            <w:r>
              <w:t>o</w:t>
            </w:r>
            <w:r>
              <w:t>v</w:t>
            </w:r>
            <w:r>
              <w:t xml:space="preserve"> </w:t>
            </w:r>
            <w:r>
              <w:t>t</w:t>
            </w:r>
            <w:r>
              <w:t>e</w:t>
            </w:r>
            <w:r>
              <w:t>r</w:t>
            </w:r>
            <w:r>
              <w:t xml:space="preserve"> </w:t>
            </w:r>
            <w:r>
              <w:t>s</w:t>
            </w:r>
            <w:r>
              <w:t>t</w:t>
            </w:r>
            <w:r>
              <w:t>o</w:t>
            </w:r>
            <w:r>
              <w:t>r</w:t>
            </w:r>
            <w:r>
              <w:t>i</w:t>
            </w:r>
            <w:r>
              <w:t>t</w:t>
            </w:r>
            <w:r>
              <w:t>e</w:t>
            </w:r>
            <w:r>
              <w:t>v</w:t>
            </w:r>
            <w:r>
              <w:t xml:space="preserve"> </w:t>
            </w:r>
            <w:r>
              <w:t>t</w:t>
            </w:r>
            <w:r>
              <w:t>u</w:t>
            </w:r>
            <w:r>
              <w:t>r</w:t>
            </w:r>
            <w:r>
              <w:t>i</w:t>
            </w:r>
            <w:r>
              <w:t>s</w:t>
            </w:r>
            <w:r>
              <w:t>t</w:t>
            </w:r>
            <w:r>
              <w:t>i</w:t>
            </w:r>
            <w:r>
              <w:t>č</w:t>
            </w:r>
            <w:r>
              <w:t>n</w:t>
            </w:r>
            <w:r>
              <w:t>e</w:t>
            </w:r>
            <w:r>
              <w:t>g</w:t>
            </w:r>
            <w:r>
              <w:t>a</w:t>
            </w:r>
            <w:r>
              <w:t xml:space="preserve"> </w:t>
            </w:r>
            <w:r>
              <w:t>g</w:t>
            </w:r>
            <w:r>
              <w:t>o</w:t>
            </w:r>
            <w:r>
              <w:t>s</w:t>
            </w:r>
            <w:r>
              <w:t>p</w:t>
            </w:r>
            <w:r>
              <w:t>o</w:t>
            </w:r>
            <w:r>
              <w:t>d</w:t>
            </w:r>
            <w:r>
              <w:t>a</w:t>
            </w:r>
            <w:r>
              <w:t>r</w:t>
            </w:r>
            <w:r>
              <w:t>s</w:t>
            </w:r>
            <w:r>
              <w:t>t</w:t>
            </w:r>
            <w:r>
              <w:t>v</w:t>
            </w:r>
            <w:r>
              <w:t>a</w:t>
            </w:r>
            <w:r>
              <w:t xml:space="preserve"> </w:t>
            </w:r>
            <w:r>
              <w:t>i</w:t>
            </w:r>
            <w:r>
              <w:t>n</w:t>
            </w:r>
            <w:r>
              <w:t xml:space="preserve"> </w:t>
            </w:r>
            <w:r>
              <w:t>z</w:t>
            </w:r>
            <w:r>
              <w:t>a</w:t>
            </w:r>
            <w:r>
              <w:t xml:space="preserve"> </w:t>
            </w:r>
            <w:r>
              <w:t>s</w:t>
            </w:r>
            <w:r>
              <w:t>o</w:t>
            </w:r>
            <w:r>
              <w:t>f</w:t>
            </w:r>
            <w:r>
              <w:t>i</w:t>
            </w:r>
            <w:r>
              <w:t>n</w:t>
            </w:r>
            <w:r>
              <w:t>a</w:t>
            </w:r>
            <w:r>
              <w:t>n</w:t>
            </w:r>
            <w:r>
              <w:t>c</w:t>
            </w:r>
            <w:r>
              <w:t>i</w:t>
            </w:r>
            <w:r>
              <w:t>r</w:t>
            </w:r>
            <w:r>
              <w:t>a</w:t>
            </w:r>
            <w:r>
              <w:t>n</w:t>
            </w:r>
            <w:r>
              <w:t>j</w:t>
            </w:r>
            <w:r>
              <w:t>e</w:t>
            </w:r>
            <w:r>
              <w:t xml:space="preserve"> </w:t>
            </w:r>
            <w:r>
              <w:t>t</w:t>
            </w:r>
            <w:r>
              <w:t>r</w:t>
            </w:r>
            <w:r>
              <w:t>ž</w:t>
            </w:r>
            <w:r>
              <w:t>n</w:t>
            </w:r>
            <w:r>
              <w:t>i</w:t>
            </w:r>
            <w:r>
              <w:t>h</w:t>
            </w:r>
            <w:r>
              <w:t xml:space="preserve"> </w:t>
            </w:r>
            <w:r>
              <w:t>r</w:t>
            </w:r>
            <w:r>
              <w:t>a</w:t>
            </w:r>
            <w:r>
              <w:t>z</w:t>
            </w:r>
            <w:r>
              <w:t>i</w:t>
            </w:r>
            <w:r>
              <w:t>s</w:t>
            </w:r>
            <w:r>
              <w:t>k</w:t>
            </w:r>
            <w:r>
              <w:t>a</w:t>
            </w:r>
            <w:r>
              <w:t>v</w:t>
            </w:r>
            <w:r>
              <w:t xml:space="preserve"> </w:t>
            </w:r>
            <w:r>
              <w:t>n</w:t>
            </w:r>
            <w:r>
              <w:t>a</w:t>
            </w:r>
            <w:r>
              <w:t xml:space="preserve"> </w:t>
            </w:r>
            <w:r>
              <w:t>t</w:t>
            </w:r>
            <w:r>
              <w:t>u</w:t>
            </w:r>
            <w:r>
              <w:t>j</w:t>
            </w:r>
            <w:r>
              <w:t>i</w:t>
            </w:r>
            <w:r>
              <w:t>h</w:t>
            </w:r>
            <w:r>
              <w:t xml:space="preserve"> </w:t>
            </w:r>
            <w:r>
              <w:t>t</w:t>
            </w:r>
            <w:r>
              <w:t>r</w:t>
            </w:r>
            <w:r>
              <w:t>g</w:t>
            </w:r>
            <w:r>
              <w:t>i</w:t>
            </w:r>
            <w:r>
              <w:t>h</w:t>
            </w:r>
            <w:r>
              <w:t>.</w:t>
            </w:r>
            <w:r>
              <w:t xml:space="preserve"> </w:t>
            </w:r>
            <w:r>
              <w:t>T</w:t>
            </w:r>
            <w:r>
              <w:t>e</w:t>
            </w:r>
            <w:r>
              <w:t>k</w:t>
            </w:r>
            <w:r>
              <w:t>o</w:t>
            </w:r>
            <w:r>
              <w:t>m</w:t>
            </w:r>
            <w:r>
              <w:t xml:space="preserve"> </w:t>
            </w:r>
            <w:r>
              <w:t>2</w:t>
            </w:r>
            <w:r>
              <w:t>0</w:t>
            </w:r>
            <w:r>
              <w:t>1</w:t>
            </w:r>
            <w:r>
              <w:t>6</w:t>
            </w:r>
            <w:r>
              <w:t xml:space="preserve"> </w:t>
            </w:r>
            <w:r>
              <w:t>s</w:t>
            </w:r>
            <w:r>
              <w:t>t</w:t>
            </w:r>
            <w:r>
              <w:t>a</w:t>
            </w:r>
            <w:r>
              <w:t xml:space="preserve"> </w:t>
            </w:r>
            <w:r>
              <w:t>s</w:t>
            </w:r>
            <w:r>
              <w:t>e</w:t>
            </w:r>
            <w:r>
              <w:t xml:space="preserve"> </w:t>
            </w:r>
            <w:r>
              <w:t>u</w:t>
            </w:r>
            <w:r>
              <w:t>s</w:t>
            </w:r>
            <w:r>
              <w:t>k</w:t>
            </w:r>
            <w:r>
              <w:t>l</w:t>
            </w:r>
            <w:r>
              <w:t>a</w:t>
            </w:r>
            <w:r>
              <w:t>j</w:t>
            </w:r>
            <w:r>
              <w:t>e</w:t>
            </w:r>
            <w:r>
              <w:t>v</w:t>
            </w:r>
            <w:r>
              <w:t>a</w:t>
            </w:r>
            <w:r>
              <w:t>l</w:t>
            </w:r>
            <w:r>
              <w:t>a</w:t>
            </w:r>
            <w:r>
              <w:t xml:space="preserve"> </w:t>
            </w:r>
            <w:r>
              <w:t>t</w:t>
            </w:r>
            <w:r>
              <w:t>u</w:t>
            </w:r>
            <w:r>
              <w:t>d</w:t>
            </w:r>
            <w:r>
              <w:t>i</w:t>
            </w:r>
            <w:r>
              <w:t xml:space="preserve"> </w:t>
            </w:r>
            <w:r>
              <w:t>d</w:t>
            </w:r>
            <w:r>
              <w:t>v</w:t>
            </w:r>
            <w:r>
              <w:t>a</w:t>
            </w:r>
            <w:r>
              <w:t xml:space="preserve"> </w:t>
            </w:r>
            <w:r>
              <w:t>J</w:t>
            </w:r>
            <w:r>
              <w:t>R</w:t>
            </w:r>
            <w:r>
              <w:t xml:space="preserve"> </w:t>
            </w:r>
            <w:r>
              <w:t>s</w:t>
            </w:r>
            <w:r>
              <w:t xml:space="preserve"> </w:t>
            </w:r>
            <w:r>
              <w:t>p</w:t>
            </w:r>
            <w:r>
              <w:t>o</w:t>
            </w:r>
            <w:r>
              <w:t>d</w:t>
            </w:r>
            <w:r>
              <w:t>r</w:t>
            </w:r>
            <w:r>
              <w:t>o</w:t>
            </w:r>
            <w:r>
              <w:t>č</w:t>
            </w:r>
            <w:r>
              <w:t>j</w:t>
            </w:r>
            <w:r>
              <w:t>a</w:t>
            </w:r>
            <w:r>
              <w:t xml:space="preserve"> </w:t>
            </w:r>
            <w:r>
              <w:t>i</w:t>
            </w:r>
            <w:r>
              <w:t>n</w:t>
            </w:r>
            <w:r>
              <w:t>t</w:t>
            </w:r>
            <w:r>
              <w:t>e</w:t>
            </w:r>
            <w:r>
              <w:t>r</w:t>
            </w:r>
            <w:r>
              <w:t>n</w:t>
            </w:r>
            <w:r>
              <w:t>a</w:t>
            </w:r>
            <w:r>
              <w:t>c</w:t>
            </w:r>
            <w:r>
              <w:t>i</w:t>
            </w:r>
            <w:r>
              <w:t>o</w:t>
            </w:r>
            <w:r>
              <w:t>n</w:t>
            </w:r>
            <w:r>
              <w:t>a</w:t>
            </w:r>
            <w:r>
              <w:t>l</w:t>
            </w:r>
            <w:r>
              <w:t>i</w:t>
            </w:r>
            <w:r>
              <w:t>z</w:t>
            </w:r>
            <w:r>
              <w:t>a</w:t>
            </w:r>
            <w:r>
              <w:t>c</w:t>
            </w:r>
            <w:r>
              <w:t>i</w:t>
            </w:r>
            <w:r>
              <w:t>j</w:t>
            </w:r>
            <w:r>
              <w:t>e</w:t>
            </w:r>
            <w:r>
              <w:t xml:space="preserve"> </w:t>
            </w:r>
            <w:r>
              <w:t>M</w:t>
            </w:r>
            <w:r>
              <w:t>S</w:t>
            </w:r>
            <w:r>
              <w:t>P</w:t>
            </w:r>
            <w:r>
              <w:t>,</w:t>
            </w:r>
            <w:r>
              <w:t xml:space="preserve"> </w:t>
            </w:r>
            <w:r>
              <w:t>k</w:t>
            </w:r>
            <w:r>
              <w:t>i</w:t>
            </w:r>
            <w:r>
              <w:t xml:space="preserve"> </w:t>
            </w:r>
            <w:r>
              <w:t>b</w:t>
            </w:r>
            <w:r>
              <w:t>o</w:t>
            </w:r>
            <w:r>
              <w:t>s</w:t>
            </w:r>
            <w:r>
              <w:t>t</w:t>
            </w:r>
            <w:r>
              <w:t>a</w:t>
            </w:r>
            <w:r>
              <w:t xml:space="preserve"> </w:t>
            </w:r>
            <w:r>
              <w:t>o</w:t>
            </w:r>
            <w:r>
              <w:t>b</w:t>
            </w:r>
            <w:r>
              <w:t>j</w:t>
            </w:r>
            <w:r>
              <w:t>a</w:t>
            </w:r>
            <w:r>
              <w:t>v</w:t>
            </w:r>
            <w:r>
              <w:t>l</w:t>
            </w:r>
            <w:r>
              <w:t>j</w:t>
            </w:r>
            <w:r>
              <w:t>e</w:t>
            </w:r>
            <w:r>
              <w:t>n</w:t>
            </w:r>
            <w:r>
              <w:t>a</w:t>
            </w:r>
            <w:r>
              <w:t xml:space="preserve"> </w:t>
            </w:r>
            <w:r>
              <w:t>v</w:t>
            </w:r>
            <w:r>
              <w:t xml:space="preserve"> </w:t>
            </w:r>
            <w:r>
              <w:t>l</w:t>
            </w:r>
            <w:r>
              <w:t>e</w:t>
            </w:r>
            <w:r>
              <w:t>t</w:t>
            </w:r>
            <w:r>
              <w:t>u</w:t>
            </w:r>
            <w:r>
              <w:t xml:space="preserve"> </w:t>
            </w:r>
            <w:r>
              <w:t>2</w:t>
            </w:r>
            <w:r>
              <w:t>0</w:t>
            </w:r>
            <w:r>
              <w:t>1</w:t>
            </w:r>
            <w:r>
              <w:t>7</w:t>
            </w:r>
            <w:r>
              <w:t>.</w:t>
            </w:r>
            <w:r>
              <w:t xml:space="preserve"> </w:t>
            </w:r>
            <w:r>
              <w:t>P</w:t>
            </w:r>
            <w:r>
              <w:t>o</w:t>
            </w:r>
            <w:r>
              <w:t>t</w:t>
            </w:r>
            <w:r>
              <w:t>e</w:t>
            </w:r>
            <w:r>
              <w:t>k</w:t>
            </w:r>
            <w:r>
              <w:t>a</w:t>
            </w:r>
            <w:r>
              <w:t>l</w:t>
            </w:r>
            <w:r>
              <w:t>o</w:t>
            </w:r>
            <w:r>
              <w:t xml:space="preserve"> </w:t>
            </w:r>
            <w:r>
              <w:t>j</w:t>
            </w:r>
            <w:r>
              <w:t>e</w:t>
            </w:r>
            <w:r>
              <w:t xml:space="preserve"> </w:t>
            </w:r>
            <w:r>
              <w:t>t</w:t>
            </w:r>
            <w:r>
              <w:t>u</w:t>
            </w:r>
            <w:r>
              <w:t>d</w:t>
            </w:r>
            <w:r>
              <w:t>i</w:t>
            </w:r>
            <w:r>
              <w:t xml:space="preserve"> </w:t>
            </w:r>
            <w:r>
              <w:t>u</w:t>
            </w:r>
            <w:r>
              <w:t>s</w:t>
            </w:r>
            <w:r>
              <w:t>k</w:t>
            </w:r>
            <w:r>
              <w:t>l</w:t>
            </w:r>
            <w:r>
              <w:t>a</w:t>
            </w:r>
            <w:r>
              <w:t>j</w:t>
            </w:r>
            <w:r>
              <w:t>e</w:t>
            </w:r>
            <w:r>
              <w:t>v</w:t>
            </w:r>
            <w:r>
              <w:t>a</w:t>
            </w:r>
            <w:r>
              <w:t>n</w:t>
            </w:r>
            <w:r>
              <w:t>j</w:t>
            </w:r>
            <w:r>
              <w:t>e</w:t>
            </w:r>
            <w:r>
              <w:t xml:space="preserve"> </w:t>
            </w:r>
            <w:r>
              <w:t>N</w:t>
            </w:r>
            <w:r>
              <w:t>P</w:t>
            </w:r>
            <w:r>
              <w:t>O</w:t>
            </w:r>
            <w:r>
              <w:t xml:space="preserve"> </w:t>
            </w:r>
            <w:r>
              <w:t>C</w:t>
            </w:r>
            <w:r>
              <w:t>e</w:t>
            </w:r>
            <w:r>
              <w:t>n</w:t>
            </w:r>
            <w:r>
              <w:t>t</w:t>
            </w:r>
            <w:r>
              <w:t>e</w:t>
            </w:r>
            <w:r>
              <w:t>r</w:t>
            </w:r>
            <w:r>
              <w:t xml:space="preserve"> </w:t>
            </w:r>
            <w:r>
              <w:t>z</w:t>
            </w:r>
            <w:r>
              <w:t>a</w:t>
            </w:r>
            <w:r>
              <w:t xml:space="preserve"> </w:t>
            </w:r>
            <w:r>
              <w:t>k</w:t>
            </w:r>
            <w:r>
              <w:t>r</w:t>
            </w:r>
            <w:r>
              <w:t>e</w:t>
            </w:r>
            <w:r>
              <w:t>a</w:t>
            </w:r>
            <w:r>
              <w:t>t</w:t>
            </w:r>
            <w:r>
              <w:t>i</w:t>
            </w:r>
            <w:r>
              <w:t>v</w:t>
            </w:r>
            <w:r>
              <w:t>n</w:t>
            </w:r>
            <w:r>
              <w:t>o</w:t>
            </w:r>
            <w:r>
              <w:t>s</w:t>
            </w:r>
            <w:r>
              <w:t>t</w:t>
            </w:r>
            <w:r>
              <w:t>.</w:t>
            </w:r>
            <w:r>
              <w:t xml:space="preserve"> </w:t>
            </w:r>
            <w:r>
              <w:t>V</w:t>
            </w:r>
            <w:r>
              <w:t>s</w:t>
            </w:r>
            <w:r>
              <w:t>i</w:t>
            </w:r>
            <w:r>
              <w:t xml:space="preserve"> </w:t>
            </w:r>
            <w:r>
              <w:t>J</w:t>
            </w:r>
            <w:r>
              <w:t>R</w:t>
            </w:r>
            <w:r>
              <w:t xml:space="preserve"> </w:t>
            </w:r>
            <w:r>
              <w:t>z</w:t>
            </w:r>
            <w:r>
              <w:t>a</w:t>
            </w:r>
            <w:r>
              <w:t xml:space="preserve"> </w:t>
            </w:r>
            <w:r>
              <w:t>k</w:t>
            </w:r>
            <w:r>
              <w:t>a</w:t>
            </w:r>
            <w:r>
              <w:t>t</w:t>
            </w:r>
            <w:r>
              <w:t>e</w:t>
            </w:r>
            <w:r>
              <w:t>r</w:t>
            </w:r>
            <w:r>
              <w:t>e</w:t>
            </w:r>
            <w:r>
              <w:t xml:space="preserve"> </w:t>
            </w:r>
            <w:r>
              <w:t>j</w:t>
            </w:r>
            <w:r>
              <w:t>e</w:t>
            </w:r>
            <w:r>
              <w:t xml:space="preserve"> </w:t>
            </w:r>
            <w:r>
              <w:t>b</w:t>
            </w:r>
            <w:r>
              <w:t>i</w:t>
            </w:r>
            <w:r>
              <w:t>l</w:t>
            </w:r>
            <w:r>
              <w:t>a</w:t>
            </w:r>
            <w:r>
              <w:t xml:space="preserve"> </w:t>
            </w:r>
            <w:r>
              <w:t>i</w:t>
            </w:r>
            <w:r>
              <w:t>z</w:t>
            </w:r>
            <w:r>
              <w:t>d</w:t>
            </w:r>
            <w:r>
              <w:t>a</w:t>
            </w:r>
            <w:r>
              <w:t>n</w:t>
            </w:r>
            <w:r>
              <w:t>a</w:t>
            </w:r>
            <w:r>
              <w:t xml:space="preserve"> </w:t>
            </w:r>
            <w:r>
              <w:t>o</w:t>
            </w:r>
            <w:r>
              <w:t>d</w:t>
            </w:r>
            <w:r>
              <w:t>l</w:t>
            </w:r>
            <w:r>
              <w:t>o</w:t>
            </w:r>
            <w:r>
              <w:t>č</w:t>
            </w:r>
            <w:r>
              <w:t>i</w:t>
            </w:r>
            <w:r>
              <w:t>t</w:t>
            </w:r>
            <w:r>
              <w:t>e</w:t>
            </w:r>
            <w:r>
              <w:t>v</w:t>
            </w:r>
            <w:r>
              <w:t xml:space="preserve"> </w:t>
            </w:r>
            <w:r>
              <w:t>o</w:t>
            </w:r>
            <w:r>
              <w:t xml:space="preserve"> </w:t>
            </w:r>
            <w:r>
              <w:t>p</w:t>
            </w:r>
            <w:r>
              <w:t>o</w:t>
            </w:r>
            <w:r>
              <w:t>d</w:t>
            </w:r>
            <w:r>
              <w:t>p</w:t>
            </w:r>
            <w:r>
              <w:t>o</w:t>
            </w:r>
            <w:r>
              <w:t>r</w:t>
            </w:r>
            <w:r>
              <w:t>i</w:t>
            </w:r>
            <w:r>
              <w:t xml:space="preserve"> </w:t>
            </w:r>
            <w:r>
              <w:t>s</w:t>
            </w:r>
            <w:r>
              <w:t>o</w:t>
            </w:r>
            <w:r>
              <w:t xml:space="preserve"> </w:t>
            </w:r>
            <w:r>
              <w:t>b</w:t>
            </w:r>
            <w:r>
              <w:t>i</w:t>
            </w:r>
            <w:r>
              <w:t>l</w:t>
            </w:r>
            <w:r>
              <w:t>i</w:t>
            </w:r>
            <w:r>
              <w:t xml:space="preserve"> </w:t>
            </w:r>
            <w:r>
              <w:t>o</w:t>
            </w:r>
            <w:r>
              <w:t>b</w:t>
            </w:r>
            <w:r>
              <w:t>j</w:t>
            </w:r>
            <w:r>
              <w:t>a</w:t>
            </w:r>
            <w:r>
              <w:t>v</w:t>
            </w:r>
            <w:r>
              <w:t>l</w:t>
            </w:r>
            <w:r>
              <w:t>j</w:t>
            </w:r>
            <w:r>
              <w:t>e</w:t>
            </w:r>
            <w:r>
              <w:t>n</w:t>
            </w:r>
            <w:r>
              <w:t>i</w:t>
            </w:r>
            <w:r>
              <w:t xml:space="preserve"> </w:t>
            </w:r>
            <w:r>
              <w:t>v</w:t>
            </w:r>
            <w:r>
              <w:t xml:space="preserve"> </w:t>
            </w:r>
            <w:r>
              <w:t>l</w:t>
            </w:r>
            <w:r>
              <w:t>e</w:t>
            </w:r>
            <w:r>
              <w:t>t</w:t>
            </w:r>
            <w:r>
              <w:t>u</w:t>
            </w:r>
            <w:r>
              <w:t xml:space="preserve"> </w:t>
            </w:r>
            <w:r>
              <w:t>2</w:t>
            </w:r>
            <w:r>
              <w:t>0</w:t>
            </w:r>
            <w:r>
              <w:t>1</w:t>
            </w:r>
            <w:r>
              <w:t>6</w:t>
            </w:r>
            <w:r>
              <w:t xml:space="preserve"> </w:t>
            </w:r>
            <w:r>
              <w:t>i</w:t>
            </w:r>
            <w:r>
              <w:t>n</w:t>
            </w:r>
            <w:r>
              <w:t xml:space="preserve"> </w:t>
            </w:r>
            <w:r>
              <w:t>s</w:t>
            </w:r>
            <w:r>
              <w:t>e</w:t>
            </w:r>
            <w:r>
              <w:t xml:space="preserve"> </w:t>
            </w:r>
            <w:r>
              <w:t>i</w:t>
            </w:r>
            <w:r>
              <w:t>z</w:t>
            </w:r>
            <w:r>
              <w:t>v</w:t>
            </w:r>
            <w:r>
              <w:t>a</w:t>
            </w:r>
            <w:r>
              <w:t>j</w:t>
            </w:r>
            <w:r>
              <w:t>a</w:t>
            </w:r>
            <w:r>
              <w:t>j</w:t>
            </w:r>
            <w:r>
              <w:t>o</w:t>
            </w:r>
            <w:r>
              <w:t xml:space="preserve"> </w:t>
            </w:r>
            <w:r>
              <w:t>(</w:t>
            </w:r>
            <w:r>
              <w:t>p</w:t>
            </w:r>
            <w:r>
              <w:t>o</w:t>
            </w:r>
            <w:r>
              <w:t>t</w:t>
            </w:r>
            <w:r>
              <w:t>e</w:t>
            </w:r>
            <w:r>
              <w:t>k</w:t>
            </w:r>
            <w:r>
              <w:t>a</w:t>
            </w:r>
            <w:r>
              <w:t xml:space="preserve"> </w:t>
            </w:r>
            <w:r>
              <w:t>i</w:t>
            </w:r>
            <w:r>
              <w:t>z</w:t>
            </w:r>
            <w:r>
              <w:t>b</w:t>
            </w:r>
            <w:r>
              <w:t>o</w:t>
            </w:r>
            <w:r>
              <w:t>r</w:t>
            </w:r>
            <w:r>
              <w:t xml:space="preserve"> </w:t>
            </w:r>
            <w:r>
              <w:t>o</w:t>
            </w:r>
            <w:r>
              <w:t>p</w:t>
            </w:r>
            <w:r>
              <w:t>e</w:t>
            </w:r>
            <w:r>
              <w:t>r</w:t>
            </w:r>
            <w:r>
              <w:t>a</w:t>
            </w:r>
            <w:r>
              <w:t>c</w:t>
            </w:r>
            <w:r>
              <w:t>i</w:t>
            </w:r>
            <w:r>
              <w:t>j</w:t>
            </w:r>
            <w:r>
              <w:t>,</w:t>
            </w:r>
            <w:r>
              <w:t xml:space="preserve"> </w:t>
            </w:r>
            <w:r>
              <w:t>i</w:t>
            </w:r>
            <w:r>
              <w:t>z</w:t>
            </w:r>
            <w:r>
              <w:t>d</w:t>
            </w:r>
            <w:r>
              <w:t>a</w:t>
            </w:r>
            <w:r>
              <w:t>j</w:t>
            </w:r>
            <w:r>
              <w:t>a</w:t>
            </w:r>
            <w:r>
              <w:t xml:space="preserve"> </w:t>
            </w:r>
            <w:r>
              <w:t>s</w:t>
            </w:r>
            <w:r>
              <w:t>k</w:t>
            </w:r>
            <w:r>
              <w:t>l</w:t>
            </w:r>
            <w:r>
              <w:t>e</w:t>
            </w:r>
            <w:r>
              <w:t>p</w:t>
            </w:r>
            <w:r>
              <w:t>o</w:t>
            </w:r>
            <w:r>
              <w:t>v</w:t>
            </w:r>
            <w:r>
              <w:t>,</w:t>
            </w:r>
            <w:r>
              <w:t xml:space="preserve"> </w:t>
            </w:r>
            <w:r>
              <w:t>p</w:t>
            </w:r>
            <w:r>
              <w:t>o</w:t>
            </w:r>
            <w:r>
              <w:t>d</w:t>
            </w:r>
            <w:r>
              <w:t>p</w:t>
            </w:r>
            <w:r>
              <w:t>i</w:t>
            </w:r>
            <w:r>
              <w:t>s</w:t>
            </w:r>
            <w:r>
              <w:t xml:space="preserve"> </w:t>
            </w:r>
            <w:r>
              <w:t>p</w:t>
            </w:r>
            <w:r>
              <w:t>o</w:t>
            </w:r>
            <w:r>
              <w:t>g</w:t>
            </w:r>
            <w:r>
              <w:t>o</w:t>
            </w:r>
            <w:r>
              <w:t>d</w:t>
            </w:r>
            <w:r>
              <w:t>b</w:t>
            </w:r>
            <w:r>
              <w:t>,</w:t>
            </w:r>
            <w:r>
              <w:t xml:space="preserve"> </w:t>
            </w:r>
            <w:r>
              <w:t>i</w:t>
            </w:r>
            <w:r>
              <w:t>z</w:t>
            </w:r>
            <w:r>
              <w:t>v</w:t>
            </w:r>
            <w:r>
              <w:t>e</w:t>
            </w:r>
            <w:r>
              <w:t>d</w:t>
            </w:r>
            <w:r>
              <w:t>b</w:t>
            </w:r>
            <w:r>
              <w:t>a</w:t>
            </w:r>
            <w:r>
              <w:t xml:space="preserve"> </w:t>
            </w:r>
            <w:r>
              <w:t>o</w:t>
            </w:r>
            <w:r>
              <w:t>p</w:t>
            </w:r>
            <w:r>
              <w:t>e</w:t>
            </w:r>
            <w:r>
              <w:t>r</w:t>
            </w:r>
            <w:r>
              <w:t>a</w:t>
            </w:r>
            <w:r>
              <w:t>c</w:t>
            </w:r>
            <w:r>
              <w:t>i</w:t>
            </w:r>
            <w:r>
              <w:t>j</w:t>
            </w:r>
            <w:r>
              <w:t>)</w:t>
            </w:r>
            <w:r>
              <w:t>.</w:t>
            </w:r>
            <w:r>
              <w:t xml:space="preserve"> </w:t>
            </w:r>
            <w:r>
              <w:t>D</w:t>
            </w:r>
            <w:r>
              <w:t>o</w:t>
            </w:r>
            <w:r>
              <w:t xml:space="preserve"> </w:t>
            </w:r>
            <w:r>
              <w:t>s</w:t>
            </w:r>
            <w:r>
              <w:t>e</w:t>
            </w:r>
            <w:r>
              <w:t>d</w:t>
            </w:r>
            <w:r>
              <w:t>a</w:t>
            </w:r>
            <w:r>
              <w:t>j</w:t>
            </w:r>
            <w:r>
              <w:t xml:space="preserve"> </w:t>
            </w:r>
            <w:r>
              <w:t>v</w:t>
            </w:r>
            <w:r>
              <w:t>e</w:t>
            </w:r>
            <w:r>
              <w:t>č</w:t>
            </w:r>
            <w:r>
              <w:t>j</w:t>
            </w:r>
            <w:r>
              <w:t>i</w:t>
            </w:r>
            <w:r>
              <w:t>h</w:t>
            </w:r>
            <w:r>
              <w:t xml:space="preserve"> </w:t>
            </w:r>
            <w:r>
              <w:t>t</w:t>
            </w:r>
            <w:r>
              <w:t>e</w:t>
            </w:r>
            <w:r>
              <w:t>ž</w:t>
            </w:r>
            <w:r>
              <w:t>a</w:t>
            </w:r>
            <w:r>
              <w:t>v</w:t>
            </w:r>
            <w:r>
              <w:t xml:space="preserve"> </w:t>
            </w:r>
            <w:r>
              <w:t>p</w:t>
            </w:r>
            <w:r>
              <w:t>r</w:t>
            </w:r>
            <w:r>
              <w:t>i</w:t>
            </w:r>
            <w:r>
              <w:t xml:space="preserve"> </w:t>
            </w:r>
            <w:r>
              <w:t>i</w:t>
            </w:r>
            <w:r>
              <w:t>z</w:t>
            </w:r>
            <w:r>
              <w:t>v</w:t>
            </w:r>
            <w:r>
              <w:t>a</w:t>
            </w:r>
            <w:r>
              <w:t>j</w:t>
            </w:r>
            <w:r>
              <w:t>a</w:t>
            </w:r>
            <w:r>
              <w:t>n</w:t>
            </w:r>
            <w:r>
              <w:t>j</w:t>
            </w:r>
            <w:r>
              <w:t>u</w:t>
            </w:r>
            <w:r>
              <w:t xml:space="preserve"> </w:t>
            </w:r>
            <w:r>
              <w:t>n</w:t>
            </w:r>
            <w:r>
              <w:t>e</w:t>
            </w:r>
            <w:r>
              <w:t xml:space="preserve"> </w:t>
            </w:r>
            <w:r>
              <w:t>z</w:t>
            </w:r>
            <w:r>
              <w:t>a</w:t>
            </w:r>
            <w:r>
              <w:t>z</w:t>
            </w:r>
            <w:r>
              <w:t>n</w:t>
            </w:r>
            <w:r>
              <w:t>a</w:t>
            </w:r>
            <w:r>
              <w:t>v</w:t>
            </w:r>
            <w:r>
              <w:t>a</w:t>
            </w:r>
            <w:r>
              <w:t>m</w:t>
            </w:r>
            <w:r>
              <w:t>o</w:t>
            </w:r>
            <w:r>
              <w:t>,</w:t>
            </w:r>
            <w:r>
              <w:t xml:space="preserve"> </w:t>
            </w:r>
            <w:r>
              <w:t>o</w:t>
            </w:r>
            <w:r>
              <w:t>p</w:t>
            </w:r>
            <w:r>
              <w:t>a</w:t>
            </w:r>
            <w:r>
              <w:t>ž</w:t>
            </w:r>
            <w:r>
              <w:t>a</w:t>
            </w:r>
            <w:r>
              <w:t>m</w:t>
            </w:r>
            <w:r>
              <w:t>o</w:t>
            </w:r>
            <w:r>
              <w:t xml:space="preserve"> </w:t>
            </w:r>
            <w:r>
              <w:t>p</w:t>
            </w:r>
            <w:r>
              <w:t>a</w:t>
            </w:r>
            <w:r>
              <w:t>,</w:t>
            </w:r>
            <w:r>
              <w:t xml:space="preserve"> </w:t>
            </w:r>
            <w:r>
              <w:t>d</w:t>
            </w:r>
            <w:r>
              <w:t>a</w:t>
            </w:r>
            <w:r>
              <w:t xml:space="preserve"> </w:t>
            </w:r>
            <w:r>
              <w:t>s</w:t>
            </w:r>
            <w:r>
              <w:t>o</w:t>
            </w:r>
            <w:r>
              <w:t xml:space="preserve"> </w:t>
            </w:r>
            <w:r>
              <w:t>g</w:t>
            </w:r>
            <w:r>
              <w:t>l</w:t>
            </w:r>
            <w:r>
              <w:t>e</w:t>
            </w:r>
            <w:r>
              <w:t>d</w:t>
            </w:r>
            <w:r>
              <w:t>e</w:t>
            </w:r>
            <w:r>
              <w:t xml:space="preserve"> </w:t>
            </w:r>
            <w:r>
              <w:t>n</w:t>
            </w:r>
            <w:r>
              <w:t>a</w:t>
            </w:r>
            <w:r>
              <w:t xml:space="preserve"> </w:t>
            </w:r>
            <w:r>
              <w:t>s</w:t>
            </w:r>
            <w:r>
              <w:t>t</w:t>
            </w:r>
            <w:r>
              <w:t>a</w:t>
            </w:r>
            <w:r>
              <w:t>n</w:t>
            </w:r>
            <w:r>
              <w:t>j</w:t>
            </w:r>
            <w:r>
              <w:t>e</w:t>
            </w:r>
            <w:r>
              <w:t xml:space="preserve"> </w:t>
            </w:r>
            <w:r>
              <w:t>n</w:t>
            </w:r>
            <w:r>
              <w:t>a</w:t>
            </w:r>
            <w:r>
              <w:t xml:space="preserve"> </w:t>
            </w:r>
            <w:r>
              <w:t>t</w:t>
            </w:r>
            <w:r>
              <w:t>r</w:t>
            </w:r>
            <w:r>
              <w:t>g</w:t>
            </w:r>
            <w:r>
              <w:t>u</w:t>
            </w:r>
            <w:r>
              <w:t xml:space="preserve"> </w:t>
            </w:r>
            <w:r>
              <w:t>f</w:t>
            </w:r>
            <w:r>
              <w:t>i</w:t>
            </w:r>
            <w:r>
              <w:t>n</w:t>
            </w:r>
            <w:r>
              <w:t>a</w:t>
            </w:r>
            <w:r>
              <w:t>n</w:t>
            </w:r>
            <w:r>
              <w:t>c</w:t>
            </w:r>
            <w:r>
              <w:t>i</w:t>
            </w:r>
            <w:r>
              <w:t>r</w:t>
            </w:r>
            <w:r>
              <w:t>a</w:t>
            </w:r>
            <w:r>
              <w:t>n</w:t>
            </w:r>
            <w:r>
              <w:t>j</w:t>
            </w:r>
            <w:r>
              <w:t>a</w:t>
            </w:r>
            <w:r>
              <w:t xml:space="preserve"> </w:t>
            </w:r>
            <w:r>
              <w:t>p</w:t>
            </w:r>
            <w:r>
              <w:t>r</w:t>
            </w:r>
            <w:r>
              <w:t>e</w:t>
            </w:r>
            <w:r>
              <w:t>d</w:t>
            </w:r>
            <w:r>
              <w:t>v</w:t>
            </w:r>
            <w:r>
              <w:t>i</w:t>
            </w:r>
            <w:r>
              <w:t>d</w:t>
            </w:r>
            <w:r>
              <w:t>e</w:t>
            </w:r>
            <w:r>
              <w:t>n</w:t>
            </w:r>
            <w:r>
              <w:t>a</w:t>
            </w:r>
            <w:r>
              <w:t xml:space="preserve"> </w:t>
            </w:r>
            <w:r>
              <w:t>s</w:t>
            </w:r>
            <w:r>
              <w:t>r</w:t>
            </w:r>
            <w:r>
              <w:t>e</w:t>
            </w:r>
            <w:r>
              <w:t>d</w:t>
            </w:r>
            <w:r>
              <w:t>s</w:t>
            </w:r>
            <w:r>
              <w:t>t</w:t>
            </w:r>
            <w:r>
              <w:t>v</w:t>
            </w:r>
            <w:r>
              <w:t>a</w:t>
            </w:r>
            <w:r>
              <w:t xml:space="preserve"> </w:t>
            </w:r>
            <w:r>
              <w:t>z</w:t>
            </w:r>
            <w:r>
              <w:t>a</w:t>
            </w:r>
            <w:r>
              <w:t xml:space="preserve"> </w:t>
            </w:r>
            <w:r>
              <w:t>i</w:t>
            </w:r>
            <w:r>
              <w:t>z</w:t>
            </w:r>
            <w:r>
              <w:t>v</w:t>
            </w:r>
            <w:r>
              <w:t>a</w:t>
            </w:r>
            <w:r>
              <w:t>j</w:t>
            </w:r>
            <w:r>
              <w:t>a</w:t>
            </w:r>
            <w:r>
              <w:t>n</w:t>
            </w:r>
            <w:r>
              <w:t>j</w:t>
            </w:r>
            <w:r>
              <w:t>e</w:t>
            </w:r>
            <w:r>
              <w:t xml:space="preserve"> </w:t>
            </w:r>
            <w:r>
              <w:t>F</w:t>
            </w:r>
            <w:r>
              <w:t>I</w:t>
            </w:r>
            <w:r>
              <w:t xml:space="preserve"> </w:t>
            </w:r>
            <w:r>
              <w:t>n</w:t>
            </w:r>
            <w:r>
              <w:t>a</w:t>
            </w:r>
            <w:r>
              <w:t xml:space="preserve"> </w:t>
            </w:r>
            <w:r>
              <w:t>v</w:t>
            </w:r>
            <w:r>
              <w:t>z</w:t>
            </w:r>
            <w:r>
              <w:t>h</w:t>
            </w:r>
            <w:r>
              <w:t>o</w:t>
            </w:r>
            <w:r>
              <w:t>d</w:t>
            </w:r>
            <w:r>
              <w:t>u</w:t>
            </w:r>
            <w:r>
              <w:t xml:space="preserve"> </w:t>
            </w:r>
            <w:r>
              <w:t>r</w:t>
            </w:r>
            <w:r>
              <w:t>e</w:t>
            </w:r>
            <w:r>
              <w:t>l</w:t>
            </w:r>
            <w:r>
              <w:t>a</w:t>
            </w:r>
            <w:r>
              <w:t>t</w:t>
            </w:r>
            <w:r>
              <w:t>i</w:t>
            </w:r>
            <w:r>
              <w:t>v</w:t>
            </w:r>
            <w:r>
              <w:t>n</w:t>
            </w:r>
            <w:r>
              <w:t>o</w:t>
            </w:r>
            <w:r>
              <w:t xml:space="preserve"> </w:t>
            </w:r>
            <w:r>
              <w:t>v</w:t>
            </w:r>
            <w:r>
              <w:t>i</w:t>
            </w:r>
            <w:r>
              <w:t>s</w:t>
            </w:r>
            <w:r>
              <w:t>o</w:t>
            </w:r>
            <w:r>
              <w:t>k</w:t>
            </w:r>
            <w:r>
              <w:t>a</w:t>
            </w:r>
            <w:r>
              <w:t>.</w:t>
            </w:r>
            <w:r>
              <w:t xml:space="preserve"> </w:t>
            </w:r>
            <w:r>
              <w:t>Z</w:t>
            </w:r>
            <w:r>
              <w:t>a</w:t>
            </w:r>
            <w:r>
              <w:t>t</w:t>
            </w:r>
            <w:r>
              <w:t>o</w:t>
            </w:r>
            <w:r>
              <w:t xml:space="preserve"> </w:t>
            </w:r>
            <w:r>
              <w:t>b</w:t>
            </w:r>
            <w:r>
              <w:t>o</w:t>
            </w:r>
            <w:r>
              <w:t xml:space="preserve"> </w:t>
            </w:r>
            <w:r>
              <w:t>O</w:t>
            </w:r>
            <w:r>
              <w:t>U</w:t>
            </w:r>
            <w:r>
              <w:t xml:space="preserve"> </w:t>
            </w:r>
            <w:r>
              <w:t>p</w:t>
            </w:r>
            <w:r>
              <w:t>r</w:t>
            </w:r>
            <w:r>
              <w:t>o</w:t>
            </w:r>
            <w:r>
              <w:t>u</w:t>
            </w:r>
            <w:r>
              <w:t>č</w:t>
            </w:r>
            <w:r>
              <w:t>i</w:t>
            </w:r>
            <w:r>
              <w:t>l</w:t>
            </w:r>
            <w:r>
              <w:t xml:space="preserve"> </w:t>
            </w:r>
            <w:r>
              <w:t>m</w:t>
            </w:r>
            <w:r>
              <w:t>o</w:t>
            </w:r>
            <w:r>
              <w:t>ž</w:t>
            </w:r>
            <w:r>
              <w:t>n</w:t>
            </w:r>
            <w:r>
              <w:t>o</w:t>
            </w:r>
            <w:r>
              <w:t>s</w:t>
            </w:r>
            <w:r>
              <w:t>t</w:t>
            </w:r>
            <w:r>
              <w:t xml:space="preserve"> </w:t>
            </w:r>
            <w:r>
              <w:t>r</w:t>
            </w:r>
            <w:r>
              <w:t>e</w:t>
            </w:r>
            <w:r>
              <w:t>a</w:t>
            </w:r>
            <w:r>
              <w:t>l</w:t>
            </w:r>
            <w:r>
              <w:t>o</w:t>
            </w:r>
            <w:r>
              <w:t>k</w:t>
            </w:r>
            <w:r>
              <w:t>a</w:t>
            </w:r>
            <w:r>
              <w:t>c</w:t>
            </w:r>
            <w:r>
              <w:t>i</w:t>
            </w:r>
            <w:r>
              <w:t>j</w:t>
            </w:r>
            <w:r>
              <w:t>e</w:t>
            </w:r>
            <w:r>
              <w:t xml:space="preserve"> </w:t>
            </w:r>
            <w:r>
              <w:t>t</w:t>
            </w:r>
            <w:r>
              <w:t>e</w:t>
            </w:r>
            <w:r>
              <w:t>h</w:t>
            </w:r>
            <w:r>
              <w:t xml:space="preserve"> </w:t>
            </w:r>
            <w:r>
              <w:t>s</w:t>
            </w:r>
            <w:r>
              <w:t>r</w:t>
            </w:r>
            <w:r>
              <w:t>e</w:t>
            </w:r>
            <w:r>
              <w:t>d</w:t>
            </w:r>
            <w:r>
              <w:t>s</w:t>
            </w:r>
            <w:r>
              <w:t>t</w:t>
            </w:r>
            <w:r>
              <w:t>e</w:t>
            </w:r>
            <w:r>
              <w:t>v</w:t>
            </w:r>
            <w:r>
              <w:t xml:space="preserve"> </w:t>
            </w:r>
            <w:r>
              <w:t>s</w:t>
            </w:r>
            <w:r>
              <w:t xml:space="preserve"> </w:t>
            </w:r>
            <w:r>
              <w:t>s</w:t>
            </w:r>
            <w:r>
              <w:t>p</w:t>
            </w:r>
            <w:r>
              <w:t>r</w:t>
            </w:r>
            <w:r>
              <w:t>e</w:t>
            </w:r>
            <w:r>
              <w:t>m</w:t>
            </w:r>
            <w:r>
              <w:t>e</w:t>
            </w:r>
            <w:r>
              <w:t>m</w:t>
            </w:r>
            <w:r>
              <w:t>b</w:t>
            </w:r>
            <w:r>
              <w:t>o</w:t>
            </w:r>
            <w:r>
              <w:t xml:space="preserve"> </w:t>
            </w:r>
            <w:r>
              <w:t>O</w:t>
            </w:r>
            <w:r>
              <w:t>P</w:t>
            </w:r>
            <w:r>
              <w:t>.</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04</w:t>
            </w:r>
          </w:p>
        </w:tc>
        <w:tc>
          <w:tcPr>
            <w:tcW w:w="2835" w:type="dxa"/>
            <w:shd w:val="clear" w:color="auto" w:fill="auto"/>
          </w:tcPr>
          <w:p w:rsidR="00A846C0" w:rsidP="0089101F">
            <w:r w:rsidR="009414DE">
              <w:rPr>
                <w:noProof/>
              </w:rPr>
              <w:t>Trajnostna raba in proizvodnja energije in pametna omrežja</w:t>
            </w:r>
          </w:p>
        </w:tc>
        <w:tc>
          <w:tcPr>
            <w:tcW w:w="11216" w:type="dxa"/>
            <w:shd w:val="clear" w:color="auto" w:fill="auto"/>
          </w:tcPr>
          <w:p w:rsidR="00A846C0" w:rsidP="0089101F">
            <w:r w:rsidR="009414DE">
              <w:rPr>
                <w:noProof/>
              </w:rPr>
              <w:t>PN 4iii:v letu 2016 vzpostavljen sistem izvajanja energetske prenove javnih stavb in pripravljene usmeritve za pripravo projektov po modelu energetskega pogodbeništva.Izdane so bile 4 odločitve o podpori v skupni višini 10,1 mio EUR prispevka KS, in sicer za:JR za sofinanciranje operacij energetske prenove stavb v lasti in rabi občin  ter za 3 demonstracijske projekte energetske prenove stavb v lasti in uporabi oseb javnega sektorja.V juliju 2016 sta bili objavljeni tudi dve povabili k oddaji vloge prijavitelja za posredovanje predlogov operacij energetske prenove stavb v lasti in uporabi oseb javnega sektorja.Vsi dosedaj potrjeni projekti bodo zaključeni v letih 2017/2018.V PN 4iii, SC 2, so se za področje energetske revščine pripravljale strokovne podlage za projektno nalogo, ki bo podlaga za subvencioniranje ukrepov v  gospodinjstvih z nizkimi prihodki.V PN 4v so se v letu 2016 izvajale operacije v okviru JR CPS. Sočasno je MZI pripravljal projekt „Mehki ukrepi trajnostne mobilnosti“.Pripravljale so se tudi Smernice za vzpostavitev sistema P+R  ter za umeščanje kolesarskih površin v urbana naselja.V PN 4i je bila izdana odločitev o podpori za JR za sofinanciranje daljinskega ogrevanja na obnovljive vire energije s prispevkom KS v višini 8 mio EUR. Projekti so bili potrjeni v letu 2017 bodo večinoma zaključeni do konca 2018.V PN 4iv ni bilo izdanih odločitev o podpori.Pripravljale so se strokovne podlage za dodelitev sredstev za sofinanciranje nakupa in vgradnje pametnih števcev električne energije. Pridobljeno je bilo  tudi mnenje MF za shemo državnih pomoči. Objava bo v 2017.Za izvajanje mehanizma CTN (PN 4iii, specifični cilj 2 in PN 4e) je bil v letu 2016 vzpostavljen sistem izvajanja mehanizma CTN.</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05</w:t>
            </w:r>
          </w:p>
        </w:tc>
        <w:tc>
          <w:tcPr>
            <w:tcW w:w="2835" w:type="dxa"/>
            <w:shd w:val="clear" w:color="auto" w:fill="auto"/>
          </w:tcPr>
          <w:p w:rsidR="00A846C0" w:rsidP="0089101F">
            <w:r w:rsidR="009414DE">
              <w:rPr>
                <w:noProof/>
              </w:rPr>
              <w:t>Prilagajanje na podnebne spremembe</w:t>
            </w:r>
          </w:p>
        </w:tc>
        <w:tc>
          <w:tcPr>
            <w:tcW w:w="11216" w:type="dxa"/>
            <w:shd w:val="clear" w:color="auto" w:fill="auto"/>
          </w:tcPr>
          <w:p w:rsidR="00A846C0" w:rsidP="0089101F">
            <w:r w:rsidR="009414DE">
              <w:rPr>
                <w:noProof/>
              </w:rPr>
              <w:t>V okviru PN 5.1 5a in 5i) Podpora namenskim naložbam za prilagajanje podnebnim spremembam, vključno s pristopi, ki temeljijo na ekosistemu do 31.12.2016 ni bilo izdanih odločitev o podpori.Potekala je priprava vlog na nivoju upravičencev in posredniških organov za naslednje projekte:</w:t>
            </w:r>
          </w:p>
          <w:p w:rsidR="009414DE" w:rsidP="0089101F">
            <w:r>
              <w:rPr>
                <w:noProof/>
              </w:rPr>
              <w:t>-</w:t>
              <w:tab/>
              <w:t>Protipoplavna ureditev porečja Gradaščice (do Ljubljane)</w:t>
            </w:r>
          </w:p>
          <w:p w:rsidR="009414DE" w:rsidP="0089101F">
            <w:r>
              <w:rPr>
                <w:noProof/>
              </w:rPr>
              <w:t>-</w:t>
              <w:tab/>
              <w:t xml:space="preserve">Protipoplavna ureditev porečja Selške Sore (do kraja Dolenja vas) in </w:t>
            </w:r>
          </w:p>
          <w:p w:rsidR="009414DE" w:rsidP="0089101F">
            <w:r>
              <w:rPr>
                <w:noProof/>
              </w:rPr>
              <w:t>-</w:t>
              <w:tab/>
              <w:t>Protipoplavna ureditev porečja Drave.</w:t>
            </w:r>
          </w:p>
          <w:p w:rsidR="009414DE" w:rsidP="0089101F">
            <w:r>
              <w:rPr>
                <w:noProof/>
              </w:rPr>
              <w:t>Na tej PN se nakazujejo težave s pravilom N+3 že v letu 2017 v primeru PN 5.1–ESRR del.Zaradi vsebinsko utemejlnih razlogov je zato potrebno okviru uspešnosti v letu 2018 in 2023 ob naslednji spremembi OP ustrezno spremeniti.</w:t>
            </w:r>
          </w:p>
          <w:p w:rsidR="009414DE" w:rsidP="0089101F">
            <w:r>
              <w:rPr>
                <w:noProof/>
              </w:rPr>
              <w:t>Glavne pomanjkljivosti pri izvajanju te prednostne osi so povezane z:</w:t>
            </w:r>
          </w:p>
          <w:p w:rsidR="009414DE" w:rsidP="0089101F">
            <w:r>
              <w:rPr>
                <w:noProof/>
              </w:rPr>
              <w:t>-Vzpostavitvijo nove implementacijske strukture za upravljanje z vodami v RS z ustanovitvijo Direkcije RS za vode kot upravičenca do sredstev evropske kohezijske politike;</w:t>
            </w:r>
          </w:p>
          <w:p w:rsidR="009414DE" w:rsidP="0089101F">
            <w:r>
              <w:rPr>
                <w:noProof/>
              </w:rPr>
              <w:t>-Dolgotrajnimi postopki priprave strokovnih podlag, zlasti hidrološko in hidravličnih študij za posamezna porečja, in prostoskih dokumentov za umestitev projektov v prostor ter s tem povezanimi težavami v zvezi s celovito presojo vplivov na okolje in presojo vplivov na okolje;</w:t>
            </w:r>
          </w:p>
          <w:p w:rsidR="009414DE" w:rsidP="0089101F">
            <w:r>
              <w:rPr>
                <w:noProof/>
              </w:rPr>
              <w:t xml:space="preserve">Postopki v zvezi z odkupi zemljišč in pridobivanjem pravice graditi. </w:t>
            </w:r>
          </w:p>
          <w:p w:rsidR="009414DE" w:rsidP="0089101F">
            <w:r>
              <w:rPr>
                <w:noProof/>
              </w:rPr>
              <w:t>Za premostitev omenjenih težav so bili za posamezni invest.i projekt pripravljeni akcijski načrti, namenjeni  pospešitvi izvajanja aktivnosti na vseh 3 projektih te PN in doseganju kazalnikov OP EKP iz okvira uspešnosti do leta 2018 ter drugih ključnih kazalnikov OP EKP.</w:t>
            </w:r>
          </w:p>
          <w:p w:rsidR="009414DE" w:rsidP="0089101F">
            <w:r>
              <w:rPr>
                <w:noProof/>
              </w:rPr>
              <w:t>Na projektu popravna varnost Drave je  predvidena vključitev pobude JASPERS ,ki bo sodelovala v vseh fazah priprave aktivnosti za zagotovitev poplavne varnosti na celotnem porečju reke Drave.</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06</w:t>
            </w:r>
          </w:p>
        </w:tc>
        <w:tc>
          <w:tcPr>
            <w:tcW w:w="2835" w:type="dxa"/>
            <w:shd w:val="clear" w:color="auto" w:fill="auto"/>
          </w:tcPr>
          <w:p w:rsidR="00A846C0" w:rsidP="0089101F">
            <w:r w:rsidR="009414DE">
              <w:rPr>
                <w:noProof/>
              </w:rPr>
              <w:t>Boljše stanje okolja in biotske raznovrstnosti</w:t>
            </w:r>
          </w:p>
        </w:tc>
        <w:tc>
          <w:tcPr>
            <w:tcW w:w="11216" w:type="dxa"/>
            <w:shd w:val="clear" w:color="auto" w:fill="auto"/>
          </w:tcPr>
          <w:p w:rsidR="00A846C0" w:rsidP="0089101F">
            <w:r w:rsidR="009414DE">
              <w:rPr>
                <w:noProof/>
              </w:rPr>
              <w:t>V okviru PN 6ii je v prvi polovici leta 2016 potekala izvedba 9 operacij v skupni višini 142 mio EUR EU dela, ki so že bile potrjene v letu 2015. Na vseh operacijah so bile v drugi polovici 2016 že podpisane izvajalske pogodbe in dela so potekala skladno s terminskimi plani. V letu 2016 so že bila izvedena prva izplačila iz proračuna RS do upravičencev in prav tako na EK poslani prvi zahtevki za povračila.</w:t>
            </w:r>
          </w:p>
          <w:p w:rsidR="009414DE" w:rsidP="0089101F">
            <w:r>
              <w:rPr>
                <w:noProof/>
              </w:rPr>
              <w:t xml:space="preserve">V drugem četrtletju 2016 so se zaključevala usklajevanja s predstavniki pobude JASPERS glede vloge za velik projekt Odvajanje in čiščenje odpadne vode na območju vodonosnika Ljubljanskega polja. Končno poročilo s stani evropske pobude JASPERS je država prejela decembra 2016. Vloga za veliki projekt je bila posredovana na EK januarja 2017. </w:t>
            </w:r>
          </w:p>
          <w:p w:rsidR="009414DE" w:rsidP="0089101F">
            <w:r>
              <w:rPr>
                <w:noProof/>
              </w:rPr>
              <w:t xml:space="preserve">V okviru PN 6d je v letu 2016 potekala priprava investicijske dokumentacije za projekte, pri čemer pa zaradi večjega števila udeleženih akterjev ter vsebinske zahtevnosti priprave projektov do konca 2016 še ni bilo izdanih odločitev o podpori. Priprava teh projektov ter aktivno sodelovanje s posredniškimi organi se bo nadaljevalo v 2017. </w:t>
            </w:r>
          </w:p>
          <w:p w:rsidR="009414DE" w:rsidP="0089101F">
            <w:r>
              <w:rPr>
                <w:noProof/>
              </w:rPr>
              <w:t xml:space="preserve">V okviru PN 6.3 (6e in 6iv) so se tekom 2016 za izvajanje mehanizma CTN izvajale usklajevalne aktivnosti za vzpostavitev sistema. Podlage za načrtovanje projektov – Trajnostne urbane strategije 11 mestnih občin so bile v tem času pripravljene. Konec septembra je bila izdana odločitev za projekt NPO Sinica - Nadgradnja sistema za spremljanje onesnaženosti zraka, ugotavljanje vzrokov čezmernih obremenitev in analizo učinkov ukrepov za izboljšanje, za katerega dodeljeni prispevek KS znaša 5 mio EUR. Izvedba projekta se je pričela v oktobru 2016. </w:t>
            </w:r>
          </w:p>
          <w:p w:rsidR="009414DE" w:rsidP="0089101F">
            <w:r>
              <w:rPr>
                <w:noProof/>
              </w:rPr>
              <w:t>Poleg tega se nakazujejo težave s pravilom N+3 že v letu 2017 v primeru PN 6.3 (6e in 6iv)–obe regiji.</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07</w:t>
            </w:r>
          </w:p>
        </w:tc>
        <w:tc>
          <w:tcPr>
            <w:tcW w:w="2835" w:type="dxa"/>
            <w:shd w:val="clear" w:color="auto" w:fill="auto"/>
          </w:tcPr>
          <w:p w:rsidR="00A846C0" w:rsidP="0089101F">
            <w:r w:rsidR="009414DE">
              <w:rPr>
                <w:noProof/>
              </w:rPr>
              <w:t>Izgradnja infrastrukture in ukrepi za spodbujanje trajnostne mobilnosti</w:t>
            </w:r>
          </w:p>
        </w:tc>
        <w:tc>
          <w:tcPr>
            <w:tcW w:w="11216" w:type="dxa"/>
            <w:shd w:val="clear" w:color="auto" w:fill="auto"/>
          </w:tcPr>
          <w:p w:rsidR="00A846C0" w:rsidP="0089101F">
            <w:r w:rsidR="009414DE">
              <w:rPr>
                <w:noProof/>
              </w:rPr>
              <w:t xml:space="preserve">PN 7iii - 2 projekta: 1. Nadgradnja vozlišča Pragersko: konec 2016 je bil izdelan PGD in usklajen s pobudo JASPERS. Izvajajo se odkupi zemljišč ter okoljska in investicijska dokumentacija. 2. Nadgradnja proge MB-Šentilj: 3 IzN izdelani; FS in analiza povpraševanja v usklajevanju. Posredovanje vloge na EK je predvideno v zač. 2018. Oba projekta se bosta začela izvajati leta 2017. Vsi kazalniki iz okvira uspešnosti nastavljeni na projekt Zidani most–Celje, za izvedbo katerega so bila v l. 2016 odobrena CEF sredstva. Pripravljajo se rezervni projekti, ki pa ne bodo pokrili mejnika za 2018. V skladu s sklepom Vlade RS  22.12.2016 se v letu 2017 predvideva sprememba OP za vključitev projekta 2. tir Divača Koper. </w:t>
            </w:r>
          </w:p>
          <w:p w:rsidR="009414DE" w:rsidP="0089101F">
            <w:r>
              <w:rPr>
                <w:noProof/>
              </w:rPr>
              <w:t>PN 7b - projekt 3. razvojne osi (južni del), prva in druga faza 1. etape hitre ceste od razcepa NM do NM: sprejet DPN; pripravlja se projektna  dokumentacija za pridobitev GD; zaključek predviden konec 2018. Dela bodo potekala v letih 2020-2023. Ker se projekt pripravlja počasneje od predvidenega, se v okviru spremembe OP v l. 2017 načrtuje vključitev dodatnega projekta, in sicer obvoznice Murska Sobota s čimer bo v celoti odpravljeno tveganje doseganja okvira uspešnosti na tej PN.</w:t>
            </w:r>
          </w:p>
          <w:p w:rsidR="009414DE" w:rsidP="0089101F">
            <w:r>
              <w:rPr>
                <w:noProof/>
              </w:rPr>
              <w:t xml:space="preserve">PN 7i - 2 projekta: 1. Avtocesta A4; Slivnica Gruškovje: Draženci–MMP Gruškovje; EK 7.4.2016 izdala odločbo o dodelitvi sredstev, gradnja v skladu s časovnico  2. Poglabljanje vplovnega kanala v bazen II se izdeluje tehnična dokumentacija za habitate in pridobivajo okoljska soglasja, začetek 2020. </w:t>
            </w:r>
          </w:p>
          <w:p w:rsidR="009414DE" w:rsidP="0089101F">
            <w:r>
              <w:rPr>
                <w:noProof/>
              </w:rPr>
              <w:t>Pri PN 7iii in 7b se nakazujejo težave s pravilom N+3 že 2017. Težave na PN 7iii se bodo reševale z višjo realizacijo od predvidene na PN 7i, težave na PN 7b pa se bodo reševale z upravičenimi izdatki projekta Obvoznica Murska Sobota.</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08</w:t>
            </w:r>
          </w:p>
        </w:tc>
        <w:tc>
          <w:tcPr>
            <w:tcW w:w="2835" w:type="dxa"/>
            <w:shd w:val="clear" w:color="auto" w:fill="auto"/>
          </w:tcPr>
          <w:p w:rsidR="00A846C0" w:rsidP="0089101F">
            <w:r w:rsidR="009414DE">
              <w:rPr>
                <w:noProof/>
              </w:rPr>
              <w:t>Spodbujanje zaposlovanja in transnacionalna mobilnost delovne sile</w:t>
            </w:r>
          </w:p>
        </w:tc>
        <w:tc>
          <w:tcPr>
            <w:tcW w:w="11216" w:type="dxa"/>
            <w:shd w:val="clear" w:color="auto" w:fill="auto"/>
          </w:tcPr>
          <w:p w:rsidR="00A846C0" w:rsidP="0089101F">
            <w:r w:rsidR="009414DE">
              <w:rPr>
                <w:noProof/>
              </w:rPr>
              <w:t>Leta 2016 je OU izdal 16 odločitev o podpori v višini 116,5 mio EUR, potekalo je tudi izvajanje operacij, potrjenih v letu 2015.</w:t>
            </w:r>
          </w:p>
          <w:p w:rsidR="009414DE" w:rsidP="0089101F">
            <w:r>
              <w:rPr>
                <w:noProof/>
              </w:rPr>
              <w:t>V okviru PN 8i so bili na SC 1 potrjeni 3 NPO in JR. Namenjeni so vključevanju brezposelnih, zlasti starejših od 50, dolgotrajno brezposelnih in manj izbraženih v usposabljanje na delovnem mestu, v neformalno izobraževanje in usposabljanje ali v zaposlitev. V okviru SC 2 so bila sredstva dodeljena projektoma, namenjenima razvoju storitev VKO in usklajevanju ponudbe in povpraševanja na trgu dela ter JR, ki je med drugim namenjen seznanjanju oseb na trgu dela z njihovimi pravicami. Na SC 3 je bil potrjen projekt »EURES«. Na PN 8ii je bilo v okviru SC 1 (Znižanje brezposelnosti mladih) izdanih 7 odločitev (4 JR, 3 NPO). Ker v letu 2015 potrjen JR za zaposlovanje iskalcev prve zaposlitve na področju VIZ ni dosegel pričakovanega odziva, je bila izdana nova odločitev, poleg tega so bila dodeljena sredstva za dodaten JR. Podprti so bili tudi JR MIZŠ za spodbujanje aktivnega državljanjstva mladih, projekt MK, usmerjen v pridobivanje dodatnih znanj za mlade na področju kulturnih dejavnosti in JR MK za dodeljevanje spodbud za zaposlovanje mladih na področju kulture. Potrjena sta bila še NPO programa za vključevanje mladih v usposabljanja na delovnem mestu in v neformalna izobraževanja in usposabljanja. Pri izvajanju PN 8i in 8ii ni večjih odstopanj ali težav.</w:t>
            </w:r>
          </w:p>
          <w:p w:rsidR="009414DE" w:rsidP="0089101F">
            <w:r>
              <w:rPr>
                <w:noProof/>
              </w:rPr>
              <w:t>Potrjena je bila prva vloga PN 8vi (Aktivno in zdravo staranje), t.j. program, katerega namen je podaljševanje delovne aktivnosti starejših in opolnomočenje delodajalcev za upravljanje s starajočo se delovno silo. Pričakuje se, da bo MDDSZ glavnino vlog posredoval v naslednjem letu, zato ocenjujemo, da tudi na tej PN ni težav.</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09</w:t>
            </w:r>
          </w:p>
        </w:tc>
        <w:tc>
          <w:tcPr>
            <w:tcW w:w="2835" w:type="dxa"/>
            <w:shd w:val="clear" w:color="auto" w:fill="auto"/>
          </w:tcPr>
          <w:p w:rsidR="00A846C0" w:rsidP="0089101F">
            <w:r w:rsidR="009414DE">
              <w:rPr>
                <w:noProof/>
              </w:rPr>
              <w:t>Socialna vključenost in zmanjševanje tveganja revščine</w:t>
            </w:r>
          </w:p>
        </w:tc>
        <w:tc>
          <w:tcPr>
            <w:tcW w:w="11216" w:type="dxa"/>
            <w:shd w:val="clear" w:color="auto" w:fill="auto"/>
          </w:tcPr>
          <w:p w:rsidR="00A846C0" w:rsidP="0089101F">
            <w:r w:rsidR="009414DE">
              <w:rPr>
                <w:noProof/>
              </w:rPr>
              <w:t>V okviru PN 9i in 9iv, kjer nastopa ESS, je bilo v letu 2016 izdanih skupaj 11 odločitev o podpori, v vrednosti dobrih 52 mio EUR. V okviru PN 9i smo v letu 2016 izdali odločitve o podpori že vsem 5 vključenim resorjem., in sicer smo potrdili 7 NPO in 3 javne razpise. Z izvajanjem so začeli že vsi vključeni resorji, ki se pri pripravi in izvajanju operacij tudi medsebojno povezujejo in dopolnjujejo. Izvajanje PN poteka skladno z načrtom in ni večjih odstopanj oziroma težav. V okviru PN 9iv sta se v tem času  pristojna resorja dogovorila za prenos priprave in izvedbe določenih operacij na novoustanovljeni Direktorat za dolgotrajno oskrbo v okviru MZ. Večinoma je bil začetek izvajanja instrumentov predviden v letu 2017 tako, da se pričakuje v letu 2017 večje število vlog za potrditev, ki bodo v skladu s pripravljenimi podlagami v okviru že potrjenega projekta »Priprava podlag za izvedbo pilotnih projektov, ki bodo podpirali prehod v izvajanje sistemskega zakona o dolgotrajni oskrbi«. Tudi na naložbi 9iv še ni zaznati težav z izvajanjem projektov oziroma z doseganjem zastavljenih ciljev naložbe.</w:t>
            </w:r>
          </w:p>
          <w:p w:rsidR="009414DE" w:rsidP="0089101F">
            <w:r>
              <w:rPr>
                <w:noProof/>
              </w:rPr>
              <w:t xml:space="preserve">V okviru PN 9a posredniška organa pripravljata 6 vlog za odločitev o podpori. Aktivnosti posredovanja 4 predlogov so predvidene v prvi polovici leta 2017. </w:t>
            </w:r>
          </w:p>
          <w:p w:rsidR="009414DE" w:rsidP="0089101F">
            <w:r>
              <w:rPr>
                <w:noProof/>
              </w:rPr>
              <w:t>V okviru PN 9v še ni bilo izdanih odločitev o podpori, saj je bil načrtovan začetek izvajanja v letu 2017, zato menimo, da na naložbi še ni težav.</w:t>
            </w:r>
          </w:p>
          <w:p w:rsidR="009414DE" w:rsidP="0089101F">
            <w:r>
              <w:rPr>
                <w:noProof/>
              </w:rPr>
              <w:t xml:space="preserve"> V okviru PN 9d je OU od druge polovice avgusta 2016 dalje izdal vseh 37 odločitev o potrditvi strategij lokalnega razvoja. Vse Lokalne akcijske skupine so na tej podlagi lahko pristopile k izvajanju strategij na območjih, ki jih pokrivajo. Večina je že objavila javne pozive za posredovanje projektov.</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10</w:t>
            </w:r>
          </w:p>
        </w:tc>
        <w:tc>
          <w:tcPr>
            <w:tcW w:w="2835" w:type="dxa"/>
            <w:shd w:val="clear" w:color="auto" w:fill="auto"/>
          </w:tcPr>
          <w:p w:rsidR="00A846C0" w:rsidP="0089101F">
            <w:r w:rsidR="009414DE">
              <w:rPr>
                <w:noProof/>
              </w:rPr>
              <w:t>Znanje, spretnosti in vseživljenjsko učenje za boljšo zaposljivost</w:t>
            </w:r>
          </w:p>
        </w:tc>
        <w:tc>
          <w:tcPr>
            <w:tcW w:w="11216" w:type="dxa"/>
            <w:shd w:val="clear" w:color="auto" w:fill="auto"/>
          </w:tcPr>
          <w:p w:rsidR="00A846C0" w:rsidP="0089101F">
            <w:r w:rsidR="009414DE">
              <w:rPr>
                <w:noProof/>
              </w:rPr>
              <w:t xml:space="preserve">V okviru PN 10iii je OU izdal 24 odloč.za 121,3 mio EUR. V SC 10.1.1 so bile z 2 odloč. podprte temeljne kompetence (vključitev 4.384) v vrednosti 12,2 mio EUR. Na SC 10.1.2 so bile izdane 4 odločitev (21,7 mio EUR) za razvoj programov za izpopolnjevanje za nadaljnje poklicno izobraž. in usposabljanje, informativno-svetovalno dejavnost (2.040 vključenih), vrednotenje neformalno pridobljenega znanja za zaposlene, kompetenčne centre za razvoj kadrov, razvoj kadrov v športu. V SC 10.1.3 je bilo izdanih 18 odločitev (87,4 mio EUR) namenjenih posodobitvi organizaciji vodenja, upravljanju inovativnih učnih okolij, pripravi in implementaciji e-ocenjevanja pri maturi, evalvaciji in spremljanju kakovosti vzgojnoizobraž. sistema s pomočjo mednarodnih raziskav in študij, štipendijam za deficitarne poklice in regijskim shemam (573 vključenih), izobraž. strokovnih delavcev za krepitev šolajočih, državljanskih in socialnih kompetenc, dejavnostim kariernih centrov, gostovanju tujih strokovnjakov na visokošol. zavodih, razvoju prožnih oblik učenja za dvig splošnih kompetenc. </w:t>
            </w:r>
          </w:p>
          <w:p w:rsidR="009414DE" w:rsidP="0089101F">
            <w:r>
              <w:rPr>
                <w:noProof/>
              </w:rPr>
              <w:t>Za PN 10iv so bile izdane 3 odloč. (5 mio EUR) za promocijo poklicnega izobraž. in dvig poklicnih kompetenc učiteljev ter usposab. mentorjev (361 vključenih) za izvajanje praktičnega usposab. z delom po izobraž. programih za pridobitev izobrazbe.</w:t>
            </w:r>
          </w:p>
          <w:p w:rsidR="009414DE" w:rsidP="0089101F">
            <w:r>
              <w:rPr>
                <w:noProof/>
              </w:rPr>
              <w:t>Pri izvajanju PN 10iii in PN 10iv ni večjih odstopanj ali težav.</w:t>
            </w:r>
          </w:p>
          <w:p w:rsidR="009414DE" w:rsidP="0089101F">
            <w:r>
              <w:rPr>
                <w:noProof/>
              </w:rPr>
              <w:t>V okviru PN 10a so bile sprva predvidene 3 NPO, ki so se pozneje združile v program.   OU je dec. 2016 prejel vlogo »Program nadaljnje vzpostavitve IKT infrastrukture v vzgoji in izobraževanju« v višini 25 mio EUR, vendar se izdaja odloč. zaradi kompleksnejše priprave vloge pri upravičencu pričakuje v 2.četrtletju  2017. Aktivnosti potekajo v skladu s planom.</w:t>
            </w:r>
          </w:p>
        </w:tc>
      </w:tr>
      <w:tr w:rsidTr="00456A1F">
        <w:tblPrEx>
          <w:tblW w:w="0" w:type="auto"/>
          <w:tblInd w:w="108" w:type="dxa"/>
          <w:tblLayout w:type="fixed"/>
          <w:tblLook w:val="04A0"/>
        </w:tblPrEx>
        <w:tc>
          <w:tcPr>
            <w:tcW w:w="851" w:type="dxa"/>
            <w:shd w:val="clear" w:color="auto" w:fill="auto"/>
          </w:tcPr>
          <w:p w:rsidR="00A846C0" w:rsidP="0089101F">
            <w:r w:rsidR="009414DE">
              <w:rPr>
                <w:noProof/>
              </w:rPr>
              <w:t>11</w:t>
            </w:r>
          </w:p>
        </w:tc>
        <w:tc>
          <w:tcPr>
            <w:tcW w:w="2835" w:type="dxa"/>
            <w:shd w:val="clear" w:color="auto" w:fill="auto"/>
          </w:tcPr>
          <w:p w:rsidR="00A846C0" w:rsidP="0089101F">
            <w:r w:rsidR="009414DE">
              <w:rPr>
                <w:noProof/>
              </w:rPr>
              <w:t>Pravna država, izboljšanje institucionalnih zmogljivosti, učinkovita javna uprava,podpora razvoju NVO ter krepitev zmogljivosti  socialnih partnerjev</w:t>
            </w:r>
          </w:p>
        </w:tc>
        <w:tc>
          <w:tcPr>
            <w:tcW w:w="11216" w:type="dxa"/>
            <w:shd w:val="clear" w:color="auto" w:fill="auto"/>
          </w:tcPr>
          <w:p w:rsidR="00A846C0" w:rsidP="0089101F">
            <w:r w:rsidR="009414DE">
              <w:rPr>
                <w:noProof/>
              </w:rPr>
              <w:t xml:space="preserve">V okviru PO 11 so bile  na PN 11.1. potrjene operacije namenjene krepitvi  pravosodnega sistema ter dvigu kakovosti izvajanja storitev v celotni javni upravi.  V okviru celotnega obdobja je bilo izdanih 7 odločitev na PO11. Druga prednostna naložba 11.2 je med drugim namenjena krepitvi nevladnega sektorja. Leta 2015 je bil potrjen JR za krepitev razvoja nevladnim organizacijam v vrednosti  6.259.608,00 mio EUR. </w:t>
            </w:r>
          </w:p>
          <w:p w:rsidR="009414DE" w:rsidP="0089101F">
            <w:r>
              <w:rPr>
                <w:noProof/>
              </w:rPr>
              <w:t xml:space="preserve">PN 11.1 (11i) ,  je namenjena institucionalni zmogljivosti ter učinkovitosti javnih uprav in javnih storitev . OU je  konec maja izdal 2 odločitvi za dva projekta, in sicer zaprojekt Uprava 2020 v višini 7.233.726, 00 mio EUR in za projekt Povezljivost, odprtost, kakovost (POK), v višini 10.570.597,52  mio EUR. </w:t>
            </w:r>
          </w:p>
          <w:p w:rsidR="009414DE" w:rsidP="0089101F">
            <w:r>
              <w:rPr>
                <w:noProof/>
              </w:rPr>
              <w:t>Poleti 2016 je bil potrjen projekt Učinkovito upravljanje z zaposlenimi v vrednosti 5.468.935, 24 mio EUR in projekt MK Razvoj slovenskega elektronskega javnega arhiva e-Arh v vrednosti 4.000.000, 00 mio EUR. Septembra 2016 je OU izdal odločitev za projekt Učinkovito pravosodje, kateremu je bilo dodeljeno 32.900.000, 00 mio EUR. V okviru projekta se bodo izvajale aktivnosti spodbujanja in zagotavljanja kakovosti v pravosodju, prenova poslovnih procesov in izboljšanje usposobljenosti zaposlenih v pravosodju. Novembra 2016 je bil potrjen projekt  ePPD - Projekt nadgradnje Informacijskega sistema Urada RS za preprečevanje pranja denarja v vrednosti 322.810, 74 EUR. Namen projekta je v izboljšanju upravljanja in večje transparentnosti v javni upravi z uvedbo novih orodij, metod in interoperabilnih rešitev. Na 11 PO ni težav pri izvajanju.</w:t>
            </w:r>
          </w:p>
          <w:p w:rsidR="009414DE" w:rsidP="0089101F"/>
        </w:tc>
      </w:tr>
      <w:tr w:rsidTr="00456A1F">
        <w:tblPrEx>
          <w:tblW w:w="0" w:type="auto"/>
          <w:tblInd w:w="108" w:type="dxa"/>
          <w:tblLayout w:type="fixed"/>
          <w:tblLook w:val="04A0"/>
        </w:tblPrEx>
        <w:tc>
          <w:tcPr>
            <w:tcW w:w="851" w:type="dxa"/>
            <w:shd w:val="clear" w:color="auto" w:fill="auto"/>
          </w:tcPr>
          <w:p w:rsidR="00A846C0" w:rsidP="0089101F">
            <w:r w:rsidR="009414DE">
              <w:rPr>
                <w:noProof/>
              </w:rPr>
              <w:t>12</w:t>
            </w:r>
          </w:p>
        </w:tc>
        <w:tc>
          <w:tcPr>
            <w:tcW w:w="2835" w:type="dxa"/>
            <w:shd w:val="clear" w:color="auto" w:fill="auto"/>
          </w:tcPr>
          <w:p w:rsidR="00A846C0" w:rsidP="0089101F">
            <w:r w:rsidR="009414DE">
              <w:rPr>
                <w:noProof/>
              </w:rPr>
              <w:t>Tehnična pomoč - KS</w:t>
            </w:r>
          </w:p>
        </w:tc>
        <w:tc>
          <w:tcPr>
            <w:tcW w:w="11216" w:type="dxa"/>
            <w:shd w:val="clear" w:color="auto" w:fill="auto"/>
          </w:tcPr>
          <w:p w:rsidR="00A846C0" w:rsidP="0089101F">
            <w:r w:rsidR="009414DE">
              <w:rPr>
                <w:noProof/>
              </w:rPr>
              <w:t xml:space="preserve">V okviru prednostne osi je bilo v letu 2016 izdanih 9 odločitev o podpori (MIZŠ, MDDSZ, MZI, MF-CA, UNP, MOP, ZRSZ, JSRSKŠ in SVRK). Skupna vrednost izdani odločitev o podpori znaša 102.149.807,41 EUR, kar predstavlja 96,97 % razpoložljivih pravic porabe na tej prednostni osi. Od tega znaša prispevek Evropske unije 86.827.336,34 EUR.  </w:t>
            </w:r>
          </w:p>
          <w:p w:rsidR="009414DE" w:rsidP="0089101F">
            <w:r>
              <w:rPr>
                <w:noProof/>
              </w:rPr>
              <w:t>Z namenom zagotavljanja izvajanja operativnega programa je OU v skladu z Uredbo o porabi sredstev evropske kohezijske politike v Republiki Sloveniji v programskem obdobju 2014–2020 za cilj naložbe za rast in delovna mesta (Uredba SLO) potrdil NPO in spremembe tistim resorjem, ki so vključeni v izvajanje EKP in so po Uredbi SLO upravičeni do koriščenje sredstev tehnične podpore (MIZŠ, MDDSZ, MZI, MF-CA, UNP, MOP, ZRSZ, JSRSKŠ in SVRK). V okviru projektov so vključene vse ključne aktivnosti (zaposlitve, izobraževanje, študije in vrednotenja, informacijski sistem za izvajanje EKP in druge podporne aktivnosti), ki so nujno potrebne za učinkovito črpanje sredstev evropske kohezijske politike.</w:t>
            </w:r>
          </w:p>
          <w:p w:rsidR="009414DE" w:rsidP="0089101F">
            <w:r>
              <w:rPr>
                <w:noProof/>
              </w:rPr>
              <w:t>Ocenjujemo, da se sredstva tehnične podpore porabljajo v skladu s predvidevanji.</w:t>
            </w:r>
          </w:p>
          <w:p w:rsidR="009414DE" w:rsidP="0089101F"/>
        </w:tc>
      </w:tr>
      <w:tr w:rsidTr="00456A1F">
        <w:tblPrEx>
          <w:tblW w:w="0" w:type="auto"/>
          <w:tblInd w:w="108" w:type="dxa"/>
          <w:tblLayout w:type="fixed"/>
          <w:tblLook w:val="04A0"/>
        </w:tblPrEx>
        <w:tc>
          <w:tcPr>
            <w:tcW w:w="851" w:type="dxa"/>
            <w:shd w:val="clear" w:color="auto" w:fill="auto"/>
          </w:tcPr>
          <w:p w:rsidR="00A846C0" w:rsidP="0089101F">
            <w:r w:rsidR="009414DE">
              <w:rPr>
                <w:noProof/>
              </w:rPr>
              <w:t>13</w:t>
            </w:r>
          </w:p>
        </w:tc>
        <w:tc>
          <w:tcPr>
            <w:tcW w:w="2835" w:type="dxa"/>
            <w:shd w:val="clear" w:color="auto" w:fill="auto"/>
          </w:tcPr>
          <w:p w:rsidR="00A846C0" w:rsidP="0089101F">
            <w:r w:rsidR="009414DE">
              <w:rPr>
                <w:noProof/>
              </w:rPr>
              <w:t>Tehnična pomoč - ESRR</w:t>
            </w:r>
          </w:p>
        </w:tc>
        <w:tc>
          <w:tcPr>
            <w:tcW w:w="11216" w:type="dxa"/>
            <w:shd w:val="clear" w:color="auto" w:fill="auto"/>
          </w:tcPr>
          <w:p w:rsidR="00A846C0" w:rsidP="0089101F">
            <w:r w:rsidR="009414DE">
              <w:rPr>
                <w:noProof/>
              </w:rPr>
              <w:t xml:space="preserve">V okviru prednostne osi so bile v letu 2016 izdane 4 odločitve (MGRT, SVRK, SPS in SPIRIT). Skupna vrednost izdani odločitev o podpori znaša 19.683.554,32 EUR, kar predstavlja 91,75 % razpoložljivih pravic porabe na tej prednostni osi. Od tega znaša prispevek Evropske unije 15.746.843,48 EUR (prispevek Evropske unije na programskem območju kohezijska regija Vzhodna Slovenija je 12.916.685,67 EUR in  prispevek Evropske unije na programskem območju kohezijska regija Zahodna Slovenija je 2.830.157,81 EUR). </w:t>
            </w:r>
          </w:p>
          <w:p w:rsidR="009414DE" w:rsidP="0089101F">
            <w:r>
              <w:rPr>
                <w:noProof/>
              </w:rPr>
              <w:t>Z namenom zagotavljanja izvajanja operativnega programa je OU v skladu z Uredbo o porabi sredstev evropske kohezijske politike v Republiki Sloveniji v programskem obdobju 2014–2020 za cilj naložbe za rast in delovna mesta (Uredba SLO) potrdil NPO in spremembe tistim resorjem, ki so vključeni v izvajanje EKP in so po Uredbi SLO upravičeni do koriščenje sredstev tehnične podpore (MGRT, SVRK, SPS in SPIRIT). V okviru projektov so vključene vse ključne aktivnosti (zaposlitve, izobraževanje, študije in vrednotenja, informacijski sistem za izvajanje EKP in druge podporne aktivnosti), ki so nujno potrebne za učinkovito črpanje sredstev evropske kohezijske politike.</w:t>
            </w:r>
          </w:p>
          <w:p w:rsidR="009414DE" w:rsidP="0089101F">
            <w:r>
              <w:rPr>
                <w:noProof/>
              </w:rPr>
              <w:t>Ocenjujemo, da se sredstva tehnične podpore porabljajo v skladu s predvidevanji.</w:t>
            </w:r>
          </w:p>
          <w:p w:rsidR="009414DE" w:rsidP="0089101F"/>
        </w:tc>
      </w:tr>
      <w:tr w:rsidTr="00456A1F">
        <w:tblPrEx>
          <w:tblW w:w="0" w:type="auto"/>
          <w:tblInd w:w="108" w:type="dxa"/>
          <w:tblLayout w:type="fixed"/>
          <w:tblLook w:val="04A0"/>
        </w:tblPrEx>
        <w:tc>
          <w:tcPr>
            <w:tcW w:w="851" w:type="dxa"/>
            <w:shd w:val="clear" w:color="auto" w:fill="auto"/>
          </w:tcPr>
          <w:p w:rsidR="00A846C0" w:rsidP="0089101F">
            <w:r w:rsidR="009414DE">
              <w:rPr>
                <w:noProof/>
              </w:rPr>
              <w:t>14</w:t>
            </w:r>
          </w:p>
        </w:tc>
        <w:tc>
          <w:tcPr>
            <w:tcW w:w="2835" w:type="dxa"/>
            <w:shd w:val="clear" w:color="auto" w:fill="auto"/>
          </w:tcPr>
          <w:p w:rsidR="00A846C0" w:rsidP="0089101F">
            <w:r w:rsidR="009414DE">
              <w:rPr>
                <w:noProof/>
              </w:rPr>
              <w:t>Tehnična pomoč - ESS</w:t>
            </w:r>
          </w:p>
        </w:tc>
        <w:tc>
          <w:tcPr>
            <w:tcW w:w="11216" w:type="dxa"/>
            <w:shd w:val="clear" w:color="auto" w:fill="auto"/>
          </w:tcPr>
          <w:p w:rsidR="00A846C0" w:rsidP="0089101F">
            <w:r w:rsidR="009414DE">
              <w:rPr>
                <w:noProof/>
              </w:rPr>
              <w:t>V okviru prednostne osi je bilo v letu 2016 izdanih 5 odločitev o podpori (MJU, MK, MZ, MP in SVRK). Skupna vrednost izdani odločitev o podpori znaša 16.611.115,63 EUR, od tega znaša prispevek Evropske unije 13.288.892,46 EUR (prispevek Evropske unije na programskem območju kohezijska regija Vzhodna Slovenija je 9.370.083,38 EUR in prispevek Evropske unije na programskem območju kohezijska regija Zahodna Slovenija je 3.918.809,08 EUR).</w:t>
            </w:r>
          </w:p>
          <w:p w:rsidR="009414DE" w:rsidP="0089101F">
            <w:r>
              <w:rPr>
                <w:noProof/>
              </w:rPr>
              <w:t>Z namenom zagotavljanja izvajanja operativnega programa je OU v skladu z Uredbo o porabi sredstev evropske kohezijske politike v Republiki Sloveniji v programskem obdobju 2014–2020 za cilj naložbe za rast in delovna mesta (Uredba SLO) potrdil NPO in spremembe tistim resorjem, ki so vključeni v izvajanje EKP in so po Uredbi SLO upravičeni do koriščenje sredstev tehnične podpore (MJU, MK, MZ, MP in SVRK). V okviru projektov so vključene vse ključne aktivnosti (zaposlitve, izobraževanje, študije in vrednotenja, informacijski sistem za izvajanje EKP in druge podporne aktivnosti), ki so nujno potrebne za učinkovito črpanje sredstev evropske kohezijske politike.</w:t>
            </w:r>
          </w:p>
          <w:p w:rsidR="009414DE" w:rsidP="0089101F">
            <w:r>
              <w:rPr>
                <w:noProof/>
              </w:rPr>
              <w:t>Ocenjujemo, da se sredstva tehnične podpore porabljajo v skladu s predvidevanji.</w:t>
            </w:r>
          </w:p>
          <w:p w:rsidR="009414DE" w:rsidP="0089101F"/>
        </w:tc>
      </w:tr>
    </w:tbl>
    <w:p w:rsidR="00E50C75" w:rsidP="00690B6B"/>
    <w:p w:rsidR="00690B6B" w:rsidP="00E50C75">
      <w:r w:rsidR="00E50C75">
        <w:br w:type="page"/>
      </w:r>
    </w:p>
    <w:p w:rsidR="00962F76" w:rsidRPr="00920B4D" w:rsidP="00962F76">
      <w:pPr>
        <w:pStyle w:val="Heading2"/>
        <w:tabs>
          <w:tab w:val="num" w:pos="0"/>
          <w:tab w:val="clear" w:pos="850"/>
        </w:tabs>
        <w:ind w:left="0" w:firstLine="0"/>
        <w:rPr>
          <w:lang w:val="fr-BE"/>
        </w:rPr>
      </w:pPr>
      <w:r w:rsidR="00690B6B">
        <w:rPr>
          <w:noProof/>
        </w:rPr>
        <w:t>Skupni kazalniki in kazalniki za posamezni program (člen 50(2) Uredbe (EU) št. 1303/2013)</w:t>
      </w:r>
      <w:r w:rsidR="00BE0385">
        <w:t xml:space="preserve"> </w:t>
      </w:r>
    </w:p>
    <w:p w:rsidR="0094515E" w:rsidP="005828C8">
      <w:pPr>
        <w:rPr>
          <w:lang w:val="fr-BE"/>
        </w:rPr>
      </w:pPr>
    </w:p>
    <w:p w:rsidR="00496701" w:rsidRPr="00496701" w:rsidP="005828C8">
      <w:pPr>
        <w:rPr>
          <w:b/>
          <w:lang w:val="fr-BE"/>
        </w:rPr>
      </w:pPr>
      <w:r w:rsidRPr="00496701">
        <w:rPr>
          <w:b/>
          <w:noProof/>
          <w:lang w:val="fr-BE"/>
        </w:rPr>
        <w:t>Prednostne osi, razen tehnične pomoči</w:t>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01</w:t>
            </w:r>
            <w:r w:rsidRPr="002124FC">
              <w:rPr>
                <w:sz w:val="20"/>
                <w:szCs w:val="20"/>
                <w:lang w:val="fr-BE"/>
              </w:rPr>
              <w:t xml:space="preserve"> - </w:t>
            </w:r>
            <w:r w:rsidRPr="002124FC">
              <w:rPr>
                <w:noProof/>
                <w:sz w:val="20"/>
                <w:szCs w:val="20"/>
                <w:lang w:val="fr-BE"/>
              </w:rPr>
              <w:t>Mednarodna konkurenčnost raziskav, inovacij in tehnološkega razvoja v skladu s pametno specializacijo za večjo konkurenčnosti in ozelenitev gospodarstva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Krepitev infrastrukture za raziskave in inovacije ter zmogljivosti za razvoj odličnosti na tem področju, pa tudi spodbujanje pristojnih centrov, zlasti takšnih, ki so evropskega pomena</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CO25</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raziskovalcev, ki delajo v objektih z izboljšanimi raziskovalnimi zmogljivostmi</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CO25</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raziskovalcev, ki delajo v objektih z izboljšanimi raziskovalnimi zmogljivostmi</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CO26</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ki sodelujejo z raziskovalnimi ustanovami</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CO26</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ki sodelujejo z raziskovalnimi ustanovami</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CO24</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novih raziskovalcev pri podprtih subjektih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CO25</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raziskovalcev, ki delajo v objektih z izboljšanimi raziskovalnimi zmogljivostmi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CO25</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raziskovalcev, ki delajo v objektih z izboljšanimi raziskovalnimi zmogljivostmi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CO26</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ki sodelujejo z raziskovalnimi ustanovami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CO26</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ki sodelujejo z raziskovalnimi ustanovami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01</w:t>
            </w:r>
            <w:r w:rsidRPr="002124FC">
              <w:rPr>
                <w:sz w:val="20"/>
                <w:szCs w:val="20"/>
                <w:lang w:val="fr-BE"/>
              </w:rPr>
              <w:t xml:space="preserve"> - </w:t>
            </w:r>
            <w:r>
              <w:rPr>
                <w:noProof/>
                <w:sz w:val="20"/>
                <w:szCs w:val="20"/>
                <w:lang w:val="fr-BE"/>
              </w:rPr>
              <w:t>Mednarodna konkurenčnost raziskav, inovacij in tehnološkega razvoja v skladu s pametno specializacijo za večjo konkurenčnosti in ozelenitev gospodarstva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Krepitev infrastrukture za raziskave in inovacije ter zmogljivosti za razvoj odličnosti na tem področju, pa tudi spodbujanje pristojnih centrov, zlasti takšnih, ki so evropskega pomena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Učinkovita uporaba raziskovalne infrastrukture  ter razvoj znanja/kompetenc za boljše nacionalno in mednarodno sodelovanje v trikotniku znanja</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1.1</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iz tujine za financiranje vseh bruto domačih izdatkov za RRD</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8,60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8,60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Potrebno je upoštevati, da vrednosti kazalnikov rezultata, ki jih dobimo s pomočjo statističnih podatkov ali drugih virov podatkov, ki so značilni za posamezno  prioriteto zaobjemajo prispevek celotnega programa in drugih faktorjev ter se nanašajo na vse potencialne upravičence oziroma  na enako enoto analize, kot je uporabljena za izračun izhodiščne vrednosti, zato vrednosti kazalnikov rezultata ni mogoče pripisati posameznim operacijam. V letu 2016 operacije na prednostni naložbi 1.1. niso zabeležile vrednosti kazalniku učinku, kar posledično pomeni, da niso prispevale k novim vrednostim za kazalnik rezultata.</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1.2</w:t>
            </w:r>
          </w:p>
        </w:tc>
        <w:tc>
          <w:tcPr>
            <w:tcW w:w="2410" w:type="dxa"/>
            <w:shd w:val="clear" w:color="auto" w:fill="auto"/>
          </w:tcPr>
          <w:p w:rsidR="00411338" w:rsidRPr="0024468B" w:rsidP="00B63B5D">
            <w:pPr>
              <w:rPr>
                <w:sz w:val="16"/>
                <w:szCs w:val="16"/>
                <w:lang w:val="fr-BE"/>
              </w:rPr>
            </w:pPr>
            <w:r w:rsidRPr="0024468B">
              <w:rPr>
                <w:noProof/>
                <w:sz w:val="16"/>
                <w:szCs w:val="16"/>
                <w:lang w:val="fr-BE"/>
              </w:rPr>
              <w:t>Uvrstitev Slovenije nad povprečje EU v Innovation Union Scoreboard</w:t>
            </w:r>
          </w:p>
        </w:tc>
        <w:tc>
          <w:tcPr>
            <w:tcW w:w="1417" w:type="dxa"/>
            <w:shd w:val="clear" w:color="auto" w:fill="auto"/>
          </w:tcPr>
          <w:p w:rsidR="00411338" w:rsidRPr="0024468B" w:rsidP="00B63B5D">
            <w:pPr>
              <w:rPr>
                <w:sz w:val="16"/>
                <w:szCs w:val="16"/>
                <w:lang w:val="fr-BE"/>
              </w:rPr>
            </w:pPr>
            <w:r w:rsidRPr="0024468B">
              <w:rPr>
                <w:noProof/>
                <w:sz w:val="16"/>
                <w:szCs w:val="16"/>
                <w:lang w:val="fr-BE"/>
              </w:rPr>
              <w:t>mesto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12,00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11,00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Potrebno je upoštevati, da vrednosti kazalnikov rezultata, ki jih dobimo s pomočjo statističnih podatkov ali drugih virov podatkov, ki so značilni za posamezno  prioriteto zaobjemajo prispevek celotnega programa in drugih faktorjev ter se nanašajo na vse potencialne upravičence oziroma  na enako enoto analize, kot je uporabljena za izračun izhodiščne vrednosti, zato vrednosti kazalnikov rezultata ni mogoče pripisati posameznim operacijam. V letu 2016 operacije na prednostni naložbi 1.1. niso zabeležile vrednosti kazalniku učinku, kar posledično pomeni, da niso prispevale k novim vrednostim za kazalnik rezultata.</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1.8</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v izdatkih javnega sektorja za RRD, ki je financiran iz poslovnega sektorja</w:t>
            </w:r>
          </w:p>
        </w:tc>
        <w:tc>
          <w:tcPr>
            <w:tcW w:w="1417" w:type="dxa"/>
            <w:shd w:val="clear" w:color="auto" w:fill="auto"/>
          </w:tcPr>
          <w:p w:rsidR="00411338" w:rsidRPr="0024468B" w:rsidP="00B63B5D">
            <w:pPr>
              <w:rPr>
                <w:sz w:val="16"/>
                <w:szCs w:val="16"/>
                <w:lang w:val="fr-BE"/>
              </w:rPr>
            </w:pPr>
            <w:r w:rsidRPr="0024468B">
              <w:rPr>
                <w:noProof/>
                <w:sz w:val="16"/>
                <w:szCs w:val="16"/>
                <w:lang w:val="fr-BE"/>
              </w:rPr>
              <w:t>odstotek</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9,70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12,00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Potrebno je upoštevati, da vrednosti kazalnikov rezultata, ki jih dobimo s pomočjo statističnih podatkov ali drugih virov podatkov, ki so značilni za posamezno  prioriteto zaobjemajo prispevek celotnega programa in drugih faktorjev ter se nanašajo na vse potencialne upravičence oziroma  na enako enoto analize, kot je uporabljena za izračun izhodiščne vrednosti, zato vrednosti kazalnikov rezultata ni mogoče pripisati posameznim operacijam. V letu 2016 operacije na prednostni naložbi 1.1. niso zabeležile vrednosti kazalniku učinku, kar posledično pomeni, da niso prispevale k novim vrednostim za kazalnik rezultata.</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1.1</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iz tujine za financiranje vseh bruto domačih izdatkov za RRD</w:t>
            </w:r>
          </w:p>
        </w:tc>
        <w:tc>
          <w:tcPr>
            <w:tcW w:w="1276" w:type="dxa"/>
          </w:tcPr>
          <w:p w:rsidR="00411338" w:rsidRPr="0024468B" w:rsidP="00411338">
            <w:pPr>
              <w:jc w:val="right"/>
              <w:rPr>
                <w:sz w:val="16"/>
                <w:szCs w:val="16"/>
                <w:lang w:val="fr-BE"/>
              </w:rPr>
            </w:pPr>
            <w:r w:rsidRPr="0024468B">
              <w:rPr>
                <w:noProof/>
                <w:sz w:val="16"/>
                <w:szCs w:val="16"/>
                <w:lang w:val="fr-BE"/>
              </w:rPr>
              <w:t>8,60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8,60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1.2</w:t>
            </w:r>
          </w:p>
        </w:tc>
        <w:tc>
          <w:tcPr>
            <w:tcW w:w="2410" w:type="dxa"/>
            <w:shd w:val="clear" w:color="auto" w:fill="auto"/>
          </w:tcPr>
          <w:p w:rsidR="00411338" w:rsidRPr="0024468B" w:rsidP="00B63B5D">
            <w:pPr>
              <w:rPr>
                <w:sz w:val="16"/>
                <w:szCs w:val="16"/>
                <w:lang w:val="fr-BE"/>
              </w:rPr>
            </w:pPr>
            <w:r w:rsidRPr="0024468B">
              <w:rPr>
                <w:noProof/>
                <w:sz w:val="16"/>
                <w:szCs w:val="16"/>
                <w:lang w:val="fr-BE"/>
              </w:rPr>
              <w:t>Uvrstitev Slovenije nad povprečje EU v Innovation Union Scoreboard</w:t>
            </w:r>
          </w:p>
        </w:tc>
        <w:tc>
          <w:tcPr>
            <w:tcW w:w="1276" w:type="dxa"/>
          </w:tcPr>
          <w:p w:rsidR="00411338" w:rsidRPr="0024468B" w:rsidP="00411338">
            <w:pPr>
              <w:jc w:val="right"/>
              <w:rPr>
                <w:sz w:val="16"/>
                <w:szCs w:val="16"/>
                <w:lang w:val="fr-BE"/>
              </w:rPr>
            </w:pPr>
            <w:r w:rsidRPr="0024468B">
              <w:rPr>
                <w:noProof/>
                <w:sz w:val="16"/>
                <w:szCs w:val="16"/>
                <w:lang w:val="fr-BE"/>
              </w:rPr>
              <w:t>12,00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12,00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1.8</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v izdatkih javnega sektorja za RRD, ki je financiran iz poslovnega sektorja</w:t>
            </w:r>
          </w:p>
        </w:tc>
        <w:tc>
          <w:tcPr>
            <w:tcW w:w="1276" w:type="dxa"/>
          </w:tcPr>
          <w:p w:rsidR="00411338" w:rsidRPr="0024468B" w:rsidP="00411338">
            <w:pPr>
              <w:jc w:val="right"/>
              <w:rPr>
                <w:sz w:val="16"/>
                <w:szCs w:val="16"/>
                <w:lang w:val="fr-BE"/>
              </w:rPr>
            </w:pPr>
            <w:r w:rsidRPr="0024468B">
              <w:rPr>
                <w:noProof/>
                <w:sz w:val="16"/>
                <w:szCs w:val="16"/>
                <w:lang w:val="fr-BE"/>
              </w:rPr>
              <w:t>9,70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9,70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01</w:t>
            </w:r>
            <w:r w:rsidRPr="002124FC">
              <w:rPr>
                <w:sz w:val="20"/>
                <w:szCs w:val="20"/>
                <w:lang w:val="fr-BE"/>
              </w:rPr>
              <w:t xml:space="preserve"> - </w:t>
            </w:r>
            <w:r w:rsidRPr="002124FC">
              <w:rPr>
                <w:noProof/>
                <w:sz w:val="20"/>
                <w:szCs w:val="20"/>
                <w:lang w:val="fr-BE"/>
              </w:rPr>
              <w:t>Mednarodna konkurenčnost raziskav, inovacij in tehnološkega razvoja v skladu s pametno specializacijo za večjo konkurenčnosti in ozelenitev gospodarstva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45,00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Podprtih je bilo 45 podjetij, izplačil v letu 2016 ni bilo.  Upoštevani so sklepi o dodelitvi sredstev.</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45,00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Podprtih je bilo 45 podjetij, izplačil v letu 2016 ni bilo.  Upoštevani so sklepi o dodelitvi sredstev.</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ni bilo izvajanja FI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CO28</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podprtih za uvedbo izdelkov, ki so novi na trgu</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CO28</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podprtih za uvedbo izdelkov, ki so novi na trgu</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45,00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Podprtih je bilo 45 podjetij, izplačil v letu 2016 ni bilo. Upoštevani so sklepi o dodelitvi sredstev.</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1.5</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razvojnih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1.5</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razvojnih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je bil izveden JR za SRIP. Uradni rezultati bodo znani v letu 2017.</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1.6</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mednarodnih razvojnih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1.6</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mednarodnih razvojnih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je bil izveden JR za SRIP. Uradni rezultati bodo znani v letu 2017.</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1.7</w:t>
            </w:r>
          </w:p>
        </w:tc>
        <w:tc>
          <w:tcPr>
            <w:tcW w:w="2268" w:type="dxa"/>
            <w:shd w:val="clear" w:color="auto" w:fill="auto"/>
          </w:tcPr>
          <w:p w:rsidR="006C7003" w:rsidRPr="0024468B" w:rsidP="005F38A3">
            <w:pPr>
              <w:rPr>
                <w:sz w:val="16"/>
                <w:szCs w:val="16"/>
                <w:lang w:val="fr-BE"/>
              </w:rPr>
            </w:pPr>
            <w:r>
              <w:rPr>
                <w:noProof/>
                <w:sz w:val="16"/>
                <w:szCs w:val="16"/>
                <w:lang w:val="fr-BE"/>
              </w:rPr>
              <w:t>Število podprtih demonstracijskih projektov za predstavitev, testiranje novih rešitev za neposredno uporabo v praksi in demonstracijo uporabe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1.7</w:t>
            </w:r>
          </w:p>
        </w:tc>
        <w:tc>
          <w:tcPr>
            <w:tcW w:w="2268" w:type="dxa"/>
            <w:shd w:val="clear" w:color="auto" w:fill="auto"/>
          </w:tcPr>
          <w:p w:rsidR="006C7003" w:rsidRPr="0024468B" w:rsidP="005F38A3">
            <w:pPr>
              <w:rPr>
                <w:sz w:val="16"/>
                <w:szCs w:val="16"/>
                <w:lang w:val="fr-BE"/>
              </w:rPr>
            </w:pPr>
            <w:r>
              <w:rPr>
                <w:noProof/>
                <w:sz w:val="16"/>
                <w:szCs w:val="16"/>
                <w:lang w:val="fr-BE"/>
              </w:rPr>
              <w:t>Število podprtih demonstracijskih projektov za predstavitev, testiranje novih rešitev za neposredno uporabo v praksi in demonstracijo uporabe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je bil izveden JR za Pilotni/demonstracijski projekti. Uradni rezultati bodo znani v letu 2017.</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CO28</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podprtih za uvedbo izdelkov, ki so novi na trgu</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CO28</w:t>
            </w:r>
          </w:p>
        </w:tc>
        <w:tc>
          <w:tcPr>
            <w:tcW w:w="2268" w:type="dxa"/>
            <w:shd w:val="clear" w:color="auto" w:fill="auto"/>
          </w:tcPr>
          <w:p w:rsidR="006C7003" w:rsidRPr="0024468B" w:rsidP="005F38A3">
            <w:pPr>
              <w:rPr>
                <w:sz w:val="16"/>
                <w:szCs w:val="16"/>
                <w:lang w:val="fr-BE"/>
              </w:rPr>
            </w:pPr>
            <w:r w:rsidRPr="0024468B">
              <w:rPr>
                <w:noProof/>
                <w:sz w:val="16"/>
                <w:szCs w:val="16"/>
                <w:lang w:val="fr-BE"/>
              </w:rPr>
              <w:t>Raziskave in inovacije: Število podjetij, podprtih za uvedbo izdelkov, ki so novi na trgu</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1.5</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razvojnih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1.5</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razvojnih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1.6</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mednarodnih razvojnih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1.6</w:t>
            </w:r>
          </w:p>
        </w:tc>
        <w:tc>
          <w:tcPr>
            <w:tcW w:w="2268" w:type="dxa"/>
            <w:shd w:val="clear" w:color="auto" w:fill="auto"/>
          </w:tcPr>
          <w:p w:rsidR="006C7003" w:rsidRPr="0024468B" w:rsidP="005F38A3">
            <w:pPr>
              <w:rPr>
                <w:sz w:val="16"/>
                <w:szCs w:val="16"/>
                <w:lang w:val="fr-BE"/>
              </w:rPr>
            </w:pPr>
            <w:r>
              <w:rPr>
                <w:noProof/>
                <w:sz w:val="16"/>
                <w:szCs w:val="16"/>
                <w:lang w:val="fr-BE"/>
              </w:rPr>
              <w:t>Število vzpostavljenih mednarodnih razvojnih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1.7</w:t>
            </w:r>
          </w:p>
        </w:tc>
        <w:tc>
          <w:tcPr>
            <w:tcW w:w="2268" w:type="dxa"/>
            <w:shd w:val="clear" w:color="auto" w:fill="auto"/>
          </w:tcPr>
          <w:p w:rsidR="006C7003" w:rsidRPr="0024468B" w:rsidP="005F38A3">
            <w:pPr>
              <w:rPr>
                <w:sz w:val="16"/>
                <w:szCs w:val="16"/>
                <w:lang w:val="fr-BE"/>
              </w:rPr>
            </w:pPr>
            <w:r>
              <w:rPr>
                <w:noProof/>
                <w:sz w:val="16"/>
                <w:szCs w:val="16"/>
                <w:lang w:val="fr-BE"/>
              </w:rPr>
              <w:t>Število podprtih demonstracijskih projektov za predstavitev, testiranje novih rešitev za neposredno uporabo v praksi in demonstracijo uporabe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1.7</w:t>
            </w:r>
          </w:p>
        </w:tc>
        <w:tc>
          <w:tcPr>
            <w:tcW w:w="2268" w:type="dxa"/>
            <w:shd w:val="clear" w:color="auto" w:fill="auto"/>
          </w:tcPr>
          <w:p w:rsidR="006C7003" w:rsidRPr="0024468B" w:rsidP="005F38A3">
            <w:pPr>
              <w:rPr>
                <w:sz w:val="16"/>
                <w:szCs w:val="16"/>
                <w:lang w:val="fr-BE"/>
              </w:rPr>
            </w:pPr>
            <w:r>
              <w:rPr>
                <w:noProof/>
                <w:sz w:val="16"/>
                <w:szCs w:val="16"/>
                <w:lang w:val="fr-BE"/>
              </w:rPr>
              <w:t>Število podprtih demonstracijskih projektov za predstavitev, testiranje novih rešitev za neposredno uporabo v praksi in demonstracijo uporabe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01</w:t>
            </w:r>
            <w:r w:rsidRPr="002124FC">
              <w:rPr>
                <w:sz w:val="20"/>
                <w:szCs w:val="20"/>
                <w:lang w:val="fr-BE"/>
              </w:rPr>
              <w:t xml:space="preserve"> - </w:t>
            </w:r>
            <w:r>
              <w:rPr>
                <w:noProof/>
                <w:sz w:val="20"/>
                <w:szCs w:val="20"/>
                <w:lang w:val="fr-BE"/>
              </w:rPr>
              <w:t>Mednarodna konkurenčnost raziskav, inovacij in tehnološkega razvoja v skladu s pametno specializacijo za večjo konkurenčnosti in ozelenitev gospodarstva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Povečan delež inovacijsko aktivnih podjetij</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gospodarskih družb za financiranje raziskovalno razvojnih dejavnosti, v BDP</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1,76</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2,00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Podatka za poročanje o kazalniku rezultata za leto 2016 še ni, objava je napovedana s strani SURS predvidoma novembra 2017.</w:t>
            </w:r>
          </w:p>
          <w:p w:rsidR="00411338" w:rsidRPr="0024468B" w:rsidP="00B63B5D">
            <w:pPr>
              <w:rPr>
                <w:sz w:val="16"/>
                <w:szCs w:val="16"/>
                <w:lang w:val="fr-BE"/>
              </w:rPr>
            </w:pPr>
            <w:r w:rsidRPr="0024468B">
              <w:rPr>
                <w:noProof/>
                <w:sz w:val="16"/>
                <w:szCs w:val="16"/>
                <w:lang w:val="fr-BE"/>
              </w:rPr>
              <w:t xml:space="preserve"> (izračun na podlagi podatkov http://pxweb.stat.si/pxweb/Dialog/varval.asp?ma=2364202S&amp;ti=&amp;path=../Database/Ekonomsko/23_raziskovanje_razvoj/03_raz_razvoj_dej/01_23642_izdatki-fin/&amp;lang=2</w:t>
              <w:tab/>
              <w:tab/>
              <w:tab/>
              <w:tab/>
              <w:tab/>
              <w:tab/>
              <w:tab/>
              <w:tab/>
              <w:tab/>
              <w:tab/>
            </w:r>
          </w:p>
          <w:p w:rsidR="00411338" w:rsidRPr="0024468B" w:rsidP="00B63B5D">
            <w:pPr>
              <w:rPr>
                <w:sz w:val="16"/>
                <w:szCs w:val="16"/>
                <w:lang w:val="fr-BE"/>
              </w:rPr>
            </w:pPr>
            <w:r w:rsidRPr="0024468B">
              <w:rPr>
                <w:noProof/>
                <w:sz w:val="16"/>
                <w:szCs w:val="16"/>
                <w:lang w:val="fr-BE"/>
              </w:rPr>
              <w:t>http://pxweb.stat.si/pxweb/Dialog/varval.asp?ma=0301910S&amp;ti=&amp;path=../Database/Ekonomsko/03_nacionalni_racuni/05_03019_BDP_letni/&amp;lang=2)</w:t>
            </w:r>
          </w:p>
          <w:p w:rsidR="00411338" w:rsidRPr="0024468B" w:rsidP="00B63B5D">
            <w:pPr>
              <w:rPr>
                <w:sz w:val="16"/>
                <w:szCs w:val="16"/>
                <w:lang w:val="fr-BE"/>
              </w:rPr>
            </w:pPr>
            <w:r w:rsidRPr="0024468B">
              <w:rPr>
                <w:noProof/>
                <w:sz w:val="16"/>
                <w:szCs w:val="16"/>
                <w:lang w:val="fr-BE"/>
              </w:rPr>
              <w:t>Izhodišče za leto 2012 bi na podlagi trenutno razpoložljivih podatkov bilo potrebno popraviti na 1,60!</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1.4</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inovacijsko aktivnih podjetij</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46,50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55,00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O kazalniku se poroča na dve leti in glede na to, da se je izvajanje začel v letu 2016, se o tem poroča naslednjo leto. Podatka za poročanje o kazalniku rezultata za leto 2016 še ni, objava je napovedana s strani SURS predvidoma aprila 2018.</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sredstev gospodarskih družb za financiranje raziskovalno razvojnih dejavnosti, v BDP</w:t>
            </w:r>
          </w:p>
        </w:tc>
        <w:tc>
          <w:tcPr>
            <w:tcW w:w="1276" w:type="dxa"/>
          </w:tcPr>
          <w:p w:rsidR="00411338" w:rsidRPr="0024468B" w:rsidP="00411338">
            <w:pPr>
              <w:jc w:val="right"/>
              <w:rPr>
                <w:sz w:val="16"/>
                <w:szCs w:val="16"/>
                <w:lang w:val="fr-BE"/>
              </w:rPr>
            </w:pPr>
            <w:r w:rsidRPr="0024468B">
              <w:rPr>
                <w:noProof/>
                <w:sz w:val="16"/>
                <w:szCs w:val="16"/>
                <w:lang w:val="fr-BE"/>
              </w:rPr>
              <w:t>1,76</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1,76</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1.4</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inovacijsko aktivnih podjetij</w:t>
            </w:r>
          </w:p>
        </w:tc>
        <w:tc>
          <w:tcPr>
            <w:tcW w:w="1276" w:type="dxa"/>
          </w:tcPr>
          <w:p w:rsidR="00411338" w:rsidRPr="0024468B" w:rsidP="00411338">
            <w:pPr>
              <w:jc w:val="right"/>
              <w:rPr>
                <w:sz w:val="16"/>
                <w:szCs w:val="16"/>
                <w:lang w:val="fr-BE"/>
              </w:rPr>
            </w:pPr>
            <w:r w:rsidRPr="0024468B">
              <w:rPr>
                <w:noProof/>
                <w:sz w:val="16"/>
                <w:szCs w:val="16"/>
                <w:lang w:val="fr-BE"/>
              </w:rPr>
              <w:t>46,50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02</w:t>
            </w:r>
            <w:r w:rsidRPr="002124FC">
              <w:rPr>
                <w:sz w:val="20"/>
                <w:szCs w:val="20"/>
                <w:lang w:val="fr-BE"/>
              </w:rPr>
              <w:t xml:space="preserve"> - </w:t>
            </w:r>
            <w:r w:rsidRPr="002124FC">
              <w:rPr>
                <w:noProof/>
                <w:sz w:val="20"/>
                <w:szCs w:val="20"/>
                <w:lang w:val="fr-BE"/>
              </w:rPr>
              <w:t>Povečanje dostopnosti do informacijsko komunikacijskih tehnologij ter njihove uporabe in kakovosti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2a</w:t>
            </w:r>
            <w:r w:rsidRPr="002124FC">
              <w:rPr>
                <w:sz w:val="20"/>
                <w:szCs w:val="20"/>
                <w:lang w:val="fr-BE"/>
              </w:rPr>
              <w:t xml:space="preserve"> - </w:t>
            </w:r>
            <w:r w:rsidRPr="002124FC">
              <w:rPr>
                <w:noProof/>
                <w:sz w:val="20"/>
                <w:szCs w:val="20"/>
                <w:lang w:val="fr-BE"/>
              </w:rPr>
              <w:t>Širitev širokopasovnih storitev in vzpostavljanje visokohitrostnih omrežij ter podpora prevzemanju nastajajočih tehnologij in omrežij za digitalno gospodarstvo</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12.480,00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12.480,00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8.320,00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8.320,00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12.480,00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12.480,00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8.320,00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8.320,00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CO10</w:t>
            </w:r>
          </w:p>
        </w:tc>
        <w:tc>
          <w:tcPr>
            <w:tcW w:w="2268" w:type="dxa"/>
            <w:shd w:val="clear" w:color="auto" w:fill="auto"/>
          </w:tcPr>
          <w:p w:rsidR="006C7003" w:rsidRPr="0024468B" w:rsidP="005F38A3">
            <w:pPr>
              <w:rPr>
                <w:sz w:val="16"/>
                <w:szCs w:val="16"/>
                <w:lang w:val="fr-BE"/>
              </w:rPr>
            </w:pPr>
            <w:r w:rsidRPr="0024468B">
              <w:rPr>
                <w:noProof/>
                <w:sz w:val="16"/>
                <w:szCs w:val="16"/>
                <w:lang w:val="fr-BE"/>
              </w:rPr>
              <w:t>Infrastruktura IKT: Dodatna gospodinjstva, ki imajo širokopasovno povezavo s hitrostjo najmanj 30 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2.2</w:t>
            </w:r>
          </w:p>
        </w:tc>
        <w:tc>
          <w:tcPr>
            <w:tcW w:w="2268" w:type="dxa"/>
            <w:shd w:val="clear" w:color="auto" w:fill="auto"/>
          </w:tcPr>
          <w:p w:rsidR="006C7003" w:rsidRPr="0024468B" w:rsidP="005F38A3">
            <w:pPr>
              <w:rPr>
                <w:sz w:val="16"/>
                <w:szCs w:val="16"/>
                <w:lang w:val="fr-BE"/>
              </w:rPr>
            </w:pPr>
            <w:r>
              <w:rPr>
                <w:noProof/>
                <w:sz w:val="16"/>
                <w:szCs w:val="16"/>
                <w:lang w:val="fr-BE"/>
              </w:rPr>
              <w:t>Število novo priključenih gospodinjstev na novo zgrajenih širokopasovnih omrežjih z najmanj 100Mb/s</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02</w:t>
            </w:r>
            <w:r w:rsidRPr="002124FC">
              <w:rPr>
                <w:sz w:val="20"/>
                <w:szCs w:val="20"/>
                <w:lang w:val="fr-BE"/>
              </w:rPr>
              <w:t xml:space="preserve"> - </w:t>
            </w:r>
            <w:r>
              <w:rPr>
                <w:noProof/>
                <w:sz w:val="20"/>
                <w:szCs w:val="20"/>
                <w:lang w:val="fr-BE"/>
              </w:rPr>
              <w:t>Povečanje dostopnosti do informacijsko komunikacijskih tehnologij ter njihove uporabe in kakovosti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2a</w:t>
            </w:r>
            <w:r w:rsidRPr="002124FC">
              <w:rPr>
                <w:sz w:val="20"/>
                <w:szCs w:val="20"/>
                <w:lang w:val="fr-BE"/>
              </w:rPr>
              <w:t xml:space="preserve"> - </w:t>
            </w:r>
            <w:r>
              <w:rPr>
                <w:noProof/>
                <w:sz w:val="20"/>
                <w:szCs w:val="20"/>
                <w:lang w:val="fr-BE"/>
              </w:rPr>
              <w:t>Širitev širokopasovnih storitev in vzpostavljanje visokohitrostnih omrežij ter podpora prevzemanju nastajajočih tehnologij in omrežij za digitalno gospodarstvo</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02</w:t>
            </w:r>
            <w:r>
              <w:rPr>
                <w:sz w:val="20"/>
                <w:szCs w:val="20"/>
                <w:lang w:val="fr-BE"/>
              </w:rPr>
              <w:t xml:space="preserve"> - </w:t>
            </w:r>
            <w:r>
              <w:rPr>
                <w:noProof/>
                <w:sz w:val="20"/>
                <w:szCs w:val="20"/>
                <w:lang w:val="fr-BE"/>
              </w:rPr>
              <w:t>Dostop  do širokopasovnih elektronskih komunikacijskih storitev na  območjih, kjer širokopasovna infrastruktura še ni zgrajena in kjer hkrati ni tržnega interesa za njeno gradnjo</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2.1</w:t>
            </w:r>
          </w:p>
        </w:tc>
        <w:tc>
          <w:tcPr>
            <w:tcW w:w="2410" w:type="dxa"/>
            <w:shd w:val="clear" w:color="auto" w:fill="auto"/>
          </w:tcPr>
          <w:p w:rsidR="00411338" w:rsidRPr="0024468B" w:rsidP="00B63B5D">
            <w:pPr>
              <w:rPr>
                <w:sz w:val="16"/>
                <w:szCs w:val="16"/>
                <w:lang w:val="fr-BE"/>
              </w:rPr>
            </w:pPr>
            <w:r w:rsidRPr="0024468B">
              <w:rPr>
                <w:noProof/>
                <w:sz w:val="16"/>
                <w:szCs w:val="16"/>
                <w:lang w:val="fr-BE"/>
              </w:rPr>
              <w:t>Penetracija širokopasovnega dostopa hitrosti 100Mb/s</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3,05</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70,00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2.1</w:t>
            </w:r>
          </w:p>
        </w:tc>
        <w:tc>
          <w:tcPr>
            <w:tcW w:w="2410" w:type="dxa"/>
            <w:shd w:val="clear" w:color="auto" w:fill="auto"/>
          </w:tcPr>
          <w:p w:rsidR="00411338" w:rsidRPr="0024468B" w:rsidP="00B63B5D">
            <w:pPr>
              <w:rPr>
                <w:sz w:val="16"/>
                <w:szCs w:val="16"/>
                <w:lang w:val="fr-BE"/>
              </w:rPr>
            </w:pPr>
            <w:r w:rsidRPr="0024468B">
              <w:rPr>
                <w:noProof/>
                <w:sz w:val="16"/>
                <w:szCs w:val="16"/>
                <w:lang w:val="fr-BE"/>
              </w:rPr>
              <w:t>Penetracija širokopasovnega dostopa hitrosti 100Mb/s</w:t>
            </w:r>
          </w:p>
        </w:tc>
        <w:tc>
          <w:tcPr>
            <w:tcW w:w="1276" w:type="dxa"/>
          </w:tcPr>
          <w:p w:rsidR="00411338" w:rsidRPr="0024468B" w:rsidP="00411338">
            <w:pPr>
              <w:jc w:val="right"/>
              <w:rPr>
                <w:sz w:val="16"/>
                <w:szCs w:val="16"/>
                <w:lang w:val="fr-BE"/>
              </w:rPr>
            </w:pPr>
            <w:r w:rsidRPr="0024468B">
              <w:rPr>
                <w:noProof/>
                <w:sz w:val="16"/>
                <w:szCs w:val="16"/>
                <w:lang w:val="fr-BE"/>
              </w:rPr>
              <w:t>3,05</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3,05</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02</w:t>
            </w:r>
            <w:r w:rsidRPr="002124FC">
              <w:rPr>
                <w:sz w:val="20"/>
                <w:szCs w:val="20"/>
                <w:lang w:val="fr-BE"/>
              </w:rPr>
              <w:t xml:space="preserve"> - </w:t>
            </w:r>
            <w:r w:rsidRPr="002124FC">
              <w:rPr>
                <w:noProof/>
                <w:sz w:val="20"/>
                <w:szCs w:val="20"/>
                <w:lang w:val="fr-BE"/>
              </w:rPr>
              <w:t>Povečanje dostopnosti do informacijsko komunikacijskih tehnologij ter njihove uporabe in kakovosti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Krepitev aplikacij IKT za e-upravo, e-učenje, e-vključenost, e-kulturo in e-zdravje</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2.4</w:t>
            </w:r>
          </w:p>
        </w:tc>
        <w:tc>
          <w:tcPr>
            <w:tcW w:w="2268" w:type="dxa"/>
            <w:shd w:val="clear" w:color="auto" w:fill="auto"/>
          </w:tcPr>
          <w:p w:rsidR="006C7003" w:rsidRPr="0024468B" w:rsidP="005F38A3">
            <w:pPr>
              <w:rPr>
                <w:sz w:val="16"/>
                <w:szCs w:val="16"/>
                <w:lang w:val="fr-BE"/>
              </w:rPr>
            </w:pPr>
            <w:r>
              <w:rPr>
                <w:noProof/>
                <w:sz w:val="16"/>
                <w:szCs w:val="16"/>
                <w:lang w:val="fr-BE"/>
              </w:rPr>
              <w:t>Število vključenih upravljavcev zbirk podatkov v program projektov eProstor</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vključenih upravljavcev zbirk</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Odločitev o podpori eProstor je bila izdana avgusta 2016 in rezultati še niso merljivi.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2.4</w:t>
            </w:r>
          </w:p>
        </w:tc>
        <w:tc>
          <w:tcPr>
            <w:tcW w:w="2268" w:type="dxa"/>
            <w:shd w:val="clear" w:color="auto" w:fill="auto"/>
          </w:tcPr>
          <w:p w:rsidR="006C7003" w:rsidRPr="0024468B" w:rsidP="005F38A3">
            <w:pPr>
              <w:rPr>
                <w:sz w:val="16"/>
                <w:szCs w:val="16"/>
                <w:lang w:val="fr-BE"/>
              </w:rPr>
            </w:pPr>
            <w:r>
              <w:rPr>
                <w:noProof/>
                <w:sz w:val="16"/>
                <w:szCs w:val="16"/>
                <w:lang w:val="fr-BE"/>
              </w:rPr>
              <w:t>Število vključenih upravljavcev zbirk podatkov v program projektov eProstor</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vključenih upravljavcev zbirk</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Odločitev o podpori za projekt eProstor je bila izdana avgusta 2016 in rezultati še niso merljivi.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2.5</w:t>
            </w:r>
          </w:p>
        </w:tc>
        <w:tc>
          <w:tcPr>
            <w:tcW w:w="2268" w:type="dxa"/>
            <w:shd w:val="clear" w:color="auto" w:fill="auto"/>
          </w:tcPr>
          <w:p w:rsidR="006C7003" w:rsidRPr="0024468B" w:rsidP="005F38A3">
            <w:pPr>
              <w:rPr>
                <w:sz w:val="16"/>
                <w:szCs w:val="16"/>
                <w:lang w:val="fr-BE"/>
              </w:rPr>
            </w:pPr>
            <w:r>
              <w:rPr>
                <w:noProof/>
                <w:sz w:val="16"/>
                <w:szCs w:val="16"/>
                <w:lang w:val="fr-BE"/>
              </w:rPr>
              <w:t>Število e-storitev za občane, poslovne subjekte in javno upravo na področju prostorskega načrtovanja, graditve objektov in evidentiranja nepremičnin v okviru programa projektov eProstor</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e-storitev</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Projekti, ki bodo prispevali k doseganju tega kazalnika se še ne izvajajo.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2.5</w:t>
            </w:r>
          </w:p>
        </w:tc>
        <w:tc>
          <w:tcPr>
            <w:tcW w:w="2268" w:type="dxa"/>
            <w:shd w:val="clear" w:color="auto" w:fill="auto"/>
          </w:tcPr>
          <w:p w:rsidR="006C7003" w:rsidRPr="0024468B" w:rsidP="005F38A3">
            <w:pPr>
              <w:rPr>
                <w:sz w:val="16"/>
                <w:szCs w:val="16"/>
                <w:lang w:val="fr-BE"/>
              </w:rPr>
            </w:pPr>
            <w:r>
              <w:rPr>
                <w:noProof/>
                <w:sz w:val="16"/>
                <w:szCs w:val="16"/>
                <w:lang w:val="fr-BE"/>
              </w:rPr>
              <w:t>Število e-storitev za občane, poslovne subjekte in javno upravo na področju prostorskega načrtovanja, graditve objektov in evidentiranja nepremičnin v okviru programa projektov eProstor</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e-storitev</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Projekti, ki bodo prispevali k doseganju tega kazalnika se še ne izvajajo.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2.6</w:t>
            </w:r>
          </w:p>
        </w:tc>
        <w:tc>
          <w:tcPr>
            <w:tcW w:w="2268" w:type="dxa"/>
            <w:shd w:val="clear" w:color="auto" w:fill="auto"/>
          </w:tcPr>
          <w:p w:rsidR="006C7003" w:rsidRPr="0024468B" w:rsidP="005F38A3">
            <w:pPr>
              <w:rPr>
                <w:sz w:val="16"/>
                <w:szCs w:val="16"/>
                <w:lang w:val="fr-BE"/>
              </w:rPr>
            </w:pPr>
            <w:r>
              <w:rPr>
                <w:noProof/>
                <w:sz w:val="16"/>
                <w:szCs w:val="16"/>
                <w:lang w:val="fr-BE"/>
              </w:rPr>
              <w:t>Število arhivskih elaboratov zemljiškega katastra v digitalni obliki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9,00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Merska enota je število dokumentov v milionih. Projekti, ki bodo prispevali k doseganju tega kazalnika se še ne izvajajo.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2.6</w:t>
            </w:r>
          </w:p>
        </w:tc>
        <w:tc>
          <w:tcPr>
            <w:tcW w:w="2268" w:type="dxa"/>
            <w:shd w:val="clear" w:color="auto" w:fill="auto"/>
          </w:tcPr>
          <w:p w:rsidR="006C7003" w:rsidRPr="0024468B" w:rsidP="005F38A3">
            <w:pPr>
              <w:rPr>
                <w:sz w:val="16"/>
                <w:szCs w:val="16"/>
                <w:lang w:val="fr-BE"/>
              </w:rPr>
            </w:pPr>
            <w:r>
              <w:rPr>
                <w:noProof/>
                <w:sz w:val="16"/>
                <w:szCs w:val="16"/>
                <w:lang w:val="fr-BE"/>
              </w:rPr>
              <w:t>Število arhivskih elaboratov zemljiškega katastra v digitalni obliki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9,00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Merska enota je število dokumentov v milionih. Projekti, ki bodo prispevali k doseganju tega kazalnika se še ne izvajajo.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2.7</w:t>
            </w:r>
          </w:p>
        </w:tc>
        <w:tc>
          <w:tcPr>
            <w:tcW w:w="2268" w:type="dxa"/>
            <w:shd w:val="clear" w:color="auto" w:fill="auto"/>
          </w:tcPr>
          <w:p w:rsidR="006C7003" w:rsidRPr="0024468B" w:rsidP="005F38A3">
            <w:pPr>
              <w:rPr>
                <w:sz w:val="16"/>
                <w:szCs w:val="16"/>
                <w:lang w:val="fr-BE"/>
              </w:rPr>
            </w:pPr>
            <w:r>
              <w:rPr>
                <w:noProof/>
                <w:sz w:val="16"/>
                <w:szCs w:val="16"/>
                <w:lang w:val="fr-BE"/>
              </w:rPr>
              <w:t>Povprečno število vseh sprejetih in uvejavljenih občinskih prostorskih aktov na leto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Merska enota je število dokumentov v milionih. Projekti, ki bodo prispevali k doseganju tega kazalnika se še ne izvajajo.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2.7</w:t>
            </w:r>
          </w:p>
        </w:tc>
        <w:tc>
          <w:tcPr>
            <w:tcW w:w="2268" w:type="dxa"/>
            <w:shd w:val="clear" w:color="auto" w:fill="auto"/>
          </w:tcPr>
          <w:p w:rsidR="006C7003" w:rsidRPr="0024468B" w:rsidP="005F38A3">
            <w:pPr>
              <w:rPr>
                <w:sz w:val="16"/>
                <w:szCs w:val="16"/>
                <w:lang w:val="fr-BE"/>
              </w:rPr>
            </w:pPr>
            <w:r>
              <w:rPr>
                <w:noProof/>
                <w:sz w:val="16"/>
                <w:szCs w:val="16"/>
                <w:lang w:val="fr-BE"/>
              </w:rPr>
              <w:t>Povprečno število vseh sprejetih in uvejavljenih občinskih prostorskih aktov na leto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Merska enota je število dokumentov v milionih. Projekti, ki bodo prispevali k doseganju tega kazalnika se še ne izvajajo.</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2.4</w:t>
            </w:r>
          </w:p>
        </w:tc>
        <w:tc>
          <w:tcPr>
            <w:tcW w:w="2268" w:type="dxa"/>
            <w:shd w:val="clear" w:color="auto" w:fill="auto"/>
          </w:tcPr>
          <w:p w:rsidR="006C7003" w:rsidRPr="0024468B" w:rsidP="005F38A3">
            <w:pPr>
              <w:rPr>
                <w:sz w:val="16"/>
                <w:szCs w:val="16"/>
                <w:lang w:val="fr-BE"/>
              </w:rPr>
            </w:pPr>
            <w:r>
              <w:rPr>
                <w:noProof/>
                <w:sz w:val="16"/>
                <w:szCs w:val="16"/>
                <w:lang w:val="fr-BE"/>
              </w:rPr>
              <w:t>Število vključenih upravljavcev zbirk podatkov v program projektov eProstor</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2.4</w:t>
            </w:r>
          </w:p>
        </w:tc>
        <w:tc>
          <w:tcPr>
            <w:tcW w:w="2268" w:type="dxa"/>
            <w:shd w:val="clear" w:color="auto" w:fill="auto"/>
          </w:tcPr>
          <w:p w:rsidR="006C7003" w:rsidRPr="0024468B" w:rsidP="005F38A3">
            <w:pPr>
              <w:rPr>
                <w:sz w:val="16"/>
                <w:szCs w:val="16"/>
                <w:lang w:val="fr-BE"/>
              </w:rPr>
            </w:pPr>
            <w:r>
              <w:rPr>
                <w:noProof/>
                <w:sz w:val="16"/>
                <w:szCs w:val="16"/>
                <w:lang w:val="fr-BE"/>
              </w:rPr>
              <w:t>Število vključenih upravljavcev zbirk podatkov v program projektov eProstor</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2.5</w:t>
            </w:r>
          </w:p>
        </w:tc>
        <w:tc>
          <w:tcPr>
            <w:tcW w:w="2268" w:type="dxa"/>
            <w:shd w:val="clear" w:color="auto" w:fill="auto"/>
          </w:tcPr>
          <w:p w:rsidR="006C7003" w:rsidRPr="0024468B" w:rsidP="005F38A3">
            <w:pPr>
              <w:rPr>
                <w:sz w:val="16"/>
                <w:szCs w:val="16"/>
                <w:lang w:val="fr-BE"/>
              </w:rPr>
            </w:pPr>
            <w:r>
              <w:rPr>
                <w:noProof/>
                <w:sz w:val="16"/>
                <w:szCs w:val="16"/>
                <w:lang w:val="fr-BE"/>
              </w:rPr>
              <w:t>Število e-storitev za občane, poslovne subjekte in javno upravo na področju prostorskega načrtovanja, graditve objektov in evidentiranja nepremičnin v okviru programa projektov eProstor</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2.5</w:t>
            </w:r>
          </w:p>
        </w:tc>
        <w:tc>
          <w:tcPr>
            <w:tcW w:w="2268" w:type="dxa"/>
            <w:shd w:val="clear" w:color="auto" w:fill="auto"/>
          </w:tcPr>
          <w:p w:rsidR="006C7003" w:rsidRPr="0024468B" w:rsidP="005F38A3">
            <w:pPr>
              <w:rPr>
                <w:sz w:val="16"/>
                <w:szCs w:val="16"/>
                <w:lang w:val="fr-BE"/>
              </w:rPr>
            </w:pPr>
            <w:r>
              <w:rPr>
                <w:noProof/>
                <w:sz w:val="16"/>
                <w:szCs w:val="16"/>
                <w:lang w:val="fr-BE"/>
              </w:rPr>
              <w:t>Število e-storitev za občane, poslovne subjekte in javno upravo na področju prostorskega načrtovanja, graditve objektov in evidentiranja nepremičnin v okviru programa projektov eProstor</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2.6</w:t>
            </w:r>
          </w:p>
        </w:tc>
        <w:tc>
          <w:tcPr>
            <w:tcW w:w="2268" w:type="dxa"/>
            <w:shd w:val="clear" w:color="auto" w:fill="auto"/>
          </w:tcPr>
          <w:p w:rsidR="006C7003" w:rsidRPr="0024468B" w:rsidP="005F38A3">
            <w:pPr>
              <w:rPr>
                <w:sz w:val="16"/>
                <w:szCs w:val="16"/>
                <w:lang w:val="fr-BE"/>
              </w:rPr>
            </w:pPr>
            <w:r>
              <w:rPr>
                <w:noProof/>
                <w:sz w:val="16"/>
                <w:szCs w:val="16"/>
                <w:lang w:val="fr-BE"/>
              </w:rPr>
              <w:t>Število arhivskih elaboratov zemljiškega katastra v digitalni obliki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2.6</w:t>
            </w:r>
          </w:p>
        </w:tc>
        <w:tc>
          <w:tcPr>
            <w:tcW w:w="2268" w:type="dxa"/>
            <w:shd w:val="clear" w:color="auto" w:fill="auto"/>
          </w:tcPr>
          <w:p w:rsidR="006C7003" w:rsidRPr="0024468B" w:rsidP="005F38A3">
            <w:pPr>
              <w:rPr>
                <w:sz w:val="16"/>
                <w:szCs w:val="16"/>
                <w:lang w:val="fr-BE"/>
              </w:rPr>
            </w:pPr>
            <w:r>
              <w:rPr>
                <w:noProof/>
                <w:sz w:val="16"/>
                <w:szCs w:val="16"/>
                <w:lang w:val="fr-BE"/>
              </w:rPr>
              <w:t>Število arhivskih elaboratov zemljiškega katastra v digitalni obliki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2.7</w:t>
            </w:r>
          </w:p>
        </w:tc>
        <w:tc>
          <w:tcPr>
            <w:tcW w:w="2268" w:type="dxa"/>
            <w:shd w:val="clear" w:color="auto" w:fill="auto"/>
          </w:tcPr>
          <w:p w:rsidR="006C7003" w:rsidRPr="0024468B" w:rsidP="005F38A3">
            <w:pPr>
              <w:rPr>
                <w:sz w:val="16"/>
                <w:szCs w:val="16"/>
                <w:lang w:val="fr-BE"/>
              </w:rPr>
            </w:pPr>
            <w:r>
              <w:rPr>
                <w:noProof/>
                <w:sz w:val="16"/>
                <w:szCs w:val="16"/>
                <w:lang w:val="fr-BE"/>
              </w:rPr>
              <w:t>Povprečno število vseh sprejetih in uvejavljenih občinskih prostorskih aktov na leto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2.7</w:t>
            </w:r>
          </w:p>
        </w:tc>
        <w:tc>
          <w:tcPr>
            <w:tcW w:w="2268" w:type="dxa"/>
            <w:shd w:val="clear" w:color="auto" w:fill="auto"/>
          </w:tcPr>
          <w:p w:rsidR="006C7003" w:rsidRPr="0024468B" w:rsidP="005F38A3">
            <w:pPr>
              <w:rPr>
                <w:sz w:val="16"/>
                <w:szCs w:val="16"/>
                <w:lang w:val="fr-BE"/>
              </w:rPr>
            </w:pPr>
            <w:r>
              <w:rPr>
                <w:noProof/>
                <w:sz w:val="16"/>
                <w:szCs w:val="16"/>
                <w:lang w:val="fr-BE"/>
              </w:rPr>
              <w:t>Povprečno število vseh sprejetih in uvejavljenih občinskih prostorskih aktov na leto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02</w:t>
            </w:r>
            <w:r w:rsidRPr="002124FC">
              <w:rPr>
                <w:sz w:val="20"/>
                <w:szCs w:val="20"/>
                <w:lang w:val="fr-BE"/>
              </w:rPr>
              <w:t xml:space="preserve"> - </w:t>
            </w:r>
            <w:r>
              <w:rPr>
                <w:noProof/>
                <w:sz w:val="20"/>
                <w:szCs w:val="20"/>
                <w:lang w:val="fr-BE"/>
              </w:rPr>
              <w:t>Povečanje dostopnosti do informacijsko komunikacijskih tehnologij ter njihove uporabe in kakovosti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Krepitev aplikacij IKT za e-upravo, e-učenje, e-vključenost, e-kulturo in e-zdravje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Večja transparentnost in učinkovitost pri urejanju prostora, graditvi objektov in upravljanja z nepremičninami</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2.3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vzpostavljene informacijske infrastrukture za občane, podjetja in javno upravo na področju prostorskega načrtovanja, graditve objektov in evidentiranja nepremičnin</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11,00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80,00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Odločitev o podpori je bila izdana avgusta 2016 in rezultati še niso merljivi.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2.3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vzpostavljene informacijske infrastrukture za občane, podjetja in javno upravo na področju prostorskega načrtovanja, graditve objektov in evidentiranja nepremičnin</w:t>
            </w:r>
          </w:p>
        </w:tc>
        <w:tc>
          <w:tcPr>
            <w:tcW w:w="1276" w:type="dxa"/>
          </w:tcPr>
          <w:p w:rsidR="00411338" w:rsidRPr="0024468B" w:rsidP="00411338">
            <w:pPr>
              <w:jc w:val="right"/>
              <w:rPr>
                <w:sz w:val="16"/>
                <w:szCs w:val="16"/>
                <w:lang w:val="fr-BE"/>
              </w:rPr>
            </w:pPr>
            <w:r w:rsidRPr="0024468B">
              <w:rPr>
                <w:noProof/>
                <w:sz w:val="16"/>
                <w:szCs w:val="16"/>
                <w:lang w:val="fr-BE"/>
              </w:rPr>
              <w:t>11,00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11,00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03</w:t>
            </w:r>
            <w:r w:rsidRPr="002124FC">
              <w:rPr>
                <w:sz w:val="20"/>
                <w:szCs w:val="20"/>
                <w:lang w:val="fr-BE"/>
              </w:rPr>
              <w:t xml:space="preserve"> - </w:t>
            </w:r>
            <w:r w:rsidRPr="002124FC">
              <w:rPr>
                <w:noProof/>
                <w:sz w:val="20"/>
                <w:szCs w:val="20"/>
                <w:lang w:val="fr-BE"/>
              </w:rPr>
              <w:t>Dinamično in konkurenčno podjetništvo za zeleno gospodarsko rast</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Spodbujanje podjetništva, zlasti z enostavnejšim izkoriščanjem novih idej v gospodarstvu in pospeševanjem ustanavljanja novih podjetij, tudi prek podjetniških inkubatorjev</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349,00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286,00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3.600,00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3.600,00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73,00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CO05</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podprtih novih podjetij</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CO05</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podprtih novih podjetij</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158,00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CO06</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(nepovratna sredstva)</w:t>
            </w:r>
          </w:p>
        </w:tc>
        <w:tc>
          <w:tcPr>
            <w:tcW w:w="1276" w:type="dxa"/>
            <w:shd w:val="clear" w:color="auto" w:fill="auto"/>
          </w:tcPr>
          <w:p w:rsidR="006C7003" w:rsidRPr="0024468B" w:rsidP="005F38A3">
            <w:pPr>
              <w:rPr>
                <w:sz w:val="16"/>
                <w:szCs w:val="16"/>
                <w:lang w:val="fr-BE"/>
              </w:rPr>
            </w:pPr>
            <w:r>
              <w:rPr>
                <w:noProof/>
                <w:sz w:val="16"/>
                <w:szCs w:val="16"/>
                <w:lang w:val="fr-BE"/>
              </w:rPr>
              <w:t>EUR</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CO06</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(nepovratna sredstva)</w:t>
            </w:r>
          </w:p>
        </w:tc>
        <w:tc>
          <w:tcPr>
            <w:tcW w:w="1276" w:type="dxa"/>
            <w:shd w:val="clear" w:color="auto" w:fill="auto"/>
          </w:tcPr>
          <w:p w:rsidR="006C7003" w:rsidRPr="0024468B" w:rsidP="005F38A3">
            <w:pPr>
              <w:rPr>
                <w:sz w:val="16"/>
                <w:szCs w:val="16"/>
                <w:lang w:val="fr-BE"/>
              </w:rPr>
            </w:pPr>
            <w:r>
              <w:rPr>
                <w:noProof/>
                <w:sz w:val="16"/>
                <w:szCs w:val="16"/>
                <w:lang w:val="fr-BE"/>
              </w:rPr>
              <w:t>EUR</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3.281.163,00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CO07</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(povratna sredstva)</w:t>
            </w:r>
          </w:p>
        </w:tc>
        <w:tc>
          <w:tcPr>
            <w:tcW w:w="1276" w:type="dxa"/>
            <w:shd w:val="clear" w:color="auto" w:fill="auto"/>
          </w:tcPr>
          <w:p w:rsidR="006C7003" w:rsidRPr="0024468B" w:rsidP="005F38A3">
            <w:pPr>
              <w:rPr>
                <w:sz w:val="16"/>
                <w:szCs w:val="16"/>
                <w:lang w:val="fr-BE"/>
              </w:rPr>
            </w:pPr>
            <w:r>
              <w:rPr>
                <w:noProof/>
                <w:sz w:val="16"/>
                <w:szCs w:val="16"/>
                <w:lang w:val="fr-BE"/>
              </w:rPr>
              <w:t>EUR</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750.000.000,00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CO07</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(povratna sredstva)</w:t>
            </w:r>
          </w:p>
        </w:tc>
        <w:tc>
          <w:tcPr>
            <w:tcW w:w="1276" w:type="dxa"/>
            <w:shd w:val="clear" w:color="auto" w:fill="auto"/>
          </w:tcPr>
          <w:p w:rsidR="006C7003" w:rsidRPr="0024468B" w:rsidP="005F38A3">
            <w:pPr>
              <w:rPr>
                <w:sz w:val="16"/>
                <w:szCs w:val="16"/>
                <w:lang w:val="fr-BE"/>
              </w:rPr>
            </w:pPr>
            <w:r>
              <w:rPr>
                <w:noProof/>
                <w:sz w:val="16"/>
                <w:szCs w:val="16"/>
                <w:lang w:val="fr-BE"/>
              </w:rPr>
              <w:t>EUR</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750.000.000,00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CO08</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Povečanje zaposlenosti v podprtih podjetjih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21,00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CO08</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Povečanje zaposlenosti v podprtih podjetjih</w:t>
            </w:r>
          </w:p>
        </w:tc>
        <w:tc>
          <w:tcPr>
            <w:tcW w:w="1276" w:type="dxa"/>
            <w:shd w:val="clear" w:color="auto" w:fill="auto"/>
          </w:tcPr>
          <w:p w:rsidR="006C7003" w:rsidRPr="0024468B" w:rsidP="005F38A3">
            <w:pPr>
              <w:rPr>
                <w:sz w:val="16"/>
                <w:szCs w:val="16"/>
                <w:lang w:val="fr-BE"/>
              </w:rPr>
            </w:pPr>
            <w:r>
              <w:rPr>
                <w:noProof/>
                <w:sz w:val="16"/>
                <w:szCs w:val="16"/>
                <w:lang w:val="fr-BE"/>
              </w:rPr>
              <w:t>Ekvivalent polnega delovnega časa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734,18</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3.6</w:t>
            </w:r>
          </w:p>
        </w:tc>
        <w:tc>
          <w:tcPr>
            <w:tcW w:w="2268" w:type="dxa"/>
            <w:shd w:val="clear" w:color="auto" w:fill="auto"/>
          </w:tcPr>
          <w:p w:rsidR="006C7003" w:rsidRPr="0024468B" w:rsidP="005F38A3">
            <w:pPr>
              <w:rPr>
                <w:sz w:val="16"/>
                <w:szCs w:val="16"/>
                <w:lang w:val="fr-BE"/>
              </w:rPr>
            </w:pPr>
            <w:r>
              <w:rPr>
                <w:noProof/>
                <w:sz w:val="16"/>
                <w:szCs w:val="16"/>
                <w:lang w:val="fr-BE"/>
              </w:rPr>
              <w:t>Število podprtih investicijskih projektov za fizično/poslovno infrastrukturo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12,00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3.6</w:t>
            </w:r>
          </w:p>
        </w:tc>
        <w:tc>
          <w:tcPr>
            <w:tcW w:w="2268" w:type="dxa"/>
            <w:shd w:val="clear" w:color="auto" w:fill="auto"/>
          </w:tcPr>
          <w:p w:rsidR="006C7003" w:rsidRPr="0024468B" w:rsidP="005F38A3">
            <w:pPr>
              <w:rPr>
                <w:sz w:val="16"/>
                <w:szCs w:val="16"/>
                <w:lang w:val="fr-BE"/>
              </w:rPr>
            </w:pPr>
            <w:r>
              <w:rPr>
                <w:noProof/>
                <w:sz w:val="16"/>
                <w:szCs w:val="16"/>
                <w:lang w:val="fr-BE"/>
              </w:rPr>
              <w:t>Število podprtih investicijskih projektov za fizično/poslovno infrastrukturo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12,00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17,00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3.7</w:t>
            </w:r>
          </w:p>
        </w:tc>
        <w:tc>
          <w:tcPr>
            <w:tcW w:w="2268" w:type="dxa"/>
            <w:shd w:val="clear" w:color="auto" w:fill="auto"/>
          </w:tcPr>
          <w:p w:rsidR="006C7003" w:rsidRPr="0024468B" w:rsidP="005F38A3">
            <w:pPr>
              <w:rPr>
                <w:sz w:val="16"/>
                <w:szCs w:val="16"/>
                <w:lang w:val="fr-BE"/>
              </w:rPr>
            </w:pPr>
            <w:r>
              <w:rPr>
                <w:noProof/>
                <w:sz w:val="16"/>
                <w:szCs w:val="16"/>
                <w:lang w:val="fr-BE"/>
              </w:rPr>
              <w:t>Število podjetij, ki so uvedla ukrepe za učinkovito ravnanje z viri (vključuje ukrepe za povečanje energetske in snovne učinkovitosti)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3.7</w:t>
            </w:r>
          </w:p>
        </w:tc>
        <w:tc>
          <w:tcPr>
            <w:tcW w:w="2268" w:type="dxa"/>
            <w:shd w:val="clear" w:color="auto" w:fill="auto"/>
          </w:tcPr>
          <w:p w:rsidR="006C7003" w:rsidRPr="0024468B" w:rsidP="005F38A3">
            <w:pPr>
              <w:rPr>
                <w:sz w:val="16"/>
                <w:szCs w:val="16"/>
                <w:lang w:val="fr-BE"/>
              </w:rPr>
            </w:pPr>
            <w:r>
              <w:rPr>
                <w:noProof/>
                <w:sz w:val="16"/>
                <w:szCs w:val="16"/>
                <w:lang w:val="fr-BE"/>
              </w:rPr>
              <w:t>Število podjetij, ki so uvedla ukrepe za učinkovito ravnanje z viri (vključuje ukrepe za povečanje energetske in snovne učinkovitosti)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27,00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3.8</w:t>
            </w:r>
          </w:p>
        </w:tc>
        <w:tc>
          <w:tcPr>
            <w:tcW w:w="2268" w:type="dxa"/>
            <w:shd w:val="clear" w:color="auto" w:fill="auto"/>
          </w:tcPr>
          <w:p w:rsidR="006C7003" w:rsidRPr="0024468B" w:rsidP="005F38A3">
            <w:pPr>
              <w:rPr>
                <w:sz w:val="16"/>
                <w:szCs w:val="16"/>
                <w:lang w:val="fr-BE"/>
              </w:rPr>
            </w:pPr>
            <w:r>
              <w:rPr>
                <w:noProof/>
                <w:sz w:val="16"/>
                <w:szCs w:val="16"/>
                <w:lang w:val="fr-BE"/>
              </w:rPr>
              <w:t>Število uporabnikov Enotne poslovne točke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3.8</w:t>
            </w:r>
          </w:p>
        </w:tc>
        <w:tc>
          <w:tcPr>
            <w:tcW w:w="2268" w:type="dxa"/>
            <w:shd w:val="clear" w:color="auto" w:fill="auto"/>
          </w:tcPr>
          <w:p w:rsidR="006C7003" w:rsidRPr="0024468B" w:rsidP="005F38A3">
            <w:pPr>
              <w:rPr>
                <w:sz w:val="16"/>
                <w:szCs w:val="16"/>
                <w:lang w:val="fr-BE"/>
              </w:rPr>
            </w:pPr>
            <w:r>
              <w:rPr>
                <w:noProof/>
                <w:sz w:val="16"/>
                <w:szCs w:val="16"/>
                <w:lang w:val="fr-BE"/>
              </w:rPr>
              <w:t>Število uporabnikov Enotne poslovne točke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3.9</w:t>
            </w:r>
          </w:p>
        </w:tc>
        <w:tc>
          <w:tcPr>
            <w:tcW w:w="2268" w:type="dxa"/>
            <w:shd w:val="clear" w:color="auto" w:fill="auto"/>
          </w:tcPr>
          <w:p w:rsidR="006C7003" w:rsidRPr="0024468B" w:rsidP="005F38A3">
            <w:pPr>
              <w:rPr>
                <w:sz w:val="16"/>
                <w:szCs w:val="16"/>
                <w:lang w:val="fr-BE"/>
              </w:rPr>
            </w:pPr>
            <w:r>
              <w:rPr>
                <w:noProof/>
                <w:sz w:val="16"/>
                <w:szCs w:val="16"/>
                <w:lang w:val="fr-BE"/>
              </w:rPr>
              <w:t>Število novo podprtih e-storitev za podjetja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3.9</w:t>
            </w:r>
          </w:p>
        </w:tc>
        <w:tc>
          <w:tcPr>
            <w:tcW w:w="2268" w:type="dxa"/>
            <w:shd w:val="clear" w:color="auto" w:fill="auto"/>
          </w:tcPr>
          <w:p w:rsidR="006C7003" w:rsidRPr="0024468B" w:rsidP="005F38A3">
            <w:pPr>
              <w:rPr>
                <w:sz w:val="16"/>
                <w:szCs w:val="16"/>
                <w:lang w:val="fr-BE"/>
              </w:rPr>
            </w:pPr>
            <w:r>
              <w:rPr>
                <w:noProof/>
                <w:sz w:val="16"/>
                <w:szCs w:val="16"/>
                <w:lang w:val="fr-BE"/>
              </w:rPr>
              <w:t>Število novo podprtih e-storitev za podjetja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CO03</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finančno podporo, ki niso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CO05</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podprtih novih podjetij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CO05</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podprtih novih podjetij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CO06</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CO06</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CO07</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CO07</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Zasebne naložbe, ki dopolnjujejo javno podporo podjetjem (povratna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CO08</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Povečanje zaposlenosti v podprtih podjetjih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CO08</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Povečanje zaposlenosti v podprtih podjetjih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3.6</w:t>
            </w:r>
          </w:p>
        </w:tc>
        <w:tc>
          <w:tcPr>
            <w:tcW w:w="2268" w:type="dxa"/>
            <w:shd w:val="clear" w:color="auto" w:fill="auto"/>
          </w:tcPr>
          <w:p w:rsidR="006C7003" w:rsidRPr="0024468B" w:rsidP="005F38A3">
            <w:pPr>
              <w:rPr>
                <w:sz w:val="16"/>
                <w:szCs w:val="16"/>
                <w:lang w:val="fr-BE"/>
              </w:rPr>
            </w:pPr>
            <w:r>
              <w:rPr>
                <w:noProof/>
                <w:sz w:val="16"/>
                <w:szCs w:val="16"/>
                <w:lang w:val="fr-BE"/>
              </w:rPr>
              <w:t>Število podprtih investicijskih projektov za fizično/poslovno infrastrukturo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3.6</w:t>
            </w:r>
          </w:p>
        </w:tc>
        <w:tc>
          <w:tcPr>
            <w:tcW w:w="2268" w:type="dxa"/>
            <w:shd w:val="clear" w:color="auto" w:fill="auto"/>
          </w:tcPr>
          <w:p w:rsidR="006C7003" w:rsidRPr="0024468B" w:rsidP="005F38A3">
            <w:pPr>
              <w:rPr>
                <w:sz w:val="16"/>
                <w:szCs w:val="16"/>
                <w:lang w:val="fr-BE"/>
              </w:rPr>
            </w:pPr>
            <w:r>
              <w:rPr>
                <w:noProof/>
                <w:sz w:val="16"/>
                <w:szCs w:val="16"/>
                <w:lang w:val="fr-BE"/>
              </w:rPr>
              <w:t>Število podprtih investicijskih projektov za fizično/poslovno infrastrukturo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3.7</w:t>
            </w:r>
          </w:p>
        </w:tc>
        <w:tc>
          <w:tcPr>
            <w:tcW w:w="2268" w:type="dxa"/>
            <w:shd w:val="clear" w:color="auto" w:fill="auto"/>
          </w:tcPr>
          <w:p w:rsidR="006C7003" w:rsidRPr="0024468B" w:rsidP="005F38A3">
            <w:pPr>
              <w:rPr>
                <w:sz w:val="16"/>
                <w:szCs w:val="16"/>
                <w:lang w:val="fr-BE"/>
              </w:rPr>
            </w:pPr>
            <w:r>
              <w:rPr>
                <w:noProof/>
                <w:sz w:val="16"/>
                <w:szCs w:val="16"/>
                <w:lang w:val="fr-BE"/>
              </w:rPr>
              <w:t>Število podjetij, ki so uvedla ukrepe za učinkovito ravnanje z viri (vključuje ukrepe za povečanje energetske in snovne učinkovitosti)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3.7</w:t>
            </w:r>
          </w:p>
        </w:tc>
        <w:tc>
          <w:tcPr>
            <w:tcW w:w="2268" w:type="dxa"/>
            <w:shd w:val="clear" w:color="auto" w:fill="auto"/>
          </w:tcPr>
          <w:p w:rsidR="006C7003" w:rsidRPr="0024468B" w:rsidP="005F38A3">
            <w:pPr>
              <w:rPr>
                <w:sz w:val="16"/>
                <w:szCs w:val="16"/>
                <w:lang w:val="fr-BE"/>
              </w:rPr>
            </w:pPr>
            <w:r>
              <w:rPr>
                <w:noProof/>
                <w:sz w:val="16"/>
                <w:szCs w:val="16"/>
                <w:lang w:val="fr-BE"/>
              </w:rPr>
              <w:t>Število podjetij, ki so uvedla ukrepe za učinkovito ravnanje z viri (vključuje ukrepe za povečanje energetske in snovne učinkovitosti)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3.8</w:t>
            </w:r>
          </w:p>
        </w:tc>
        <w:tc>
          <w:tcPr>
            <w:tcW w:w="2268" w:type="dxa"/>
            <w:shd w:val="clear" w:color="auto" w:fill="auto"/>
          </w:tcPr>
          <w:p w:rsidR="006C7003" w:rsidRPr="0024468B" w:rsidP="005F38A3">
            <w:pPr>
              <w:rPr>
                <w:sz w:val="16"/>
                <w:szCs w:val="16"/>
                <w:lang w:val="fr-BE"/>
              </w:rPr>
            </w:pPr>
            <w:r>
              <w:rPr>
                <w:noProof/>
                <w:sz w:val="16"/>
                <w:szCs w:val="16"/>
                <w:lang w:val="fr-BE"/>
              </w:rPr>
              <w:t>Število uporabnikov Enotne poslovne točke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3.8</w:t>
            </w:r>
          </w:p>
        </w:tc>
        <w:tc>
          <w:tcPr>
            <w:tcW w:w="2268" w:type="dxa"/>
            <w:shd w:val="clear" w:color="auto" w:fill="auto"/>
          </w:tcPr>
          <w:p w:rsidR="006C7003" w:rsidRPr="0024468B" w:rsidP="005F38A3">
            <w:pPr>
              <w:rPr>
                <w:sz w:val="16"/>
                <w:szCs w:val="16"/>
                <w:lang w:val="fr-BE"/>
              </w:rPr>
            </w:pPr>
            <w:r>
              <w:rPr>
                <w:noProof/>
                <w:sz w:val="16"/>
                <w:szCs w:val="16"/>
                <w:lang w:val="fr-BE"/>
              </w:rPr>
              <w:t>Število uporabnikov Enotne poslovne točke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3.9</w:t>
            </w:r>
          </w:p>
        </w:tc>
        <w:tc>
          <w:tcPr>
            <w:tcW w:w="2268" w:type="dxa"/>
            <w:shd w:val="clear" w:color="auto" w:fill="auto"/>
          </w:tcPr>
          <w:p w:rsidR="006C7003" w:rsidRPr="0024468B" w:rsidP="005F38A3">
            <w:pPr>
              <w:rPr>
                <w:sz w:val="16"/>
                <w:szCs w:val="16"/>
                <w:lang w:val="fr-BE"/>
              </w:rPr>
            </w:pPr>
            <w:r>
              <w:rPr>
                <w:noProof/>
                <w:sz w:val="16"/>
                <w:szCs w:val="16"/>
                <w:lang w:val="fr-BE"/>
              </w:rPr>
              <w:t>Število novo podprtih e-storitev za podjetja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3.9</w:t>
            </w:r>
          </w:p>
        </w:tc>
        <w:tc>
          <w:tcPr>
            <w:tcW w:w="2268" w:type="dxa"/>
            <w:shd w:val="clear" w:color="auto" w:fill="auto"/>
          </w:tcPr>
          <w:p w:rsidR="006C7003" w:rsidRPr="0024468B" w:rsidP="005F38A3">
            <w:pPr>
              <w:rPr>
                <w:sz w:val="16"/>
                <w:szCs w:val="16"/>
                <w:lang w:val="fr-BE"/>
              </w:rPr>
            </w:pPr>
            <w:r>
              <w:rPr>
                <w:noProof/>
                <w:sz w:val="16"/>
                <w:szCs w:val="16"/>
                <w:lang w:val="fr-BE"/>
              </w:rPr>
              <w:t>Število novo podprtih e-storitev za podjetja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03</w:t>
            </w:r>
            <w:r w:rsidRPr="002124FC">
              <w:rPr>
                <w:sz w:val="20"/>
                <w:szCs w:val="20"/>
                <w:lang w:val="fr-BE"/>
              </w:rPr>
              <w:t xml:space="preserve"> - </w:t>
            </w:r>
            <w:r>
              <w:rPr>
                <w:noProof/>
                <w:sz w:val="20"/>
                <w:szCs w:val="20"/>
                <w:lang w:val="fr-BE"/>
              </w:rPr>
              <w:t>Dinamično in konkurenčno podjetništvo za zeleno gospodarsko rast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Spodbujanje podjetništva, zlasti z enostavnejšim izkoriščanjem novih idej v gospodarstvu in pospeševanjem ustanavljanja novih podjetij, tudi prek podjetniških inkubatorjev</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Spodbujanje nastajanja in delovanja podjetij, predvsem start-up podjetij</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3.1</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 indeksa podjetniške aktivnosti (TEA indeks)</w:t>
            </w:r>
          </w:p>
        </w:tc>
        <w:tc>
          <w:tcPr>
            <w:tcW w:w="1417" w:type="dxa"/>
            <w:shd w:val="clear" w:color="auto" w:fill="auto"/>
          </w:tcPr>
          <w:p w:rsidR="00411338" w:rsidRPr="0024468B" w:rsidP="00B63B5D">
            <w:pPr>
              <w:rPr>
                <w:sz w:val="16"/>
                <w:szCs w:val="16"/>
                <w:lang w:val="fr-BE"/>
              </w:rPr>
            </w:pPr>
            <w:r w:rsidRPr="0024468B">
              <w:rPr>
                <w:noProof/>
                <w:sz w:val="16"/>
                <w:szCs w:val="16"/>
                <w:lang w:val="fr-BE"/>
              </w:rPr>
              <w:t>indeks</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6,45</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7,00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8,02</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Pojasnilo za doseženo stanje kazalnika je navedeno v poročilu, ki je objavljeno na: http://ipmmp.um.si/wp-content/uploads/2017/04/GEM_2016__web.pdf, str.95-97.</w:t>
            </w:r>
          </w:p>
          <w:p w:rsidR="00411338" w:rsidRPr="0024468B" w:rsidP="00B63B5D">
            <w:pPr>
              <w:rPr>
                <w:sz w:val="16"/>
                <w:szCs w:val="16"/>
                <w:lang w:val="fr-BE"/>
              </w:rPr>
            </w:pPr>
            <w:r w:rsidRPr="0024468B">
              <w:rPr>
                <w:noProof/>
                <w:sz w:val="16"/>
                <w:szCs w:val="16"/>
                <w:lang w:val="fr-BE"/>
              </w:rPr>
              <w:t>Razlogi za odstopanje : Indeks TEA je v SLO porasel (8,02 %),  predvsem zaradi nastajajočih podjetnikov (5,06 %), , manj pa zaradi novih podjetnikov (3,08 %). To kaže, da posamezniki sicer začnejo s podjetniškimi aktivnostmi, vendar v veliki meri ne uresničijo svojih podjetniških začetkov. Motivacija za podjetništvo, ki razkriva kakovost podjetništva, v SLO po nekaj letih upadanja kaže porast podjetništva zaradi izkoriščanja poslovnih priložnosti, vendar je poraslo tudi podjetništvo iz nuje. Sicer je v SLO 2,7-krat več razvojno usmerjenih podjetnikov kot podjetnikov iz nuje, razmerje pa se je v primerjavi z letom 2015 bistveno izboljšalo(1,9-krat več razvojno usmerjenih podjetnikov kot podjetnikov iz nuje.</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3.1</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 indeksa podjetniške aktivnosti (TEA indeks)</w:t>
            </w:r>
          </w:p>
        </w:tc>
        <w:tc>
          <w:tcPr>
            <w:tcW w:w="1276" w:type="dxa"/>
          </w:tcPr>
          <w:p w:rsidR="00411338" w:rsidRPr="0024468B" w:rsidP="00411338">
            <w:pPr>
              <w:jc w:val="right"/>
              <w:rPr>
                <w:sz w:val="16"/>
                <w:szCs w:val="16"/>
                <w:lang w:val="fr-BE"/>
              </w:rPr>
            </w:pPr>
            <w:r w:rsidRPr="0024468B">
              <w:rPr>
                <w:noProof/>
                <w:sz w:val="16"/>
                <w:szCs w:val="16"/>
                <w:lang w:val="fr-BE"/>
              </w:rPr>
              <w:t>6,45</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6,45</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03</w:t>
            </w:r>
            <w:r w:rsidRPr="002124FC">
              <w:rPr>
                <w:sz w:val="20"/>
                <w:szCs w:val="20"/>
                <w:lang w:val="fr-BE"/>
              </w:rPr>
              <w:t xml:space="preserve"> - </w:t>
            </w:r>
            <w:r>
              <w:rPr>
                <w:noProof/>
                <w:sz w:val="20"/>
                <w:szCs w:val="20"/>
                <w:lang w:val="fr-BE"/>
              </w:rPr>
              <w:t>Dinamično in konkurenčno podjetništvo za zeleno gospodarsko rast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Spodbujanje podjetništva, zlasti z enostavnejšim izkoriščanjem novih idej v gospodarstvu in pospeševanjem ustanavljanja novih podjetij, tudi prek podjetniških inkubatorjev</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2</w:t>
            </w:r>
            <w:r>
              <w:rPr>
                <w:sz w:val="20"/>
                <w:szCs w:val="20"/>
                <w:lang w:val="fr-BE"/>
              </w:rPr>
              <w:t xml:space="preserve"> - </w:t>
            </w:r>
            <w:r>
              <w:rPr>
                <w:noProof/>
                <w:sz w:val="20"/>
                <w:szCs w:val="20"/>
                <w:lang w:val="fr-BE"/>
              </w:rPr>
              <w:t>Povečanje dodane vrednosti MSP</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hitrorastočih podjetij</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3.725,00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5.000,00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 času poročanja podatki za leto 2016 še niso na voljo, predvidoma bodo okt.- nov. 2016.</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čistih prihodkov MSP v čistih prihodkih vseh podjetij</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47,38</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49,50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52,64</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 xml:space="preserve">Izračun za gospodarske družbe in samostojne podjetnike na podlagi podatkov AJPES – podatkovne zbirke letnih poročil za leto 2016. </w:t>
            </w:r>
          </w:p>
          <w:p w:rsidR="00411338" w:rsidRPr="0024468B" w:rsidP="00B63B5D">
            <w:pPr>
              <w:rPr>
                <w:sz w:val="16"/>
                <w:szCs w:val="16"/>
                <w:lang w:val="fr-BE"/>
              </w:rPr>
            </w:pPr>
            <w:r w:rsidRPr="0024468B">
              <w:rPr>
                <w:noProof/>
                <w:sz w:val="16"/>
                <w:szCs w:val="16"/>
                <w:lang w:val="fr-BE"/>
              </w:rPr>
              <w:t>Razlog za odstopanje : V letu 2016 se je spremenil 55. člen Zakona o gospodarskih družbah,  ki določa merila za razvrščanje podjetij na mikro, majhna, srednja in velika podjetja. Zaradi določitve novih meril za velika podjetja, se je v letu 2015 število le teh znižalo iz 609 na 449. Ta sprememba je imela za posledico preseganje vrednosti kazalnika deleža čistih prihodkov MSP v čistih prihodkih vseh podjetij.</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3.4</w:t>
            </w:r>
          </w:p>
        </w:tc>
        <w:tc>
          <w:tcPr>
            <w:tcW w:w="2410" w:type="dxa"/>
            <w:shd w:val="clear" w:color="auto" w:fill="auto"/>
          </w:tcPr>
          <w:p w:rsidR="00411338" w:rsidRPr="0024468B" w:rsidP="00B63B5D">
            <w:pPr>
              <w:rPr>
                <w:sz w:val="16"/>
                <w:szCs w:val="16"/>
                <w:lang w:val="fr-BE"/>
              </w:rPr>
            </w:pPr>
            <w:r w:rsidRPr="0024468B">
              <w:rPr>
                <w:noProof/>
                <w:sz w:val="16"/>
                <w:szCs w:val="16"/>
                <w:lang w:val="fr-BE"/>
              </w:rPr>
              <w:t>Dodana vrednost na zaposlenega v MSP</w:t>
            </w:r>
          </w:p>
        </w:tc>
        <w:tc>
          <w:tcPr>
            <w:tcW w:w="1417" w:type="dxa"/>
            <w:shd w:val="clear" w:color="auto" w:fill="auto"/>
          </w:tcPr>
          <w:p w:rsidR="00411338" w:rsidRPr="0024468B" w:rsidP="00B63B5D">
            <w:pPr>
              <w:rPr>
                <w:sz w:val="16"/>
                <w:szCs w:val="16"/>
                <w:lang w:val="fr-BE"/>
              </w:rPr>
            </w:pPr>
            <w:r w:rsidRPr="0024468B">
              <w:rPr>
                <w:noProof/>
                <w:sz w:val="16"/>
                <w:szCs w:val="16"/>
                <w:lang w:val="fr-BE"/>
              </w:rPr>
              <w:t>EUR</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31.175,00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38.000,00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35.306,00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Izračun za gospodarske družbe in samostojne podjetnike na podlagi podatkov AJPES – podatkovne zbirke letnih poročil za leto 2016.</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3.5</w:t>
            </w:r>
          </w:p>
        </w:tc>
        <w:tc>
          <w:tcPr>
            <w:tcW w:w="2410" w:type="dxa"/>
            <w:shd w:val="clear" w:color="auto" w:fill="auto"/>
          </w:tcPr>
          <w:p w:rsidR="00411338" w:rsidRPr="0024468B" w:rsidP="00B63B5D">
            <w:pPr>
              <w:rPr>
                <w:sz w:val="16"/>
                <w:szCs w:val="16"/>
                <w:lang w:val="fr-BE"/>
              </w:rPr>
            </w:pPr>
            <w:r w:rsidRPr="0024468B">
              <w:rPr>
                <w:noProof/>
                <w:sz w:val="16"/>
                <w:szCs w:val="16"/>
                <w:lang w:val="fr-BE"/>
              </w:rPr>
              <w:t>Višja snovna produktivnost</w:t>
            </w:r>
          </w:p>
        </w:tc>
        <w:tc>
          <w:tcPr>
            <w:tcW w:w="1417" w:type="dxa"/>
            <w:shd w:val="clear" w:color="auto" w:fill="auto"/>
          </w:tcPr>
          <w:p w:rsidR="00411338" w:rsidRPr="0024468B" w:rsidP="00B63B5D">
            <w:pPr>
              <w:rPr>
                <w:sz w:val="16"/>
                <w:szCs w:val="16"/>
                <w:lang w:val="fr-BE"/>
              </w:rPr>
            </w:pPr>
            <w:r w:rsidRPr="0024468B">
              <w:rPr>
                <w:noProof/>
                <w:sz w:val="16"/>
                <w:szCs w:val="16"/>
                <w:lang w:val="fr-BE"/>
              </w:rPr>
              <w:t>DMC/BDP</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1,07</w:t>
            </w:r>
          </w:p>
        </w:tc>
        <w:tc>
          <w:tcPr>
            <w:tcW w:w="851" w:type="dxa"/>
            <w:shd w:val="clear" w:color="auto" w:fill="auto"/>
          </w:tcPr>
          <w:p w:rsidR="00411338" w:rsidRPr="0024468B" w:rsidP="00B63B5D">
            <w:pPr>
              <w:rPr>
                <w:sz w:val="16"/>
                <w:szCs w:val="16"/>
                <w:lang w:val="fr-BE"/>
              </w:rPr>
            </w:pPr>
            <w:r w:rsidRPr="0024468B">
              <w:rPr>
                <w:noProof/>
                <w:sz w:val="16"/>
                <w:szCs w:val="16"/>
                <w:lang w:val="fr-BE"/>
              </w:rPr>
              <w:t>2011</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1,50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 času poročanja še ni bilo JR, ki bi imeli učinke na kazalnik višje snovne produktivnosti. Iz uradnih evidenc EUROSTAT/SURS, so na voljo zgolj podatki za leto 2014. http://kazalci.arso.gov.si/print?ind_id=655&amp;lang_id=302</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hitrorastočih podjetij</w:t>
            </w:r>
          </w:p>
        </w:tc>
        <w:tc>
          <w:tcPr>
            <w:tcW w:w="1276" w:type="dxa"/>
          </w:tcPr>
          <w:p w:rsidR="00411338" w:rsidRPr="0024468B" w:rsidP="00411338">
            <w:pPr>
              <w:jc w:val="right"/>
              <w:rPr>
                <w:sz w:val="16"/>
                <w:szCs w:val="16"/>
                <w:lang w:val="fr-BE"/>
              </w:rPr>
            </w:pPr>
            <w:r w:rsidRPr="0024468B">
              <w:rPr>
                <w:noProof/>
                <w:sz w:val="16"/>
                <w:szCs w:val="16"/>
                <w:lang w:val="fr-BE"/>
              </w:rPr>
              <w:t>3.725,00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3.725,00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čistih prihodkov MSP v čistih prihodkih vseh podjetij</w:t>
            </w:r>
          </w:p>
        </w:tc>
        <w:tc>
          <w:tcPr>
            <w:tcW w:w="1276" w:type="dxa"/>
          </w:tcPr>
          <w:p w:rsidR="00411338" w:rsidRPr="0024468B" w:rsidP="00411338">
            <w:pPr>
              <w:jc w:val="right"/>
              <w:rPr>
                <w:sz w:val="16"/>
                <w:szCs w:val="16"/>
                <w:lang w:val="fr-BE"/>
              </w:rPr>
            </w:pPr>
            <w:r w:rsidRPr="0024468B">
              <w:rPr>
                <w:noProof/>
                <w:sz w:val="16"/>
                <w:szCs w:val="16"/>
                <w:lang w:val="fr-BE"/>
              </w:rPr>
              <w:t>47,38</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47,38</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3.4</w:t>
            </w:r>
          </w:p>
        </w:tc>
        <w:tc>
          <w:tcPr>
            <w:tcW w:w="2410" w:type="dxa"/>
            <w:shd w:val="clear" w:color="auto" w:fill="auto"/>
          </w:tcPr>
          <w:p w:rsidR="00411338" w:rsidRPr="0024468B" w:rsidP="00B63B5D">
            <w:pPr>
              <w:rPr>
                <w:sz w:val="16"/>
                <w:szCs w:val="16"/>
                <w:lang w:val="fr-BE"/>
              </w:rPr>
            </w:pPr>
            <w:r w:rsidRPr="0024468B">
              <w:rPr>
                <w:noProof/>
                <w:sz w:val="16"/>
                <w:szCs w:val="16"/>
                <w:lang w:val="fr-BE"/>
              </w:rPr>
              <w:t>Dodana vrednost na zaposlenega v MSP</w:t>
            </w:r>
          </w:p>
        </w:tc>
        <w:tc>
          <w:tcPr>
            <w:tcW w:w="1276" w:type="dxa"/>
          </w:tcPr>
          <w:p w:rsidR="00411338" w:rsidRPr="0024468B" w:rsidP="00411338">
            <w:pPr>
              <w:jc w:val="right"/>
              <w:rPr>
                <w:sz w:val="16"/>
                <w:szCs w:val="16"/>
                <w:lang w:val="fr-BE"/>
              </w:rPr>
            </w:pPr>
            <w:r w:rsidRPr="0024468B">
              <w:rPr>
                <w:noProof/>
                <w:sz w:val="16"/>
                <w:szCs w:val="16"/>
                <w:lang w:val="fr-BE"/>
              </w:rPr>
              <w:t>31.175,00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31.175,00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3.5</w:t>
            </w:r>
          </w:p>
        </w:tc>
        <w:tc>
          <w:tcPr>
            <w:tcW w:w="2410" w:type="dxa"/>
            <w:shd w:val="clear" w:color="auto" w:fill="auto"/>
          </w:tcPr>
          <w:p w:rsidR="00411338" w:rsidRPr="0024468B" w:rsidP="00B63B5D">
            <w:pPr>
              <w:rPr>
                <w:sz w:val="16"/>
                <w:szCs w:val="16"/>
                <w:lang w:val="fr-BE"/>
              </w:rPr>
            </w:pPr>
            <w:r w:rsidRPr="0024468B">
              <w:rPr>
                <w:noProof/>
                <w:sz w:val="16"/>
                <w:szCs w:val="16"/>
                <w:lang w:val="fr-BE"/>
              </w:rPr>
              <w:t>Višja snovna produktivnost</w:t>
            </w:r>
          </w:p>
        </w:tc>
        <w:tc>
          <w:tcPr>
            <w:tcW w:w="1276" w:type="dxa"/>
          </w:tcPr>
          <w:p w:rsidR="00411338" w:rsidRPr="0024468B" w:rsidP="00411338">
            <w:pPr>
              <w:jc w:val="right"/>
              <w:rPr>
                <w:sz w:val="16"/>
                <w:szCs w:val="16"/>
                <w:lang w:val="fr-BE"/>
              </w:rPr>
            </w:pPr>
            <w:r w:rsidRPr="0024468B">
              <w:rPr>
                <w:noProof/>
                <w:sz w:val="16"/>
                <w:szCs w:val="16"/>
                <w:lang w:val="fr-BE"/>
              </w:rPr>
              <w:t>1,07</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1,07</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03</w:t>
            </w:r>
            <w:r w:rsidRPr="002124FC">
              <w:rPr>
                <w:sz w:val="20"/>
                <w:szCs w:val="20"/>
                <w:lang w:val="fr-BE"/>
              </w:rPr>
              <w:t xml:space="preserve"> - </w:t>
            </w:r>
            <w:r w:rsidRPr="002124FC">
              <w:rPr>
                <w:noProof/>
                <w:sz w:val="20"/>
                <w:szCs w:val="20"/>
                <w:lang w:val="fr-BE"/>
              </w:rPr>
              <w:t>Dinamično in konkurenčno podjetništvo za zeleno gospodarsko rast</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3b</w:t>
            </w:r>
            <w:r w:rsidRPr="002124FC">
              <w:rPr>
                <w:sz w:val="20"/>
                <w:szCs w:val="20"/>
                <w:lang w:val="fr-BE"/>
              </w:rPr>
              <w:t xml:space="preserve"> - </w:t>
            </w:r>
            <w:r w:rsidRPr="002124FC">
              <w:rPr>
                <w:noProof/>
                <w:sz w:val="20"/>
                <w:szCs w:val="20"/>
                <w:lang w:val="fr-BE"/>
              </w:rPr>
              <w:t>Razvoj in izvajanje novih poslovnih modelov za MSP, zlasti v zvezi z internacionalizacijo</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43,00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68,00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43,00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68,00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276" w:type="dxa"/>
            <w:shd w:val="clear" w:color="auto" w:fill="auto"/>
          </w:tcPr>
          <w:p w:rsidR="006C7003" w:rsidRPr="0024468B" w:rsidP="005F38A3">
            <w:pPr>
              <w:rPr>
                <w:sz w:val="16"/>
                <w:szCs w:val="16"/>
                <w:lang w:val="fr-BE"/>
              </w:rPr>
            </w:pPr>
            <w:r>
              <w:rPr>
                <w:noProof/>
                <w:sz w:val="16"/>
                <w:szCs w:val="16"/>
                <w:lang w:val="fr-BE"/>
              </w:rPr>
              <w:t>Podjetja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ni bilo objave JR.</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3.14</w:t>
            </w:r>
          </w:p>
        </w:tc>
        <w:tc>
          <w:tcPr>
            <w:tcW w:w="2268" w:type="dxa"/>
            <w:shd w:val="clear" w:color="auto" w:fill="auto"/>
          </w:tcPr>
          <w:p w:rsidR="006C7003" w:rsidRPr="0024468B" w:rsidP="005F38A3">
            <w:pPr>
              <w:rPr>
                <w:sz w:val="16"/>
                <w:szCs w:val="16"/>
                <w:lang w:val="fr-BE"/>
              </w:rPr>
            </w:pPr>
            <w:r>
              <w:rPr>
                <w:noProof/>
                <w:sz w:val="16"/>
                <w:szCs w:val="16"/>
                <w:lang w:val="fr-BE"/>
              </w:rPr>
              <w:t>Število podprtih novih izvoznikov (lahko tudi nov trg, nov produkt)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3.14</w:t>
            </w:r>
          </w:p>
        </w:tc>
        <w:tc>
          <w:tcPr>
            <w:tcW w:w="2268" w:type="dxa"/>
            <w:shd w:val="clear" w:color="auto" w:fill="auto"/>
          </w:tcPr>
          <w:p w:rsidR="006C7003" w:rsidRPr="0024468B" w:rsidP="005F38A3">
            <w:pPr>
              <w:rPr>
                <w:sz w:val="16"/>
                <w:szCs w:val="16"/>
                <w:lang w:val="fr-BE"/>
              </w:rPr>
            </w:pPr>
            <w:r>
              <w:rPr>
                <w:noProof/>
                <w:sz w:val="16"/>
                <w:szCs w:val="16"/>
                <w:lang w:val="fr-BE"/>
              </w:rPr>
              <w:t>Število podprtih novih izvoznikov (lahko tudi nov trg, nov produkt)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letu 2016 ni bilo objave JR.</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CO01</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CO02</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nepovratna sredstva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CO04</w:t>
            </w:r>
          </w:p>
        </w:tc>
        <w:tc>
          <w:tcPr>
            <w:tcW w:w="2268" w:type="dxa"/>
            <w:shd w:val="clear" w:color="auto" w:fill="auto"/>
          </w:tcPr>
          <w:p w:rsidR="006C7003" w:rsidRPr="0024468B" w:rsidP="005F38A3">
            <w:pPr>
              <w:rPr>
                <w:sz w:val="16"/>
                <w:szCs w:val="16"/>
                <w:lang w:val="fr-BE"/>
              </w:rPr>
            </w:pPr>
            <w:r w:rsidRPr="0024468B">
              <w:rPr>
                <w:noProof/>
                <w:sz w:val="16"/>
                <w:szCs w:val="16"/>
                <w:lang w:val="fr-BE"/>
              </w:rPr>
              <w:t>Produktivne naložbe: Število podjetij, ki prejmejo nefinančno podporo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3.14</w:t>
            </w:r>
          </w:p>
        </w:tc>
        <w:tc>
          <w:tcPr>
            <w:tcW w:w="2268" w:type="dxa"/>
            <w:shd w:val="clear" w:color="auto" w:fill="auto"/>
          </w:tcPr>
          <w:p w:rsidR="006C7003" w:rsidRPr="0024468B" w:rsidP="005F38A3">
            <w:pPr>
              <w:rPr>
                <w:sz w:val="16"/>
                <w:szCs w:val="16"/>
                <w:lang w:val="fr-BE"/>
              </w:rPr>
            </w:pPr>
            <w:r>
              <w:rPr>
                <w:noProof/>
                <w:sz w:val="16"/>
                <w:szCs w:val="16"/>
                <w:lang w:val="fr-BE"/>
              </w:rPr>
              <w:t>Število podprtih novih izvoznikov (lahko tudi nov trg, nov produkt)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3.14</w:t>
            </w:r>
          </w:p>
        </w:tc>
        <w:tc>
          <w:tcPr>
            <w:tcW w:w="2268" w:type="dxa"/>
            <w:shd w:val="clear" w:color="auto" w:fill="auto"/>
          </w:tcPr>
          <w:p w:rsidR="006C7003" w:rsidRPr="0024468B" w:rsidP="005F38A3">
            <w:pPr>
              <w:rPr>
                <w:sz w:val="16"/>
                <w:szCs w:val="16"/>
                <w:lang w:val="fr-BE"/>
              </w:rPr>
            </w:pPr>
            <w:r>
              <w:rPr>
                <w:noProof/>
                <w:sz w:val="16"/>
                <w:szCs w:val="16"/>
                <w:lang w:val="fr-BE"/>
              </w:rPr>
              <w:t>Število podprtih novih izvoznikov (lahko tudi nov trg, nov produkt)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03</w:t>
            </w:r>
            <w:r w:rsidRPr="002124FC">
              <w:rPr>
                <w:sz w:val="20"/>
                <w:szCs w:val="20"/>
                <w:lang w:val="fr-BE"/>
              </w:rPr>
              <w:t xml:space="preserve"> - </w:t>
            </w:r>
            <w:r>
              <w:rPr>
                <w:noProof/>
                <w:sz w:val="20"/>
                <w:szCs w:val="20"/>
                <w:lang w:val="fr-BE"/>
              </w:rPr>
              <w:t>Dinamično in konkurenčno podjetništvo za zeleno gospodarsko rast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3b</w:t>
            </w:r>
            <w:r w:rsidRPr="002124FC">
              <w:rPr>
                <w:sz w:val="20"/>
                <w:szCs w:val="20"/>
                <w:lang w:val="fr-BE"/>
              </w:rPr>
              <w:t xml:space="preserve"> - </w:t>
            </w:r>
            <w:r>
              <w:rPr>
                <w:noProof/>
                <w:sz w:val="20"/>
                <w:szCs w:val="20"/>
                <w:lang w:val="fr-BE"/>
              </w:rPr>
              <w:t>Razvoj in izvajanje novih poslovnih modelov za MSP, zlasti v zvezi z internacionalizacijo</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Povečevanje mednarodne konkurenčnosti MSP</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3.10</w:t>
            </w:r>
          </w:p>
        </w:tc>
        <w:tc>
          <w:tcPr>
            <w:tcW w:w="2410" w:type="dxa"/>
            <w:shd w:val="clear" w:color="auto" w:fill="auto"/>
          </w:tcPr>
          <w:p w:rsidR="00411338" w:rsidRPr="0024468B" w:rsidP="00B63B5D">
            <w:pPr>
              <w:rPr>
                <w:sz w:val="16"/>
                <w:szCs w:val="16"/>
                <w:lang w:val="fr-BE"/>
              </w:rPr>
            </w:pPr>
            <w:r w:rsidRPr="0024468B">
              <w:rPr>
                <w:noProof/>
                <w:sz w:val="16"/>
                <w:szCs w:val="16"/>
                <w:lang w:val="fr-BE"/>
              </w:rPr>
              <w:t>Čisti prihodki MSP od prodaje na tujem trgu</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34,40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38,40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41,44</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Lastni izračuni za gospodarske družbe in samostojne podjetnike na podlagi podatkov AJPES – podatkovne zbirke letnih poročil za leto 2016.</w:t>
            </w:r>
          </w:p>
          <w:p w:rsidR="00411338" w:rsidRPr="0024468B" w:rsidP="00B63B5D">
            <w:pPr>
              <w:rPr>
                <w:sz w:val="16"/>
                <w:szCs w:val="16"/>
                <w:lang w:val="fr-BE"/>
              </w:rPr>
            </w:pPr>
            <w:r w:rsidRPr="0024468B">
              <w:rPr>
                <w:noProof/>
                <w:sz w:val="16"/>
                <w:szCs w:val="16"/>
                <w:lang w:val="fr-BE"/>
              </w:rPr>
              <w:t>Razlog za odstopanje : V letu 2016 se je spremenil 55. člen Zakona o gospodarskih družbah,  ki določa merila za razvrščanje podjetij na mikro, majhna, srednja in velika podjetja. Zaradi določitve novih meril za velika podjetja, se je v letu 2015 število le teh znižalo iz 609 na 449. Ta sprememba je imela za posledico preseganje vrednosti kazalnika deleža čistih prihodkov MSP v čistih prihodkih vseh podjetij.</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3.10</w:t>
            </w:r>
          </w:p>
        </w:tc>
        <w:tc>
          <w:tcPr>
            <w:tcW w:w="2410" w:type="dxa"/>
            <w:shd w:val="clear" w:color="auto" w:fill="auto"/>
          </w:tcPr>
          <w:p w:rsidR="00411338" w:rsidRPr="0024468B" w:rsidP="00B63B5D">
            <w:pPr>
              <w:rPr>
                <w:sz w:val="16"/>
                <w:szCs w:val="16"/>
                <w:lang w:val="fr-BE"/>
              </w:rPr>
            </w:pPr>
            <w:r w:rsidRPr="0024468B">
              <w:rPr>
                <w:noProof/>
                <w:sz w:val="16"/>
                <w:szCs w:val="16"/>
                <w:lang w:val="fr-BE"/>
              </w:rPr>
              <w:t>Čisti prihodki MSP od prodaje na tujem trgu</w:t>
            </w:r>
          </w:p>
        </w:tc>
        <w:tc>
          <w:tcPr>
            <w:tcW w:w="1276" w:type="dxa"/>
          </w:tcPr>
          <w:p w:rsidR="00411338" w:rsidRPr="0024468B" w:rsidP="00411338">
            <w:pPr>
              <w:jc w:val="right"/>
              <w:rPr>
                <w:sz w:val="16"/>
                <w:szCs w:val="16"/>
                <w:lang w:val="fr-BE"/>
              </w:rPr>
            </w:pPr>
            <w:r w:rsidRPr="0024468B">
              <w:rPr>
                <w:noProof/>
                <w:sz w:val="16"/>
                <w:szCs w:val="16"/>
                <w:lang w:val="fr-BE"/>
              </w:rPr>
              <w:t>34,40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34,40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04</w:t>
            </w:r>
            <w:r w:rsidRPr="002124FC">
              <w:rPr>
                <w:sz w:val="20"/>
                <w:szCs w:val="20"/>
                <w:lang w:val="fr-BE"/>
              </w:rPr>
              <w:t xml:space="preserve"> - </w:t>
            </w:r>
            <w:r w:rsidRPr="002124FC">
              <w:rPr>
                <w:noProof/>
                <w:sz w:val="20"/>
                <w:szCs w:val="20"/>
                <w:lang w:val="fr-BE"/>
              </w:rPr>
              <w:t>Trajnostna raba in proizvodnja energije in pametna omrežja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Spodbujanje nizkoogljičnih strategij za vse vrste območij, zlasti za urbana območja, vključno s spodbujanjem trajnostne multimodalne urbane mobilnosti in ustreznimi omilitvenimi prilagoditvenimi ukrepi</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4.17</w:t>
            </w:r>
          </w:p>
        </w:tc>
        <w:tc>
          <w:tcPr>
            <w:tcW w:w="2268" w:type="dxa"/>
            <w:shd w:val="clear" w:color="auto" w:fill="auto"/>
          </w:tcPr>
          <w:p w:rsidR="006C7003" w:rsidRPr="0024468B" w:rsidP="005F38A3">
            <w:pPr>
              <w:rPr>
                <w:sz w:val="16"/>
                <w:szCs w:val="16"/>
                <w:lang w:val="fr-BE"/>
              </w:rPr>
            </w:pPr>
            <w:r>
              <w:rPr>
                <w:noProof/>
                <w:sz w:val="16"/>
                <w:szCs w:val="16"/>
                <w:lang w:val="fr-BE"/>
              </w:rPr>
              <w:t>Število ukrepov trajnostne mobilnosti v okviru trajnostnih urbanih strategij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Spodbujanje nizkoogljičnih strategij za vse vrste območij, zlasti za urbana območja, vključno s spodbujanjem trajnostne multimodalne urbane mobilnosti in ustreznimi omilitvenimi prilagoditvenimi ukrepi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Razvoj urbane mobilnosti za izboljšanje kakovosti zraka v mestih</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4.12</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železniškem prevozu od kopenskega prevoza</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2,30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3,60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Vrednost kazalnika glede na podatke EUROSTAT se je znižala na 2.1.</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avtobusnem prevozu od kopenskega prevoza</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11,10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16,00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EUROSTAT</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4.20</w:t>
            </w:r>
          </w:p>
        </w:tc>
        <w:tc>
          <w:tcPr>
            <w:tcW w:w="2410" w:type="dxa"/>
            <w:shd w:val="clear" w:color="auto" w:fill="auto"/>
          </w:tcPr>
          <w:p w:rsidR="00411338" w:rsidRPr="0024468B" w:rsidP="00B63B5D">
            <w:pPr>
              <w:rPr>
                <w:sz w:val="16"/>
                <w:szCs w:val="16"/>
                <w:lang w:val="fr-BE"/>
              </w:rPr>
            </w:pPr>
            <w:r w:rsidRPr="0024468B">
              <w:rPr>
                <w:noProof/>
                <w:sz w:val="16"/>
                <w:szCs w:val="16"/>
                <w:lang w:val="fr-BE"/>
              </w:rPr>
              <w:t>Emisije CO2 iz osebnega avtomobilskega prometa</w:t>
            </w:r>
          </w:p>
        </w:tc>
        <w:tc>
          <w:tcPr>
            <w:tcW w:w="1417" w:type="dxa"/>
            <w:shd w:val="clear" w:color="auto" w:fill="auto"/>
          </w:tcPr>
          <w:p w:rsidR="00411338" w:rsidRPr="0024468B" w:rsidP="00B63B5D">
            <w:pPr>
              <w:rPr>
                <w:sz w:val="16"/>
                <w:szCs w:val="16"/>
                <w:lang w:val="fr-BE"/>
              </w:rPr>
            </w:pPr>
            <w:r w:rsidRPr="0024468B">
              <w:rPr>
                <w:noProof/>
                <w:sz w:val="16"/>
                <w:szCs w:val="16"/>
                <w:lang w:val="fr-BE"/>
              </w:rPr>
              <w:t>t CO2 ekv</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2015</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Izhodiščna in ciljna vrednost pri potrditvi OP še ni bila znana, zato v OP ni navedena. Izhodiščna vrednost za 2012 je 3.604,707 , ciljna vrednost za 2023 pa je 4.253,554.</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4.12</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železniškem prevozu od kopenskega prevoza</w:t>
            </w:r>
          </w:p>
        </w:tc>
        <w:tc>
          <w:tcPr>
            <w:tcW w:w="1276" w:type="dxa"/>
          </w:tcPr>
          <w:p w:rsidR="00411338" w:rsidRPr="0024468B" w:rsidP="00411338">
            <w:pPr>
              <w:jc w:val="right"/>
              <w:rPr>
                <w:sz w:val="16"/>
                <w:szCs w:val="16"/>
                <w:lang w:val="fr-BE"/>
              </w:rPr>
            </w:pPr>
            <w:r w:rsidRPr="0024468B">
              <w:rPr>
                <w:noProof/>
                <w:sz w:val="16"/>
                <w:szCs w:val="16"/>
                <w:lang w:val="fr-BE"/>
              </w:rPr>
              <w:t>2,30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2,30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avtobusnem prevozu od kopenskega prevoza</w:t>
            </w:r>
          </w:p>
        </w:tc>
        <w:tc>
          <w:tcPr>
            <w:tcW w:w="1276" w:type="dxa"/>
          </w:tcPr>
          <w:p w:rsidR="00411338" w:rsidRPr="0024468B" w:rsidP="00411338">
            <w:pPr>
              <w:jc w:val="right"/>
              <w:rPr>
                <w:sz w:val="16"/>
                <w:szCs w:val="16"/>
                <w:lang w:val="fr-BE"/>
              </w:rPr>
            </w:pPr>
            <w:r w:rsidRPr="0024468B">
              <w:rPr>
                <w:noProof/>
                <w:sz w:val="16"/>
                <w:szCs w:val="16"/>
                <w:lang w:val="fr-BE"/>
              </w:rPr>
              <w:t>11,80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11,60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4.20</w:t>
            </w:r>
          </w:p>
        </w:tc>
        <w:tc>
          <w:tcPr>
            <w:tcW w:w="2410" w:type="dxa"/>
            <w:shd w:val="clear" w:color="auto" w:fill="auto"/>
          </w:tcPr>
          <w:p w:rsidR="00411338" w:rsidRPr="0024468B" w:rsidP="00B63B5D">
            <w:pPr>
              <w:rPr>
                <w:sz w:val="16"/>
                <w:szCs w:val="16"/>
                <w:lang w:val="fr-BE"/>
              </w:rPr>
            </w:pPr>
            <w:r w:rsidRPr="0024468B">
              <w:rPr>
                <w:noProof/>
                <w:sz w:val="16"/>
                <w:szCs w:val="16"/>
                <w:lang w:val="fr-BE"/>
              </w:rPr>
              <w:t>Emisije CO2 iz osebnega avtomobilskega prometa</w:t>
            </w:r>
          </w:p>
        </w:tc>
        <w:tc>
          <w:tcPr>
            <w:tcW w:w="1276" w:type="dxa"/>
          </w:tcPr>
          <w:p w:rsidR="00411338" w:rsidRPr="0024468B" w:rsidP="00411338">
            <w:pPr>
              <w:jc w:val="right"/>
              <w:rPr>
                <w:sz w:val="16"/>
                <w:szCs w:val="16"/>
                <w:lang w:val="fr-BE"/>
              </w:rPr>
            </w:pPr>
            <w:r w:rsidRPr="0024468B">
              <w:rPr>
                <w:noProof/>
                <w:sz w:val="16"/>
                <w:szCs w:val="16"/>
                <w:lang w:val="fr-BE"/>
              </w:rPr>
              <w:t>3.303.048,00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3.311.488,00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04</w:t>
            </w:r>
            <w:r w:rsidRPr="002124FC">
              <w:rPr>
                <w:sz w:val="20"/>
                <w:szCs w:val="20"/>
                <w:lang w:val="fr-BE"/>
              </w:rPr>
              <w:t xml:space="preserve"> - </w:t>
            </w:r>
            <w:r w:rsidRPr="002124FC">
              <w:rPr>
                <w:noProof/>
                <w:sz w:val="20"/>
                <w:szCs w:val="20"/>
                <w:lang w:val="fr-BE"/>
              </w:rPr>
              <w:t>Trajnostna raba in proizvodnja energije in pametna omrežja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4i</w:t>
            </w:r>
            <w:r w:rsidRPr="002124FC">
              <w:rPr>
                <w:sz w:val="20"/>
                <w:szCs w:val="20"/>
                <w:lang w:val="fr-BE"/>
              </w:rPr>
              <w:t xml:space="preserve"> - </w:t>
            </w:r>
            <w:r w:rsidRPr="002124FC">
              <w:rPr>
                <w:noProof/>
                <w:sz w:val="20"/>
                <w:szCs w:val="20"/>
                <w:lang w:val="fr-BE"/>
              </w:rPr>
              <w:t>Spodbujanje proizvodnje in distribucije energije iz obnovljivih virov</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CO30</w:t>
            </w:r>
          </w:p>
        </w:tc>
        <w:tc>
          <w:tcPr>
            <w:tcW w:w="2268" w:type="dxa"/>
            <w:shd w:val="clear" w:color="auto" w:fill="auto"/>
          </w:tcPr>
          <w:p w:rsidR="006C7003" w:rsidRPr="0024468B" w:rsidP="005F38A3">
            <w:pPr>
              <w:rPr>
                <w:sz w:val="16"/>
                <w:szCs w:val="16"/>
                <w:lang w:val="fr-BE"/>
              </w:rPr>
            </w:pPr>
            <w:r w:rsidRPr="0024468B">
              <w:rPr>
                <w:noProof/>
                <w:sz w:val="16"/>
                <w:szCs w:val="16"/>
                <w:lang w:val="fr-BE"/>
              </w:rPr>
              <w:t>Obnovljivi viri energije: Dodatne zmogljivosti za proizvodnjo energije iz obnovljivih virov</w:t>
            </w:r>
          </w:p>
        </w:tc>
        <w:tc>
          <w:tcPr>
            <w:tcW w:w="1276" w:type="dxa"/>
            <w:shd w:val="clear" w:color="auto" w:fill="auto"/>
          </w:tcPr>
          <w:p w:rsidR="006C7003" w:rsidRPr="0024468B" w:rsidP="005F38A3">
            <w:pPr>
              <w:rPr>
                <w:sz w:val="16"/>
                <w:szCs w:val="16"/>
                <w:lang w:val="fr-BE"/>
              </w:rPr>
            </w:pPr>
            <w:r>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AN-OVE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CO30</w:t>
            </w:r>
          </w:p>
        </w:tc>
        <w:tc>
          <w:tcPr>
            <w:tcW w:w="2268" w:type="dxa"/>
            <w:shd w:val="clear" w:color="auto" w:fill="auto"/>
          </w:tcPr>
          <w:p w:rsidR="006C7003" w:rsidRPr="0024468B" w:rsidP="005F38A3">
            <w:pPr>
              <w:rPr>
                <w:sz w:val="16"/>
                <w:szCs w:val="16"/>
                <w:lang w:val="fr-BE"/>
              </w:rPr>
            </w:pPr>
            <w:r w:rsidRPr="0024468B">
              <w:rPr>
                <w:noProof/>
                <w:sz w:val="16"/>
                <w:szCs w:val="16"/>
                <w:lang w:val="fr-BE"/>
              </w:rPr>
              <w:t>Obnovljivi viri energije: Dodatne zmogljivosti za proizvodnjo energije iz obnovljivih virov</w:t>
            </w:r>
          </w:p>
        </w:tc>
        <w:tc>
          <w:tcPr>
            <w:tcW w:w="1276" w:type="dxa"/>
            <w:shd w:val="clear" w:color="auto" w:fill="auto"/>
          </w:tcPr>
          <w:p w:rsidR="006C7003" w:rsidRPr="0024468B" w:rsidP="005F38A3">
            <w:pPr>
              <w:rPr>
                <w:sz w:val="16"/>
                <w:szCs w:val="16"/>
                <w:lang w:val="fr-BE"/>
              </w:rPr>
            </w:pPr>
            <w:r>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80,00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276" w:type="dxa"/>
            <w:shd w:val="clear" w:color="auto" w:fill="auto"/>
          </w:tcPr>
          <w:p w:rsidR="006C7003" w:rsidRPr="0024468B" w:rsidP="005F38A3">
            <w:pPr>
              <w:rPr>
                <w:sz w:val="16"/>
                <w:szCs w:val="16"/>
                <w:lang w:val="fr-BE"/>
              </w:rPr>
            </w:pPr>
            <w:r>
              <w:rPr>
                <w:noProof/>
                <w:sz w:val="16"/>
                <w:szCs w:val="16"/>
                <w:lang w:val="fr-BE"/>
              </w:rPr>
              <w:t>Tone ekvivalenta CO2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AN-OVE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276" w:type="dxa"/>
            <w:shd w:val="clear" w:color="auto" w:fill="auto"/>
          </w:tcPr>
          <w:p w:rsidR="006C7003" w:rsidRPr="0024468B" w:rsidP="005F38A3">
            <w:pPr>
              <w:rPr>
                <w:sz w:val="16"/>
                <w:szCs w:val="16"/>
                <w:lang w:val="fr-BE"/>
              </w:rPr>
            </w:pPr>
            <w:r>
              <w:rPr>
                <w:noProof/>
                <w:sz w:val="16"/>
                <w:szCs w:val="16"/>
                <w:lang w:val="fr-BE"/>
              </w:rPr>
              <w:t>Tone ekvivalenta CO2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31.000,00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4.10</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električne energije</w:t>
            </w:r>
          </w:p>
        </w:tc>
        <w:tc>
          <w:tcPr>
            <w:tcW w:w="1276" w:type="dxa"/>
            <w:shd w:val="clear" w:color="auto" w:fill="auto"/>
          </w:tcPr>
          <w:p w:rsidR="006C7003" w:rsidRPr="0024468B" w:rsidP="005F38A3">
            <w:pPr>
              <w:rPr>
                <w:sz w:val="16"/>
                <w:szCs w:val="16"/>
                <w:lang w:val="fr-BE"/>
              </w:rPr>
            </w:pPr>
            <w:r w:rsidRPr="0024468B">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AN-OVE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4.10</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električne energije</w:t>
            </w:r>
          </w:p>
        </w:tc>
        <w:tc>
          <w:tcPr>
            <w:tcW w:w="1276" w:type="dxa"/>
            <w:shd w:val="clear" w:color="auto" w:fill="auto"/>
          </w:tcPr>
          <w:p w:rsidR="006C7003" w:rsidRPr="0024468B" w:rsidP="005F38A3">
            <w:pPr>
              <w:rPr>
                <w:sz w:val="16"/>
                <w:szCs w:val="16"/>
                <w:lang w:val="fr-BE"/>
              </w:rPr>
            </w:pPr>
            <w:r w:rsidRPr="0024468B">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4.9</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toplote</w:t>
            </w:r>
          </w:p>
        </w:tc>
        <w:tc>
          <w:tcPr>
            <w:tcW w:w="1276" w:type="dxa"/>
            <w:shd w:val="clear" w:color="auto" w:fill="auto"/>
          </w:tcPr>
          <w:p w:rsidR="006C7003" w:rsidRPr="0024468B" w:rsidP="005F38A3">
            <w:pPr>
              <w:rPr>
                <w:sz w:val="16"/>
                <w:szCs w:val="16"/>
                <w:lang w:val="fr-BE"/>
              </w:rPr>
            </w:pPr>
            <w:r w:rsidRPr="0024468B">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AN-OVE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4.9</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toplote</w:t>
            </w:r>
          </w:p>
        </w:tc>
        <w:tc>
          <w:tcPr>
            <w:tcW w:w="1276" w:type="dxa"/>
            <w:shd w:val="clear" w:color="auto" w:fill="auto"/>
          </w:tcPr>
          <w:p w:rsidR="006C7003" w:rsidRPr="0024468B" w:rsidP="005F38A3">
            <w:pPr>
              <w:rPr>
                <w:sz w:val="16"/>
                <w:szCs w:val="16"/>
                <w:lang w:val="fr-BE"/>
              </w:rPr>
            </w:pPr>
            <w:r w:rsidRPr="0024468B">
              <w:rPr>
                <w:noProof/>
                <w:sz w:val="16"/>
                <w:szCs w:val="16"/>
                <w:lang w:val="fr-BE"/>
              </w:rPr>
              <w:t>MW</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CO30</w:t>
            </w:r>
          </w:p>
        </w:tc>
        <w:tc>
          <w:tcPr>
            <w:tcW w:w="2268" w:type="dxa"/>
            <w:shd w:val="clear" w:color="auto" w:fill="auto"/>
          </w:tcPr>
          <w:p w:rsidR="006C7003" w:rsidRPr="0024468B" w:rsidP="005F38A3">
            <w:pPr>
              <w:rPr>
                <w:sz w:val="16"/>
                <w:szCs w:val="16"/>
                <w:lang w:val="fr-BE"/>
              </w:rPr>
            </w:pPr>
            <w:r w:rsidRPr="0024468B">
              <w:rPr>
                <w:noProof/>
                <w:sz w:val="16"/>
                <w:szCs w:val="16"/>
                <w:lang w:val="fr-BE"/>
              </w:rPr>
              <w:t>Obnovljivi viri energije: Dodatne zmogljivosti za proizvodnjo energije iz obnovljivih virov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CO30</w:t>
            </w:r>
          </w:p>
        </w:tc>
        <w:tc>
          <w:tcPr>
            <w:tcW w:w="2268" w:type="dxa"/>
            <w:shd w:val="clear" w:color="auto" w:fill="auto"/>
          </w:tcPr>
          <w:p w:rsidR="006C7003" w:rsidRPr="0024468B" w:rsidP="005F38A3">
            <w:pPr>
              <w:rPr>
                <w:sz w:val="16"/>
                <w:szCs w:val="16"/>
                <w:lang w:val="fr-BE"/>
              </w:rPr>
            </w:pPr>
            <w:r w:rsidRPr="0024468B">
              <w:rPr>
                <w:noProof/>
                <w:sz w:val="16"/>
                <w:szCs w:val="16"/>
                <w:lang w:val="fr-BE"/>
              </w:rPr>
              <w:t>Obnovljivi viri energije: Dodatne zmogljivosti za proizvodnjo energije iz obnovljivih virov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4.10</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električne energije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4.10</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električne energije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4.9</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toplote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4.9</w:t>
            </w:r>
          </w:p>
        </w:tc>
        <w:tc>
          <w:tcPr>
            <w:tcW w:w="2268" w:type="dxa"/>
            <w:shd w:val="clear" w:color="auto" w:fill="auto"/>
          </w:tcPr>
          <w:p w:rsidR="006C7003" w:rsidRPr="0024468B" w:rsidP="005F38A3">
            <w:pPr>
              <w:rPr>
                <w:sz w:val="16"/>
                <w:szCs w:val="16"/>
                <w:lang w:val="fr-BE"/>
              </w:rPr>
            </w:pPr>
            <w:r>
              <w:rPr>
                <w:noProof/>
                <w:sz w:val="16"/>
                <w:szCs w:val="16"/>
                <w:lang w:val="fr-BE"/>
              </w:rPr>
              <w:t>Dodatno inštalirana moč za proizvodnjo toplote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4i</w:t>
            </w:r>
            <w:r w:rsidRPr="002124FC">
              <w:rPr>
                <w:sz w:val="20"/>
                <w:szCs w:val="20"/>
                <w:lang w:val="fr-BE"/>
              </w:rPr>
              <w:t xml:space="preserve"> - </w:t>
            </w:r>
            <w:r>
              <w:rPr>
                <w:noProof/>
                <w:sz w:val="20"/>
                <w:szCs w:val="20"/>
                <w:lang w:val="fr-BE"/>
              </w:rPr>
              <w:t>Spodbujanje proizvodnje in distribucije energije iz obnovljivih virov</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Povečanje deleža obnovljivih virov energije v končni rabi energije</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4.7</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rabe bruto končne energije iz OVE pri oskrbi s toploto</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31,70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34,00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 Projekcije dolgoročnih energetskih bilanc. Vpliv izvajanja OP EKP na bilanco države v segmentu Deleža rabe bruto končne energije iz OVE pri oskrbi s toploto (indikatorkazalnik 4.7) in Deleža rabe bruto končne energije iz OVE v porabi električne energije (kazalnik 4,.8) je majhen, saj je posedica različnih vplivov ; od drugih spodbujevalnih programov, ki jih izvaja država pa do samih klimatskih pogojev v posameznem letu (vodnatost, povprečne zimske temperature), pa seveda gibanja cen energentov, še posebej fosilnih goriv. V konktretnem primeru je korelacija med kazalniki rezultata in plasiranimi sredstvi iz OP EKP minimalna, kar bo veljalo tudi za v prihodnje.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4.8</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rabe bruto končne energije iz OVE v porabi električne energije</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32,80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40,00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 Projekcije dolgoročnih energetskih bilanc. Vpliv izvajanja OP EKP na bilanco države v segmentu Deleža rabe bruto končne energije iz OVE pri oskrbi s toploto (indikatorkazalnik 4.7) in Deleža rabe bruto končne energije iz OVE v porabi električne energije (kazalnik 4,.8) je majhen, saj je posedica različnih vplivov ; od drugih spodbujevalnih programov, ki jih izvaja država pa do samih klimatskih pogojev v posameznem letu (vodnatost, povprečne zimske temperature), pa seveda gibanja cen energentov, še posebej fosilnih goriv. V konktretnem primeru je korelacija med kazalniki rezultata in plasiranimi sredstvi iz OP EKP minimalna, kar bo veljalo tudi za v prihodnje.</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4.7</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rabe bruto končne energije iz OVE pri oskrbi s toploto</w:t>
            </w:r>
          </w:p>
        </w:tc>
        <w:tc>
          <w:tcPr>
            <w:tcW w:w="1276" w:type="dxa"/>
          </w:tcPr>
          <w:p w:rsidR="00411338" w:rsidRPr="0024468B" w:rsidP="00411338">
            <w:pPr>
              <w:jc w:val="right"/>
              <w:rPr>
                <w:sz w:val="16"/>
                <w:szCs w:val="16"/>
                <w:lang w:val="fr-BE"/>
              </w:rPr>
            </w:pPr>
            <w:r w:rsidRPr="0024468B">
              <w:rPr>
                <w:noProof/>
                <w:sz w:val="16"/>
                <w:szCs w:val="16"/>
                <w:lang w:val="fr-BE"/>
              </w:rPr>
              <w:t>34,07</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32,42</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4.8</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rabe bruto končne energije iz OVE v porabi električne energije</w:t>
            </w:r>
          </w:p>
        </w:tc>
        <w:tc>
          <w:tcPr>
            <w:tcW w:w="1276" w:type="dxa"/>
          </w:tcPr>
          <w:p w:rsidR="00411338" w:rsidRPr="0024468B" w:rsidP="00411338">
            <w:pPr>
              <w:jc w:val="right"/>
              <w:rPr>
                <w:sz w:val="16"/>
                <w:szCs w:val="16"/>
                <w:lang w:val="fr-BE"/>
              </w:rPr>
            </w:pPr>
            <w:r w:rsidRPr="0024468B">
              <w:rPr>
                <w:noProof/>
                <w:sz w:val="16"/>
                <w:szCs w:val="16"/>
                <w:lang w:val="fr-BE"/>
              </w:rPr>
              <w:t>32,73</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33,94</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04</w:t>
            </w:r>
            <w:r w:rsidRPr="002124FC">
              <w:rPr>
                <w:sz w:val="20"/>
                <w:szCs w:val="20"/>
                <w:lang w:val="fr-BE"/>
              </w:rPr>
              <w:t xml:space="preserve"> - </w:t>
            </w:r>
            <w:r w:rsidRPr="002124FC">
              <w:rPr>
                <w:noProof/>
                <w:sz w:val="20"/>
                <w:szCs w:val="20"/>
                <w:lang w:val="fr-BE"/>
              </w:rPr>
              <w:t>Trajnostna raba in proizvodnja energije in pametna omrežja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4iii</w:t>
            </w:r>
            <w:r w:rsidRPr="002124FC">
              <w:rPr>
                <w:sz w:val="20"/>
                <w:szCs w:val="20"/>
                <w:lang w:val="fr-BE"/>
              </w:rPr>
              <w:t xml:space="preserve"> - </w:t>
            </w:r>
            <w:r w:rsidRPr="002124FC">
              <w:rPr>
                <w:noProof/>
                <w:sz w:val="20"/>
                <w:szCs w:val="20"/>
                <w:lang w:val="fr-BE"/>
              </w:rPr>
              <w:t>Spodbujanje energetske učinkovitosti, pametnega upravljanja z energijo in uporabe energije iz obnovljivih virov v javni infrastrukturi, vključno z javnimi stavbami, in stanovanjskem sektorju</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CO31</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gospodinjstev z boljšim razredom energijske porabe</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podatkov Ocena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CO31</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gospodinjstev z boljšim razredom energijske porabe</w:t>
            </w:r>
          </w:p>
        </w:tc>
        <w:tc>
          <w:tcPr>
            <w:tcW w:w="1276" w:type="dxa"/>
            <w:shd w:val="clear" w:color="auto" w:fill="auto"/>
          </w:tcPr>
          <w:p w:rsidR="006C7003" w:rsidRPr="0024468B" w:rsidP="005F38A3">
            <w:pPr>
              <w:rPr>
                <w:sz w:val="16"/>
                <w:szCs w:val="16"/>
                <w:lang w:val="fr-BE"/>
              </w:rPr>
            </w:pPr>
            <w:r>
              <w:rPr>
                <w:noProof/>
                <w:sz w:val="16"/>
                <w:szCs w:val="16"/>
                <w:lang w:val="fr-BE"/>
              </w:rPr>
              <w:t>Gospodinjstva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podatkov Ocena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CO32</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Zmanjšanje letne porabe primarne energije v javnih stavbah</w:t>
            </w:r>
          </w:p>
        </w:tc>
        <w:tc>
          <w:tcPr>
            <w:tcW w:w="1276" w:type="dxa"/>
            <w:shd w:val="clear" w:color="auto" w:fill="auto"/>
          </w:tcPr>
          <w:p w:rsidR="006C7003" w:rsidRPr="0024468B" w:rsidP="005F38A3">
            <w:pPr>
              <w:rPr>
                <w:sz w:val="16"/>
                <w:szCs w:val="16"/>
                <w:lang w:val="fr-BE"/>
              </w:rPr>
            </w:pPr>
            <w:r>
              <w:rPr>
                <w:noProof/>
                <w:sz w:val="16"/>
                <w:szCs w:val="16"/>
                <w:lang w:val="fr-BE"/>
              </w:rPr>
              <w:t>kWh/leto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23.000.000,00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CO32</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Zmanjšanje letne porabe primarne energije v javnih stavbah</w:t>
            </w:r>
          </w:p>
        </w:tc>
        <w:tc>
          <w:tcPr>
            <w:tcW w:w="1276" w:type="dxa"/>
            <w:shd w:val="clear" w:color="auto" w:fill="auto"/>
          </w:tcPr>
          <w:p w:rsidR="006C7003" w:rsidRPr="0024468B" w:rsidP="005F38A3">
            <w:pPr>
              <w:rPr>
                <w:sz w:val="16"/>
                <w:szCs w:val="16"/>
                <w:lang w:val="fr-BE"/>
              </w:rPr>
            </w:pPr>
            <w:r>
              <w:rPr>
                <w:noProof/>
                <w:sz w:val="16"/>
                <w:szCs w:val="16"/>
                <w:lang w:val="fr-BE"/>
              </w:rPr>
              <w:t>kWh/leto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23.000.000,00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1.797.965,00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276" w:type="dxa"/>
            <w:shd w:val="clear" w:color="auto" w:fill="auto"/>
          </w:tcPr>
          <w:p w:rsidR="006C7003" w:rsidRPr="0024468B" w:rsidP="005F38A3">
            <w:pPr>
              <w:rPr>
                <w:sz w:val="16"/>
                <w:szCs w:val="16"/>
                <w:lang w:val="fr-BE"/>
              </w:rPr>
            </w:pPr>
            <w:r>
              <w:rPr>
                <w:noProof/>
                <w:sz w:val="16"/>
                <w:szCs w:val="16"/>
                <w:lang w:val="fr-BE"/>
              </w:rPr>
              <w:t>Tone ekvivalenta CO2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276" w:type="dxa"/>
            <w:shd w:val="clear" w:color="auto" w:fill="auto"/>
          </w:tcPr>
          <w:p w:rsidR="006C7003" w:rsidRPr="0024468B" w:rsidP="005F38A3">
            <w:pPr>
              <w:rPr>
                <w:sz w:val="16"/>
                <w:szCs w:val="16"/>
                <w:lang w:val="fr-BE"/>
              </w:rPr>
            </w:pPr>
            <w:r>
              <w:rPr>
                <w:noProof/>
                <w:sz w:val="16"/>
                <w:szCs w:val="16"/>
                <w:lang w:val="fr-BE"/>
              </w:rPr>
              <w:t>Tone ekvivalenta CO2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266,61</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4.4</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celotnega javnega sektorja</w:t>
            </w:r>
          </w:p>
        </w:tc>
        <w:tc>
          <w:tcPr>
            <w:tcW w:w="1276" w:type="dxa"/>
            <w:shd w:val="clear" w:color="auto" w:fill="auto"/>
          </w:tcPr>
          <w:p w:rsidR="006C7003" w:rsidRPr="0024468B" w:rsidP="005F38A3">
            <w:pPr>
              <w:rPr>
                <w:sz w:val="16"/>
                <w:szCs w:val="16"/>
                <w:lang w:val="fr-BE"/>
              </w:rPr>
            </w:pPr>
            <w:r w:rsidRPr="0024468B">
              <w:rPr>
                <w:noProof/>
                <w:sz w:val="16"/>
                <w:szCs w:val="16"/>
                <w:lang w:val="fr-BE"/>
              </w:rPr>
              <w:t>m2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1.800.000,00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AN-URE 2020</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4.4</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celotnega javnega sektorja</w:t>
            </w:r>
          </w:p>
        </w:tc>
        <w:tc>
          <w:tcPr>
            <w:tcW w:w="1276" w:type="dxa"/>
            <w:shd w:val="clear" w:color="auto" w:fill="auto"/>
          </w:tcPr>
          <w:p w:rsidR="006C7003" w:rsidRPr="0024468B" w:rsidP="005F38A3">
            <w:pPr>
              <w:rPr>
                <w:sz w:val="16"/>
                <w:szCs w:val="16"/>
                <w:lang w:val="fr-BE"/>
              </w:rPr>
            </w:pPr>
            <w:r w:rsidRPr="0024468B">
              <w:rPr>
                <w:noProof/>
                <w:sz w:val="16"/>
                <w:szCs w:val="16"/>
                <w:lang w:val="fr-BE"/>
              </w:rPr>
              <w:t>m2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1.800.000,00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14.630,00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 AN-URE 2020</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4.5</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v lasti in uporabi osrednje oz. ožje vlade</w:t>
            </w:r>
          </w:p>
        </w:tc>
        <w:tc>
          <w:tcPr>
            <w:tcW w:w="1276" w:type="dxa"/>
            <w:shd w:val="clear" w:color="auto" w:fill="auto"/>
          </w:tcPr>
          <w:p w:rsidR="006C7003" w:rsidRPr="0024468B" w:rsidP="005F38A3">
            <w:pPr>
              <w:rPr>
                <w:sz w:val="16"/>
                <w:szCs w:val="16"/>
                <w:lang w:val="fr-BE"/>
              </w:rPr>
            </w:pPr>
            <w:r w:rsidRPr="0024468B">
              <w:rPr>
                <w:noProof/>
                <w:sz w:val="16"/>
                <w:szCs w:val="16"/>
                <w:lang w:val="fr-BE"/>
              </w:rPr>
              <w:t>m2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180.000,00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4.5</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v lasti in uporabi osrednje oz. ožje vlade</w:t>
            </w:r>
          </w:p>
        </w:tc>
        <w:tc>
          <w:tcPr>
            <w:tcW w:w="1276" w:type="dxa"/>
            <w:shd w:val="clear" w:color="auto" w:fill="auto"/>
          </w:tcPr>
          <w:p w:rsidR="006C7003" w:rsidRPr="0024468B" w:rsidP="005F38A3">
            <w:pPr>
              <w:rPr>
                <w:sz w:val="16"/>
                <w:szCs w:val="16"/>
                <w:lang w:val="fr-BE"/>
              </w:rPr>
            </w:pPr>
            <w:r w:rsidRPr="0024468B">
              <w:rPr>
                <w:noProof/>
                <w:sz w:val="16"/>
                <w:szCs w:val="16"/>
                <w:lang w:val="fr-BE"/>
              </w:rPr>
              <w:t>m2</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180.000,00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12.858,00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4.6</w:t>
            </w:r>
          </w:p>
        </w:tc>
        <w:tc>
          <w:tcPr>
            <w:tcW w:w="2268" w:type="dxa"/>
            <w:shd w:val="clear" w:color="auto" w:fill="auto"/>
          </w:tcPr>
          <w:p w:rsidR="006C7003" w:rsidRPr="0024468B" w:rsidP="005F38A3">
            <w:pPr>
              <w:rPr>
                <w:sz w:val="16"/>
                <w:szCs w:val="16"/>
                <w:lang w:val="fr-BE"/>
              </w:rPr>
            </w:pPr>
            <w:r>
              <w:rPr>
                <w:noProof/>
                <w:sz w:val="16"/>
                <w:szCs w:val="16"/>
                <w:lang w:val="fr-BE"/>
              </w:rPr>
              <w:t>Število izvedenih demonstracijskih projektov energetske obnove različnih tipov stavb</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4.6</w:t>
            </w:r>
          </w:p>
        </w:tc>
        <w:tc>
          <w:tcPr>
            <w:tcW w:w="2268" w:type="dxa"/>
            <w:shd w:val="clear" w:color="auto" w:fill="auto"/>
          </w:tcPr>
          <w:p w:rsidR="006C7003" w:rsidRPr="0024468B" w:rsidP="005F38A3">
            <w:pPr>
              <w:rPr>
                <w:sz w:val="16"/>
                <w:szCs w:val="16"/>
                <w:lang w:val="fr-BE"/>
              </w:rPr>
            </w:pPr>
            <w:r>
              <w:rPr>
                <w:noProof/>
                <w:sz w:val="16"/>
                <w:szCs w:val="16"/>
                <w:lang w:val="fr-BE"/>
              </w:rPr>
              <w:t>Število izvedenih demonstracijskih projektov energetske obnove različnih tipov stavb</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CO31</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gospodinjstev z boljšim razredom energijske porabe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CO31</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gospodinjstev z boljšim razredom energijske porabe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CO32</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Zmanjšanje letne porabe primarne energije v javnih stavbah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CO32</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Zmanjšanje letne porabe primarne energije v javnih stavbah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CO34</w:t>
            </w:r>
          </w:p>
        </w:tc>
        <w:tc>
          <w:tcPr>
            <w:tcW w:w="2268" w:type="dxa"/>
            <w:shd w:val="clear" w:color="auto" w:fill="auto"/>
          </w:tcPr>
          <w:p w:rsidR="006C7003" w:rsidRPr="0024468B" w:rsidP="005F38A3">
            <w:pPr>
              <w:rPr>
                <w:sz w:val="16"/>
                <w:szCs w:val="16"/>
                <w:lang w:val="fr-BE"/>
              </w:rPr>
            </w:pPr>
            <w:r w:rsidRPr="0024468B">
              <w:rPr>
                <w:noProof/>
                <w:sz w:val="16"/>
                <w:szCs w:val="16"/>
                <w:lang w:val="fr-BE"/>
              </w:rPr>
              <w:t>Zmanjšanje emisij toplogrednih plinov: Ocenjeno letno zmanjšanje emisij toplogrednih plinov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4.4</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celotnega javnega sektorja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4.4</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celotnega javnega sektorja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4.5</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v lasti in uporabi osrednje oz. ožje vlade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4.5</w:t>
            </w:r>
          </w:p>
        </w:tc>
        <w:tc>
          <w:tcPr>
            <w:tcW w:w="2268" w:type="dxa"/>
            <w:shd w:val="clear" w:color="auto" w:fill="auto"/>
          </w:tcPr>
          <w:p w:rsidR="006C7003" w:rsidRPr="0024468B" w:rsidP="005F38A3">
            <w:pPr>
              <w:rPr>
                <w:sz w:val="16"/>
                <w:szCs w:val="16"/>
                <w:lang w:val="fr-BE"/>
              </w:rPr>
            </w:pPr>
            <w:r>
              <w:rPr>
                <w:noProof/>
                <w:sz w:val="16"/>
                <w:szCs w:val="16"/>
                <w:lang w:val="fr-BE"/>
              </w:rPr>
              <w:t>Uporabna površina energetsko obnovljenih stavb v lasti in uporabi osrednje oz. ožje vlade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4.6</w:t>
            </w:r>
          </w:p>
        </w:tc>
        <w:tc>
          <w:tcPr>
            <w:tcW w:w="2268" w:type="dxa"/>
            <w:shd w:val="clear" w:color="auto" w:fill="auto"/>
          </w:tcPr>
          <w:p w:rsidR="006C7003" w:rsidRPr="0024468B" w:rsidP="005F38A3">
            <w:pPr>
              <w:rPr>
                <w:sz w:val="16"/>
                <w:szCs w:val="16"/>
                <w:lang w:val="fr-BE"/>
              </w:rPr>
            </w:pPr>
            <w:r>
              <w:rPr>
                <w:noProof/>
                <w:sz w:val="16"/>
                <w:szCs w:val="16"/>
                <w:lang w:val="fr-BE"/>
              </w:rPr>
              <w:t>Število izvedenih demonstracijskih projektov energetske obnove različnih tipov stavb</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4.6</w:t>
            </w:r>
          </w:p>
        </w:tc>
        <w:tc>
          <w:tcPr>
            <w:tcW w:w="2268" w:type="dxa"/>
            <w:shd w:val="clear" w:color="auto" w:fill="auto"/>
          </w:tcPr>
          <w:p w:rsidR="006C7003" w:rsidRPr="0024468B" w:rsidP="005F38A3">
            <w:pPr>
              <w:rPr>
                <w:sz w:val="16"/>
                <w:szCs w:val="16"/>
                <w:lang w:val="fr-BE"/>
              </w:rPr>
            </w:pPr>
            <w:r>
              <w:rPr>
                <w:noProof/>
                <w:sz w:val="16"/>
                <w:szCs w:val="16"/>
                <w:lang w:val="fr-BE"/>
              </w:rPr>
              <w:t>Število izvedenih demonstracijskih projektov energetske obnove različnih tipov stavb</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4iii</w:t>
            </w:r>
            <w:r w:rsidRPr="002124FC">
              <w:rPr>
                <w:sz w:val="20"/>
                <w:szCs w:val="20"/>
                <w:lang w:val="fr-BE"/>
              </w:rPr>
              <w:t xml:space="preserve"> - </w:t>
            </w:r>
            <w:r>
              <w:rPr>
                <w:noProof/>
                <w:sz w:val="20"/>
                <w:szCs w:val="20"/>
                <w:lang w:val="fr-BE"/>
              </w:rPr>
              <w:t>Spodbujanje energetske učinkovitosti, pametnega upravljanja z energijo in uporabe energije iz obnovljivih virov v javni infrastrukturi, vključno z javnimi stavbami, in stanovanjskem sektorju</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Povečanje učinkovitosti rabe energije v javnem sektorju</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w:t>
            </w:r>
          </w:p>
        </w:tc>
        <w:tc>
          <w:tcPr>
            <w:tcW w:w="2410" w:type="dxa"/>
            <w:shd w:val="clear" w:color="auto" w:fill="auto"/>
          </w:tcPr>
          <w:p w:rsidR="00411338" w:rsidRPr="0024468B" w:rsidP="00B63B5D">
            <w:pPr>
              <w:rPr>
                <w:sz w:val="16"/>
                <w:szCs w:val="16"/>
                <w:lang w:val="fr-BE"/>
              </w:rPr>
            </w:pPr>
            <w:r w:rsidRPr="0024468B">
              <w:rPr>
                <w:noProof/>
                <w:sz w:val="16"/>
                <w:szCs w:val="16"/>
                <w:lang w:val="fr-BE"/>
              </w:rPr>
              <w:t>Letna poraba energije stavb v javnem sektorju</w:t>
            </w:r>
          </w:p>
        </w:tc>
        <w:tc>
          <w:tcPr>
            <w:tcW w:w="1417" w:type="dxa"/>
            <w:shd w:val="clear" w:color="auto" w:fill="auto"/>
          </w:tcPr>
          <w:p w:rsidR="00411338" w:rsidRPr="0024468B" w:rsidP="00B63B5D">
            <w:pPr>
              <w:rPr>
                <w:sz w:val="16"/>
                <w:szCs w:val="16"/>
                <w:lang w:val="fr-BE"/>
              </w:rPr>
            </w:pPr>
            <w:r w:rsidRPr="0024468B">
              <w:rPr>
                <w:noProof/>
                <w:sz w:val="16"/>
                <w:szCs w:val="16"/>
                <w:lang w:val="fr-BE"/>
              </w:rPr>
              <w:t>GWh/leto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1.870,00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1.630,00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Poročanje o izvajanju AN URE 2020. Na kazalnik 4.1 Letna poraba energije stavb v javnem sektorju vpliva tako izvajanje  ukrepov v okviru OP EKP tudi drugi spodbujevalni programi oz. ukrepi za zmanjševanje porabe energije stab v javnem sektorju. Vpliv na vrednost kazalnika v letih 2014 in 2015 ima tudi izvajanje ukrepov v okviru OP ROPI.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w:t>
            </w:r>
          </w:p>
        </w:tc>
        <w:tc>
          <w:tcPr>
            <w:tcW w:w="2410" w:type="dxa"/>
            <w:shd w:val="clear" w:color="auto" w:fill="auto"/>
          </w:tcPr>
          <w:p w:rsidR="00411338" w:rsidRPr="0024468B" w:rsidP="00B63B5D">
            <w:pPr>
              <w:rPr>
                <w:sz w:val="16"/>
                <w:szCs w:val="16"/>
                <w:lang w:val="fr-BE"/>
              </w:rPr>
            </w:pPr>
            <w:r w:rsidRPr="0024468B">
              <w:rPr>
                <w:noProof/>
                <w:sz w:val="16"/>
                <w:szCs w:val="16"/>
                <w:lang w:val="fr-BE"/>
              </w:rPr>
              <w:t>Letna poraba energije stavb v javnem sektorju</w:t>
            </w:r>
          </w:p>
        </w:tc>
        <w:tc>
          <w:tcPr>
            <w:tcW w:w="1276" w:type="dxa"/>
          </w:tcPr>
          <w:p w:rsidR="00411338" w:rsidRPr="0024468B" w:rsidP="00411338">
            <w:pPr>
              <w:jc w:val="right"/>
              <w:rPr>
                <w:sz w:val="16"/>
                <w:szCs w:val="16"/>
                <w:lang w:val="fr-BE"/>
              </w:rPr>
            </w:pPr>
            <w:r w:rsidRPr="0024468B">
              <w:rPr>
                <w:noProof/>
                <w:sz w:val="16"/>
                <w:szCs w:val="16"/>
                <w:lang w:val="fr-BE"/>
              </w:rPr>
              <w:t>1.804,80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1.830,40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4iii</w:t>
            </w:r>
            <w:r w:rsidRPr="002124FC">
              <w:rPr>
                <w:sz w:val="20"/>
                <w:szCs w:val="20"/>
                <w:lang w:val="fr-BE"/>
              </w:rPr>
              <w:t xml:space="preserve"> - </w:t>
            </w:r>
            <w:r>
              <w:rPr>
                <w:noProof/>
                <w:sz w:val="20"/>
                <w:szCs w:val="20"/>
                <w:lang w:val="fr-BE"/>
              </w:rPr>
              <w:t>Spodbujanje energetske učinkovitosti, pametnega upravljanja z energijo in uporabe energije iz obnovljivih virov v javni infrastrukturi, vključno z javnimi stavbami, in stanovanjskem sektorju</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2</w:t>
            </w:r>
            <w:r>
              <w:rPr>
                <w:sz w:val="20"/>
                <w:szCs w:val="20"/>
                <w:lang w:val="fr-BE"/>
              </w:rPr>
              <w:t xml:space="preserve"> - </w:t>
            </w:r>
            <w:r>
              <w:rPr>
                <w:noProof/>
                <w:sz w:val="20"/>
                <w:szCs w:val="20"/>
                <w:lang w:val="fr-BE"/>
              </w:rPr>
              <w:t>Povečanje učinkovitosti rabe energije v gospodinjstvih</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4.3</w:t>
            </w:r>
          </w:p>
        </w:tc>
        <w:tc>
          <w:tcPr>
            <w:tcW w:w="2410" w:type="dxa"/>
            <w:shd w:val="clear" w:color="auto" w:fill="auto"/>
          </w:tcPr>
          <w:p w:rsidR="00411338" w:rsidRPr="0024468B" w:rsidP="00B63B5D">
            <w:pPr>
              <w:rPr>
                <w:sz w:val="16"/>
                <w:szCs w:val="16"/>
                <w:lang w:val="fr-BE"/>
              </w:rPr>
            </w:pPr>
            <w:r w:rsidRPr="0024468B">
              <w:rPr>
                <w:noProof/>
                <w:sz w:val="16"/>
                <w:szCs w:val="16"/>
                <w:lang w:val="fr-BE"/>
              </w:rPr>
              <w:t>Letni prihranki energije v gospodinjstvih</w:t>
            </w:r>
          </w:p>
        </w:tc>
        <w:tc>
          <w:tcPr>
            <w:tcW w:w="1417" w:type="dxa"/>
            <w:shd w:val="clear" w:color="auto" w:fill="auto"/>
          </w:tcPr>
          <w:p w:rsidR="00411338" w:rsidRPr="0024468B" w:rsidP="00B63B5D">
            <w:pPr>
              <w:rPr>
                <w:sz w:val="16"/>
                <w:szCs w:val="16"/>
                <w:lang w:val="fr-BE"/>
              </w:rPr>
            </w:pPr>
            <w:r w:rsidRPr="0024468B">
              <w:rPr>
                <w:noProof/>
                <w:sz w:val="16"/>
                <w:szCs w:val="16"/>
                <w:lang w:val="fr-BE"/>
              </w:rPr>
              <w:t>GWh/leto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198,00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300,00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140,00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Eko sklad. Vpliv izvajanja OP EKP nima nobenega vpliva na izvajanje Eko sklada, saj Eko sklad ne izvaja programov na poročju povečanje učinkovitosti rabe energije v gospodinjstvih iz sredstev Kohezijskega sklada, ampak je vir sredstev prispevek za povečanje energetske učinkovitosti.  Ker so učinki spodbujevalnih programov Eko sklada vezani na višino sredstev, ki so na razpolago v posameznem letu, potencial vlagateljev, da izvedejo investicijo in zagotovijo lastna sredstva ter zanimanje vlagateljev, ki je odvisno od višine cene energentov, razpisanih ukrepov ter načina oskrbe z energijo, vrednosti kazalnikov niso nujno naraščajoče.</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4.3</w:t>
            </w:r>
          </w:p>
        </w:tc>
        <w:tc>
          <w:tcPr>
            <w:tcW w:w="2410" w:type="dxa"/>
            <w:shd w:val="clear" w:color="auto" w:fill="auto"/>
          </w:tcPr>
          <w:p w:rsidR="00411338" w:rsidRPr="0024468B" w:rsidP="00B63B5D">
            <w:pPr>
              <w:rPr>
                <w:sz w:val="16"/>
                <w:szCs w:val="16"/>
                <w:lang w:val="fr-BE"/>
              </w:rPr>
            </w:pPr>
            <w:r w:rsidRPr="0024468B">
              <w:rPr>
                <w:noProof/>
                <w:sz w:val="16"/>
                <w:szCs w:val="16"/>
                <w:lang w:val="fr-BE"/>
              </w:rPr>
              <w:t>Letni prihranki energije v gospodinjstvih</w:t>
            </w:r>
          </w:p>
        </w:tc>
        <w:tc>
          <w:tcPr>
            <w:tcW w:w="1276" w:type="dxa"/>
          </w:tcPr>
          <w:p w:rsidR="00411338" w:rsidRPr="0024468B" w:rsidP="00411338">
            <w:pPr>
              <w:jc w:val="right"/>
              <w:rPr>
                <w:sz w:val="16"/>
                <w:szCs w:val="16"/>
                <w:lang w:val="fr-BE"/>
              </w:rPr>
            </w:pPr>
            <w:r w:rsidRPr="0024468B">
              <w:rPr>
                <w:noProof/>
                <w:sz w:val="16"/>
                <w:szCs w:val="16"/>
                <w:lang w:val="fr-BE"/>
              </w:rPr>
              <w:t>102,00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138,00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04</w:t>
            </w:r>
            <w:r w:rsidRPr="002124FC">
              <w:rPr>
                <w:sz w:val="20"/>
                <w:szCs w:val="20"/>
                <w:lang w:val="fr-BE"/>
              </w:rPr>
              <w:t xml:space="preserve"> - </w:t>
            </w:r>
            <w:r w:rsidRPr="002124FC">
              <w:rPr>
                <w:noProof/>
                <w:sz w:val="20"/>
                <w:szCs w:val="20"/>
                <w:lang w:val="fr-BE"/>
              </w:rPr>
              <w:t>Trajnostna raba in proizvodnja energije in pametna omrežja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4iv</w:t>
            </w:r>
            <w:r w:rsidRPr="002124FC">
              <w:rPr>
                <w:sz w:val="20"/>
                <w:szCs w:val="20"/>
                <w:lang w:val="fr-BE"/>
              </w:rPr>
              <w:t xml:space="preserve"> - </w:t>
            </w:r>
            <w:r w:rsidRPr="002124FC">
              <w:rPr>
                <w:noProof/>
                <w:sz w:val="20"/>
                <w:szCs w:val="20"/>
                <w:lang w:val="fr-BE"/>
              </w:rPr>
              <w:t>Razvoj in uporaba pametnih distribucijskih sistemov, ki delujejo pri nizkih in srednjih napetostih</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CO33</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dodatnih uporabnikov energije, priključenih na pametna omrežja</w:t>
            </w:r>
          </w:p>
        </w:tc>
        <w:tc>
          <w:tcPr>
            <w:tcW w:w="1276" w:type="dxa"/>
            <w:shd w:val="clear" w:color="auto" w:fill="auto"/>
          </w:tcPr>
          <w:p w:rsidR="006C7003" w:rsidRPr="0024468B" w:rsidP="005F38A3">
            <w:pPr>
              <w:rPr>
                <w:sz w:val="16"/>
                <w:szCs w:val="16"/>
                <w:lang w:val="fr-BE"/>
              </w:rPr>
            </w:pPr>
            <w:r>
              <w:rPr>
                <w:noProof/>
                <w:sz w:val="16"/>
                <w:szCs w:val="16"/>
                <w:lang w:val="fr-BE"/>
              </w:rPr>
              <w:t>Uporabniki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:Agencija za energijo</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CO33</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dodatnih uporabnikov energije, priključenih na pametna omrežja</w:t>
            </w:r>
          </w:p>
        </w:tc>
        <w:tc>
          <w:tcPr>
            <w:tcW w:w="1276" w:type="dxa"/>
            <w:shd w:val="clear" w:color="auto" w:fill="auto"/>
          </w:tcPr>
          <w:p w:rsidR="006C7003" w:rsidRPr="0024468B" w:rsidP="005F38A3">
            <w:pPr>
              <w:rPr>
                <w:sz w:val="16"/>
                <w:szCs w:val="16"/>
                <w:lang w:val="fr-BE"/>
              </w:rPr>
            </w:pPr>
            <w:r>
              <w:rPr>
                <w:noProof/>
                <w:sz w:val="16"/>
                <w:szCs w:val="16"/>
                <w:lang w:val="fr-BE"/>
              </w:rPr>
              <w:t>Uporabniki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:Agencija za energijo</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CO33</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dodatnih uporabnikov energije, priključenih na pametna omrežja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CO33</w:t>
            </w:r>
          </w:p>
        </w:tc>
        <w:tc>
          <w:tcPr>
            <w:tcW w:w="2268" w:type="dxa"/>
            <w:shd w:val="clear" w:color="auto" w:fill="auto"/>
          </w:tcPr>
          <w:p w:rsidR="006C7003" w:rsidRPr="0024468B" w:rsidP="005F38A3">
            <w:pPr>
              <w:rPr>
                <w:sz w:val="16"/>
                <w:szCs w:val="16"/>
                <w:lang w:val="fr-BE"/>
              </w:rPr>
            </w:pPr>
            <w:r w:rsidRPr="0024468B">
              <w:rPr>
                <w:noProof/>
                <w:sz w:val="16"/>
                <w:szCs w:val="16"/>
                <w:lang w:val="fr-BE"/>
              </w:rPr>
              <w:t>Energetska učinkovitost: Število dodatnih uporabnikov energije, priključenih na pametna omrežja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4iv</w:t>
            </w:r>
            <w:r w:rsidRPr="002124FC">
              <w:rPr>
                <w:sz w:val="20"/>
                <w:szCs w:val="20"/>
                <w:lang w:val="fr-BE"/>
              </w:rPr>
              <w:t xml:space="preserve"> - </w:t>
            </w:r>
            <w:r>
              <w:rPr>
                <w:noProof/>
                <w:sz w:val="20"/>
                <w:szCs w:val="20"/>
                <w:lang w:val="fr-BE"/>
              </w:rPr>
              <w:t>Razvoj in uporaba pametnih distribucijskih sistemov, ki delujejo pri nizkih in srednjih napetostih</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Povečanje izkoriščenosti in učinkovitosti energetskih sistemov</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4.11</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priključenih uporabnikov na napredne merilne sisteme</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29,00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85,00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47,00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SODO. Aktivnosti na področju priključevanja uporabnikov na napredne merilne sisteme so se izvajale izven izvajanja kohezijske politike in niso bile sofinancirane s strani Kohezijskega sklada, zato se izkazuje dvig deleža priključenih uporabnikov.</w:t>
            </w:r>
          </w:p>
          <w:p w:rsidR="00411338" w:rsidRPr="0024468B" w:rsidP="00B63B5D">
            <w:pPr>
              <w:rPr>
                <w:sz w:val="16"/>
                <w:szCs w:val="16"/>
                <w:lang w:val="fr-BE"/>
              </w:rPr>
            </w:pPr>
            <w:r w:rsidRPr="0024468B">
              <w:rPr>
                <w:noProof/>
                <w:sz w:val="16"/>
                <w:szCs w:val="16"/>
                <w:lang w:val="fr-BE"/>
              </w:rPr>
              <w:t>Z vključitvijo sredstev Kohezijskega sklada bo omogočeno pospešeno uvajanje pametnih sistemov za spremljanje in distribucijo energije ter polna integracija in aktivno sodelovanje porabnikov in proizvajalcev električne energije na notranjem trgu z energijo.</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4.11</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priključenih uporabnikov na napredne merilne sisteme</w:t>
            </w:r>
          </w:p>
        </w:tc>
        <w:tc>
          <w:tcPr>
            <w:tcW w:w="1276" w:type="dxa"/>
          </w:tcPr>
          <w:p w:rsidR="00411338" w:rsidRPr="0024468B" w:rsidP="00411338">
            <w:pPr>
              <w:jc w:val="right"/>
              <w:rPr>
                <w:sz w:val="16"/>
                <w:szCs w:val="16"/>
                <w:lang w:val="fr-BE"/>
              </w:rPr>
            </w:pPr>
            <w:r w:rsidRPr="0024468B">
              <w:rPr>
                <w:noProof/>
                <w:sz w:val="16"/>
                <w:szCs w:val="16"/>
                <w:lang w:val="fr-BE"/>
              </w:rPr>
              <w:t>29,00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29,00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04</w:t>
            </w:r>
            <w:r w:rsidRPr="002124FC">
              <w:rPr>
                <w:sz w:val="20"/>
                <w:szCs w:val="20"/>
                <w:lang w:val="fr-BE"/>
              </w:rPr>
              <w:t xml:space="preserve"> - </w:t>
            </w:r>
            <w:r w:rsidRPr="002124FC">
              <w:rPr>
                <w:noProof/>
                <w:sz w:val="20"/>
                <w:szCs w:val="20"/>
                <w:lang w:val="fr-BE"/>
              </w:rPr>
              <w:t>Trajnostna raba in proizvodnja energije in pametna omrežja</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4v</w:t>
            </w:r>
            <w:r w:rsidRPr="002124FC">
              <w:rPr>
                <w:sz w:val="20"/>
                <w:szCs w:val="20"/>
                <w:lang w:val="fr-BE"/>
              </w:rPr>
              <w:t xml:space="preserve"> - </w:t>
            </w:r>
            <w:r w:rsidRPr="002124FC">
              <w:rPr>
                <w:noProof/>
                <w:sz w:val="20"/>
                <w:szCs w:val="20"/>
                <w:lang w:val="fr-BE"/>
              </w:rPr>
              <w:t>Spodbujanje nizkoogljičnih strategij za vse vrste območij, zlasti za urbana območja, vključno s spodbujanjem trajnostne multimodalne urbane mobilnosti in ustreznimi omilitvenimi prilagoditvenimi ukrepi</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4.14</w:t>
            </w:r>
          </w:p>
        </w:tc>
        <w:tc>
          <w:tcPr>
            <w:tcW w:w="2268" w:type="dxa"/>
            <w:shd w:val="clear" w:color="auto" w:fill="auto"/>
          </w:tcPr>
          <w:p w:rsidR="006C7003" w:rsidRPr="0024468B" w:rsidP="005F38A3">
            <w:pPr>
              <w:rPr>
                <w:sz w:val="16"/>
                <w:szCs w:val="16"/>
                <w:lang w:val="fr-BE"/>
              </w:rPr>
            </w:pPr>
            <w:r>
              <w:rPr>
                <w:noProof/>
                <w:sz w:val="16"/>
                <w:szCs w:val="16"/>
                <w:lang w:val="fr-BE"/>
              </w:rPr>
              <w:t>Število celostnih prometnih strategij v izvajanju</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 OU: Predvidoma do junija 2017 bo izdelanih 62 občinskih CPS. V JR za izdelavo CPS so bile določene zgornje meje sofinanciranja glede na velikost občin. Veliko občin ni prijavilo sredstev do maksimalne višine, zato so se sredstva lahko razdelila več občinam kot je bilo predhodno predvideno. Razlog je tudi velik interes občin za javni razpis in izdelavo celostne prometne strategije, skupaj se je na JR prijavilo kar 87 občin.</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4.14</w:t>
            </w:r>
          </w:p>
        </w:tc>
        <w:tc>
          <w:tcPr>
            <w:tcW w:w="2268" w:type="dxa"/>
            <w:shd w:val="clear" w:color="auto" w:fill="auto"/>
          </w:tcPr>
          <w:p w:rsidR="006C7003" w:rsidRPr="0024468B" w:rsidP="005F38A3">
            <w:pPr>
              <w:rPr>
                <w:sz w:val="16"/>
                <w:szCs w:val="16"/>
                <w:lang w:val="fr-BE"/>
              </w:rPr>
            </w:pPr>
            <w:r>
              <w:rPr>
                <w:noProof/>
                <w:sz w:val="16"/>
                <w:szCs w:val="16"/>
                <w:lang w:val="fr-BE"/>
              </w:rPr>
              <w:t>Število celostnih prometnih strategij v izvajanju</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62,00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 OU: Predvidoma do junija 2017 bo izdelanih 62 občinskih CPS. V JR za izdelavo CPS so bile določene zgornje meje sofinanciranja glede na velikost občin. Veliko občin ni prijavilo sredstev do maksimalne višine, zato so se sredstva lahko razdelila več občinam kot je bilo predhodno predvideno. Razlog je tudi velik interes občin za javni razpis in izdelavo celostne prometne strategije, skupaj se je na JR prijavilo kar 87 občin.</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4.15</w:t>
            </w:r>
          </w:p>
        </w:tc>
        <w:tc>
          <w:tcPr>
            <w:tcW w:w="2268" w:type="dxa"/>
            <w:shd w:val="clear" w:color="auto" w:fill="auto"/>
          </w:tcPr>
          <w:p w:rsidR="006C7003" w:rsidRPr="0024468B" w:rsidP="005F38A3">
            <w:pPr>
              <w:rPr>
                <w:sz w:val="16"/>
                <w:szCs w:val="16"/>
                <w:lang w:val="fr-BE"/>
              </w:rPr>
            </w:pPr>
            <w:r>
              <w:rPr>
                <w:noProof/>
                <w:sz w:val="16"/>
                <w:szCs w:val="16"/>
                <w:lang w:val="fr-BE"/>
              </w:rPr>
              <w:t>Število novo zgrajenih P+R v urbanih območjih</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4.15</w:t>
            </w:r>
          </w:p>
        </w:tc>
        <w:tc>
          <w:tcPr>
            <w:tcW w:w="2268" w:type="dxa"/>
            <w:shd w:val="clear" w:color="auto" w:fill="auto"/>
          </w:tcPr>
          <w:p w:rsidR="006C7003" w:rsidRPr="0024468B" w:rsidP="005F38A3">
            <w:pPr>
              <w:rPr>
                <w:sz w:val="16"/>
                <w:szCs w:val="16"/>
                <w:lang w:val="fr-BE"/>
              </w:rPr>
            </w:pPr>
            <w:r>
              <w:rPr>
                <w:noProof/>
                <w:sz w:val="16"/>
                <w:szCs w:val="16"/>
                <w:lang w:val="fr-BE"/>
              </w:rPr>
              <w:t>Število novo zgrajenih P+R v urbanih območjih</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4.16</w:t>
            </w:r>
          </w:p>
        </w:tc>
        <w:tc>
          <w:tcPr>
            <w:tcW w:w="2268" w:type="dxa"/>
            <w:shd w:val="clear" w:color="auto" w:fill="auto"/>
          </w:tcPr>
          <w:p w:rsidR="006C7003" w:rsidRPr="0024468B" w:rsidP="005F38A3">
            <w:pPr>
              <w:rPr>
                <w:sz w:val="16"/>
                <w:szCs w:val="16"/>
                <w:lang w:val="fr-BE"/>
              </w:rPr>
            </w:pPr>
            <w:r>
              <w:rPr>
                <w:noProof/>
                <w:sz w:val="16"/>
                <w:szCs w:val="16"/>
                <w:lang w:val="fr-BE"/>
              </w:rPr>
              <w:t>Ukrepi trajnostne parkirne politike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4.16</w:t>
            </w:r>
          </w:p>
        </w:tc>
        <w:tc>
          <w:tcPr>
            <w:tcW w:w="2268" w:type="dxa"/>
            <w:shd w:val="clear" w:color="auto" w:fill="auto"/>
          </w:tcPr>
          <w:p w:rsidR="006C7003" w:rsidRPr="0024468B" w:rsidP="005F38A3">
            <w:pPr>
              <w:rPr>
                <w:sz w:val="16"/>
                <w:szCs w:val="16"/>
                <w:lang w:val="fr-BE"/>
              </w:rPr>
            </w:pPr>
            <w:r>
              <w:rPr>
                <w:noProof/>
                <w:sz w:val="16"/>
                <w:szCs w:val="16"/>
                <w:lang w:val="fr-BE"/>
              </w:rPr>
              <w:t>Ukrepi trajnostne parkirne politike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4.18</w:t>
            </w:r>
          </w:p>
        </w:tc>
        <w:tc>
          <w:tcPr>
            <w:tcW w:w="2268" w:type="dxa"/>
            <w:shd w:val="clear" w:color="auto" w:fill="auto"/>
          </w:tcPr>
          <w:p w:rsidR="006C7003" w:rsidRPr="0024468B" w:rsidP="005F38A3">
            <w:pPr>
              <w:rPr>
                <w:sz w:val="16"/>
                <w:szCs w:val="16"/>
                <w:lang w:val="fr-BE"/>
              </w:rPr>
            </w:pPr>
            <w:r>
              <w:rPr>
                <w:noProof/>
                <w:sz w:val="16"/>
                <w:szCs w:val="16"/>
                <w:lang w:val="fr-BE"/>
              </w:rPr>
              <w:t>Število pametnih javnih polnilnih postaj za električna vozila z možnostjo daljinskega upravljanja moči polnjenja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4.18</w:t>
            </w:r>
          </w:p>
        </w:tc>
        <w:tc>
          <w:tcPr>
            <w:tcW w:w="2268" w:type="dxa"/>
            <w:shd w:val="clear" w:color="auto" w:fill="auto"/>
          </w:tcPr>
          <w:p w:rsidR="006C7003" w:rsidRPr="0024468B" w:rsidP="005F38A3">
            <w:pPr>
              <w:rPr>
                <w:sz w:val="16"/>
                <w:szCs w:val="16"/>
                <w:lang w:val="fr-BE"/>
              </w:rPr>
            </w:pPr>
            <w:r>
              <w:rPr>
                <w:noProof/>
                <w:sz w:val="16"/>
                <w:szCs w:val="16"/>
                <w:lang w:val="fr-BE"/>
              </w:rPr>
              <w:t>Število pametnih javnih polnilnih postaj za električna vozila z možnostjo daljinskega upravljanja moči polnjenja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630,00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4.19</w:t>
            </w:r>
          </w:p>
        </w:tc>
        <w:tc>
          <w:tcPr>
            <w:tcW w:w="2268" w:type="dxa"/>
            <w:shd w:val="clear" w:color="auto" w:fill="auto"/>
          </w:tcPr>
          <w:p w:rsidR="006C7003" w:rsidRPr="0024468B" w:rsidP="005F38A3">
            <w:pPr>
              <w:rPr>
                <w:sz w:val="16"/>
                <w:szCs w:val="16"/>
                <w:lang w:val="fr-BE"/>
              </w:rPr>
            </w:pPr>
            <w:r>
              <w:rPr>
                <w:noProof/>
                <w:sz w:val="16"/>
                <w:szCs w:val="16"/>
                <w:lang w:val="fr-BE"/>
              </w:rPr>
              <w:t>Število pametnih zasebnih polnilnih postaj za električna vozila z možnostjo daljinskega upravljanja moči polnjenja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4.19</w:t>
            </w:r>
          </w:p>
        </w:tc>
        <w:tc>
          <w:tcPr>
            <w:tcW w:w="2268" w:type="dxa"/>
            <w:shd w:val="clear" w:color="auto" w:fill="auto"/>
          </w:tcPr>
          <w:p w:rsidR="006C7003" w:rsidRPr="0024468B" w:rsidP="005F38A3">
            <w:pPr>
              <w:rPr>
                <w:sz w:val="16"/>
                <w:szCs w:val="16"/>
                <w:lang w:val="fr-BE"/>
              </w:rPr>
            </w:pPr>
            <w:r>
              <w:rPr>
                <w:noProof/>
                <w:sz w:val="16"/>
                <w:szCs w:val="16"/>
                <w:lang w:val="fr-BE"/>
              </w:rPr>
              <w:t>Število pametnih zasebnih polnilnih postaj za električna vozila z možnostjo daljinskega upravljanja moči polnjenja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3.150,00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Vir podatka :Izvedbeni organ MZI</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4.14</w:t>
            </w:r>
          </w:p>
        </w:tc>
        <w:tc>
          <w:tcPr>
            <w:tcW w:w="2268" w:type="dxa"/>
            <w:shd w:val="clear" w:color="auto" w:fill="auto"/>
          </w:tcPr>
          <w:p w:rsidR="006C7003" w:rsidRPr="0024468B" w:rsidP="005F38A3">
            <w:pPr>
              <w:rPr>
                <w:sz w:val="16"/>
                <w:szCs w:val="16"/>
                <w:lang w:val="fr-BE"/>
              </w:rPr>
            </w:pPr>
            <w:r>
              <w:rPr>
                <w:noProof/>
                <w:sz w:val="16"/>
                <w:szCs w:val="16"/>
                <w:lang w:val="fr-BE"/>
              </w:rPr>
              <w:t>Število celostnih prometnih strategij v izvajanju</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4.14</w:t>
            </w:r>
          </w:p>
        </w:tc>
        <w:tc>
          <w:tcPr>
            <w:tcW w:w="2268" w:type="dxa"/>
            <w:shd w:val="clear" w:color="auto" w:fill="auto"/>
          </w:tcPr>
          <w:p w:rsidR="006C7003" w:rsidRPr="0024468B" w:rsidP="005F38A3">
            <w:pPr>
              <w:rPr>
                <w:sz w:val="16"/>
                <w:szCs w:val="16"/>
                <w:lang w:val="fr-BE"/>
              </w:rPr>
            </w:pPr>
            <w:r>
              <w:rPr>
                <w:noProof/>
                <w:sz w:val="16"/>
                <w:szCs w:val="16"/>
                <w:lang w:val="fr-BE"/>
              </w:rPr>
              <w:t>Število celostnih prometnih strategij v izvajanju</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4.15</w:t>
            </w:r>
          </w:p>
        </w:tc>
        <w:tc>
          <w:tcPr>
            <w:tcW w:w="2268" w:type="dxa"/>
            <w:shd w:val="clear" w:color="auto" w:fill="auto"/>
          </w:tcPr>
          <w:p w:rsidR="006C7003" w:rsidRPr="0024468B" w:rsidP="005F38A3">
            <w:pPr>
              <w:rPr>
                <w:sz w:val="16"/>
                <w:szCs w:val="16"/>
                <w:lang w:val="fr-BE"/>
              </w:rPr>
            </w:pPr>
            <w:r>
              <w:rPr>
                <w:noProof/>
                <w:sz w:val="16"/>
                <w:szCs w:val="16"/>
                <w:lang w:val="fr-BE"/>
              </w:rPr>
              <w:t>Število novo zgrajenih P+R v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4.15</w:t>
            </w:r>
          </w:p>
        </w:tc>
        <w:tc>
          <w:tcPr>
            <w:tcW w:w="2268" w:type="dxa"/>
            <w:shd w:val="clear" w:color="auto" w:fill="auto"/>
          </w:tcPr>
          <w:p w:rsidR="006C7003" w:rsidRPr="0024468B" w:rsidP="005F38A3">
            <w:pPr>
              <w:rPr>
                <w:sz w:val="16"/>
                <w:szCs w:val="16"/>
                <w:lang w:val="fr-BE"/>
              </w:rPr>
            </w:pPr>
            <w:r>
              <w:rPr>
                <w:noProof/>
                <w:sz w:val="16"/>
                <w:szCs w:val="16"/>
                <w:lang w:val="fr-BE"/>
              </w:rPr>
              <w:t>Število novo zgrajenih P+R v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4.16</w:t>
            </w:r>
          </w:p>
        </w:tc>
        <w:tc>
          <w:tcPr>
            <w:tcW w:w="2268" w:type="dxa"/>
            <w:shd w:val="clear" w:color="auto" w:fill="auto"/>
          </w:tcPr>
          <w:p w:rsidR="006C7003" w:rsidRPr="0024468B" w:rsidP="005F38A3">
            <w:pPr>
              <w:rPr>
                <w:sz w:val="16"/>
                <w:szCs w:val="16"/>
                <w:lang w:val="fr-BE"/>
              </w:rPr>
            </w:pPr>
            <w:r>
              <w:rPr>
                <w:noProof/>
                <w:sz w:val="16"/>
                <w:szCs w:val="16"/>
                <w:lang w:val="fr-BE"/>
              </w:rPr>
              <w:t>Ukrepi trajnostne parkirne politike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4.16</w:t>
            </w:r>
          </w:p>
        </w:tc>
        <w:tc>
          <w:tcPr>
            <w:tcW w:w="2268" w:type="dxa"/>
            <w:shd w:val="clear" w:color="auto" w:fill="auto"/>
          </w:tcPr>
          <w:p w:rsidR="006C7003" w:rsidRPr="0024468B" w:rsidP="005F38A3">
            <w:pPr>
              <w:rPr>
                <w:sz w:val="16"/>
                <w:szCs w:val="16"/>
                <w:lang w:val="fr-BE"/>
              </w:rPr>
            </w:pPr>
            <w:r>
              <w:rPr>
                <w:noProof/>
                <w:sz w:val="16"/>
                <w:szCs w:val="16"/>
                <w:lang w:val="fr-BE"/>
              </w:rPr>
              <w:t>Ukrepi trajnostne parkirne politike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4.18</w:t>
            </w:r>
          </w:p>
        </w:tc>
        <w:tc>
          <w:tcPr>
            <w:tcW w:w="2268" w:type="dxa"/>
            <w:shd w:val="clear" w:color="auto" w:fill="auto"/>
          </w:tcPr>
          <w:p w:rsidR="006C7003" w:rsidRPr="0024468B" w:rsidP="005F38A3">
            <w:pPr>
              <w:rPr>
                <w:sz w:val="16"/>
                <w:szCs w:val="16"/>
                <w:lang w:val="fr-BE"/>
              </w:rPr>
            </w:pPr>
            <w:r>
              <w:rPr>
                <w:noProof/>
                <w:sz w:val="16"/>
                <w:szCs w:val="16"/>
                <w:lang w:val="fr-BE"/>
              </w:rPr>
              <w:t>Število pametnih javnih polnilnih postaj za električna vozila z možnostjo daljinskega upravljanja moči polnjenja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4.18</w:t>
            </w:r>
          </w:p>
        </w:tc>
        <w:tc>
          <w:tcPr>
            <w:tcW w:w="2268" w:type="dxa"/>
            <w:shd w:val="clear" w:color="auto" w:fill="auto"/>
          </w:tcPr>
          <w:p w:rsidR="006C7003" w:rsidRPr="0024468B" w:rsidP="005F38A3">
            <w:pPr>
              <w:rPr>
                <w:sz w:val="16"/>
                <w:szCs w:val="16"/>
                <w:lang w:val="fr-BE"/>
              </w:rPr>
            </w:pPr>
            <w:r>
              <w:rPr>
                <w:noProof/>
                <w:sz w:val="16"/>
                <w:szCs w:val="16"/>
                <w:lang w:val="fr-BE"/>
              </w:rPr>
              <w:t>Število pametnih javnih polnilnih postaj za električna vozila z možnostjo daljinskega upravljanja moči polnjenja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4.19</w:t>
            </w:r>
          </w:p>
        </w:tc>
        <w:tc>
          <w:tcPr>
            <w:tcW w:w="2268" w:type="dxa"/>
            <w:shd w:val="clear" w:color="auto" w:fill="auto"/>
          </w:tcPr>
          <w:p w:rsidR="006C7003" w:rsidRPr="0024468B" w:rsidP="005F38A3">
            <w:pPr>
              <w:rPr>
                <w:sz w:val="16"/>
                <w:szCs w:val="16"/>
                <w:lang w:val="fr-BE"/>
              </w:rPr>
            </w:pPr>
            <w:r>
              <w:rPr>
                <w:noProof/>
                <w:sz w:val="16"/>
                <w:szCs w:val="16"/>
                <w:lang w:val="fr-BE"/>
              </w:rPr>
              <w:t>Število pametnih zasebnih polnilnih postaj za električna vozila z možnostjo daljinskega upravljanja moči polnjenja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4.19</w:t>
            </w:r>
          </w:p>
        </w:tc>
        <w:tc>
          <w:tcPr>
            <w:tcW w:w="2268" w:type="dxa"/>
            <w:shd w:val="clear" w:color="auto" w:fill="auto"/>
          </w:tcPr>
          <w:p w:rsidR="006C7003" w:rsidRPr="0024468B" w:rsidP="005F38A3">
            <w:pPr>
              <w:rPr>
                <w:sz w:val="16"/>
                <w:szCs w:val="16"/>
                <w:lang w:val="fr-BE"/>
              </w:rPr>
            </w:pPr>
            <w:r>
              <w:rPr>
                <w:noProof/>
                <w:sz w:val="16"/>
                <w:szCs w:val="16"/>
                <w:lang w:val="fr-BE"/>
              </w:rPr>
              <w:t>Število pametnih zasebnih polnilnih postaj za električna vozila z možnostjo daljinskega upravljanja moči polnjenja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04</w:t>
            </w:r>
            <w:r w:rsidRPr="002124FC">
              <w:rPr>
                <w:sz w:val="20"/>
                <w:szCs w:val="20"/>
                <w:lang w:val="fr-BE"/>
              </w:rPr>
              <w:t xml:space="preserve"> - </w:t>
            </w:r>
            <w:r>
              <w:rPr>
                <w:noProof/>
                <w:sz w:val="20"/>
                <w:szCs w:val="20"/>
                <w:lang w:val="fr-BE"/>
              </w:rPr>
              <w:t>Trajnostna raba in proizvodnja energije in pametna omrežja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4v</w:t>
            </w:r>
            <w:r w:rsidRPr="002124FC">
              <w:rPr>
                <w:sz w:val="20"/>
                <w:szCs w:val="20"/>
                <w:lang w:val="fr-BE"/>
              </w:rPr>
              <w:t xml:space="preserve"> - </w:t>
            </w:r>
            <w:r>
              <w:rPr>
                <w:noProof/>
                <w:sz w:val="20"/>
                <w:szCs w:val="20"/>
                <w:lang w:val="fr-BE"/>
              </w:rPr>
              <w:t>Spodbujanje nizkoogljičnih strategij za vse vrste območij, zlasti za urbana območja, vključno s spodbujanjem trajnostne multimodalne urbane mobilnosti in ustreznimi omilitvenimi prilagoditvenimi ukrepi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Razvoj urbane mobilnosti za izboljšanje kakovosti zraka v mestih</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4.12</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železniškem prevozu od kopenskega prevoza</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2,30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3,60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Vrednost kazalnika glede na podatke EUROSTAT se je znižala na 2.1.</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avtobusnem prevozu od kopenskega prevoza</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11,10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16,00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Vir podatka: EUROSTAT</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4.20</w:t>
            </w:r>
          </w:p>
        </w:tc>
        <w:tc>
          <w:tcPr>
            <w:tcW w:w="2410" w:type="dxa"/>
            <w:shd w:val="clear" w:color="auto" w:fill="auto"/>
          </w:tcPr>
          <w:p w:rsidR="00411338" w:rsidRPr="0024468B" w:rsidP="00B63B5D">
            <w:pPr>
              <w:rPr>
                <w:sz w:val="16"/>
                <w:szCs w:val="16"/>
                <w:lang w:val="fr-BE"/>
              </w:rPr>
            </w:pPr>
            <w:r w:rsidRPr="0024468B">
              <w:rPr>
                <w:noProof/>
                <w:sz w:val="16"/>
                <w:szCs w:val="16"/>
                <w:lang w:val="fr-BE"/>
              </w:rPr>
              <w:t>Emisije CO2 iz osebnega avtomobilskega prometa</w:t>
            </w:r>
          </w:p>
        </w:tc>
        <w:tc>
          <w:tcPr>
            <w:tcW w:w="1417" w:type="dxa"/>
            <w:shd w:val="clear" w:color="auto" w:fill="auto"/>
          </w:tcPr>
          <w:p w:rsidR="00411338" w:rsidRPr="0024468B" w:rsidP="00B63B5D">
            <w:pPr>
              <w:rPr>
                <w:sz w:val="16"/>
                <w:szCs w:val="16"/>
                <w:lang w:val="fr-BE"/>
              </w:rPr>
            </w:pPr>
            <w:r w:rsidRPr="0024468B">
              <w:rPr>
                <w:noProof/>
                <w:sz w:val="16"/>
                <w:szCs w:val="16"/>
                <w:lang w:val="fr-BE"/>
              </w:rPr>
              <w:t>t CO2 ekv</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2015</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sz w:val="16"/>
                <w:szCs w:val="16"/>
                <w:lang w:val="fr-BE"/>
              </w:rPr>
              <w:t>I</w:t>
            </w:r>
            <w:r w:rsidRPr="0024468B">
              <w:rPr>
                <w:sz w:val="16"/>
                <w:szCs w:val="16"/>
                <w:lang w:val="fr-BE"/>
              </w:rPr>
              <w:t>z</w:t>
            </w:r>
            <w:r w:rsidRPr="0024468B">
              <w:rPr>
                <w:sz w:val="16"/>
                <w:szCs w:val="16"/>
                <w:lang w:val="fr-BE"/>
              </w:rPr>
              <w:t>h</w:t>
            </w:r>
            <w:r w:rsidRPr="0024468B">
              <w:rPr>
                <w:sz w:val="16"/>
                <w:szCs w:val="16"/>
                <w:lang w:val="fr-BE"/>
              </w:rPr>
              <w:t>o</w:t>
            </w:r>
            <w:r w:rsidRPr="0024468B">
              <w:rPr>
                <w:sz w:val="16"/>
                <w:szCs w:val="16"/>
                <w:lang w:val="fr-BE"/>
              </w:rPr>
              <w:t>d</w:t>
            </w:r>
            <w:r w:rsidRPr="0024468B">
              <w:rPr>
                <w:sz w:val="16"/>
                <w:szCs w:val="16"/>
                <w:lang w:val="fr-BE"/>
              </w:rPr>
              <w:t>i</w:t>
            </w:r>
            <w:r w:rsidRPr="0024468B">
              <w:rPr>
                <w:sz w:val="16"/>
                <w:szCs w:val="16"/>
                <w:lang w:val="fr-BE"/>
              </w:rPr>
              <w:t>š</w:t>
            </w:r>
            <w:r w:rsidRPr="0024468B">
              <w:rPr>
                <w:sz w:val="16"/>
                <w:szCs w:val="16"/>
                <w:lang w:val="fr-BE"/>
              </w:rPr>
              <w:t>č</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i</w:t>
            </w:r>
            <w:r w:rsidRPr="0024468B">
              <w:rPr>
                <w:sz w:val="16"/>
                <w:szCs w:val="16"/>
                <w:lang w:val="fr-BE"/>
              </w:rPr>
              <w:t>n</w:t>
            </w:r>
            <w:r w:rsidRPr="0024468B">
              <w:rPr>
                <w:sz w:val="16"/>
                <w:szCs w:val="16"/>
                <w:lang w:val="fr-BE"/>
              </w:rPr>
              <w:t xml:space="preserve"> </w:t>
            </w:r>
            <w:r w:rsidRPr="0024468B">
              <w:rPr>
                <w:sz w:val="16"/>
                <w:szCs w:val="16"/>
                <w:lang w:val="fr-BE"/>
              </w:rPr>
              <w:t>c</w:t>
            </w:r>
            <w:r w:rsidRPr="0024468B">
              <w:rPr>
                <w:sz w:val="16"/>
                <w:szCs w:val="16"/>
                <w:lang w:val="fr-BE"/>
              </w:rPr>
              <w:t>i</w:t>
            </w:r>
            <w:r w:rsidRPr="0024468B">
              <w:rPr>
                <w:sz w:val="16"/>
                <w:szCs w:val="16"/>
                <w:lang w:val="fr-BE"/>
              </w:rPr>
              <w:t>l</w:t>
            </w:r>
            <w:r w:rsidRPr="0024468B">
              <w:rPr>
                <w:sz w:val="16"/>
                <w:szCs w:val="16"/>
                <w:lang w:val="fr-BE"/>
              </w:rPr>
              <w:t>j</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i</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t</w:t>
            </w:r>
            <w:r w:rsidRPr="0024468B">
              <w:rPr>
                <w:sz w:val="16"/>
                <w:szCs w:val="16"/>
                <w:lang w:val="fr-BE"/>
              </w:rPr>
              <w:t>r</w:t>
            </w:r>
            <w:r w:rsidRPr="0024468B">
              <w:rPr>
                <w:sz w:val="16"/>
                <w:szCs w:val="16"/>
                <w:lang w:val="fr-BE"/>
              </w:rPr>
              <w:t>d</w:t>
            </w:r>
            <w:r w:rsidRPr="0024468B">
              <w:rPr>
                <w:sz w:val="16"/>
                <w:szCs w:val="16"/>
                <w:lang w:val="fr-BE"/>
              </w:rPr>
              <w:t>i</w:t>
            </w:r>
            <w:r w:rsidRPr="0024468B">
              <w:rPr>
                <w:sz w:val="16"/>
                <w:szCs w:val="16"/>
                <w:lang w:val="fr-BE"/>
              </w:rPr>
              <w:t>t</w:t>
            </w:r>
            <w:r w:rsidRPr="0024468B">
              <w:rPr>
                <w:sz w:val="16"/>
                <w:szCs w:val="16"/>
                <w:lang w:val="fr-BE"/>
              </w:rPr>
              <w:t>v</w:t>
            </w:r>
            <w:r w:rsidRPr="0024468B">
              <w:rPr>
                <w:sz w:val="16"/>
                <w:szCs w:val="16"/>
                <w:lang w:val="fr-BE"/>
              </w:rPr>
              <w:t>i</w:t>
            </w:r>
            <w:r w:rsidRPr="0024468B">
              <w:rPr>
                <w:sz w:val="16"/>
                <w:szCs w:val="16"/>
                <w:lang w:val="fr-BE"/>
              </w:rPr>
              <w:t xml:space="preserve"> </w:t>
            </w:r>
            <w:r w:rsidRPr="0024468B">
              <w:rPr>
                <w:sz w:val="16"/>
                <w:szCs w:val="16"/>
                <w:lang w:val="fr-BE"/>
              </w:rPr>
              <w:t>O</w:t>
            </w:r>
            <w:r w:rsidRPr="0024468B">
              <w:rPr>
                <w:sz w:val="16"/>
                <w:szCs w:val="16"/>
                <w:lang w:val="fr-BE"/>
              </w:rPr>
              <w:t>P</w:t>
            </w:r>
            <w:r w:rsidRPr="0024468B">
              <w:rPr>
                <w:sz w:val="16"/>
                <w:szCs w:val="16"/>
                <w:lang w:val="fr-BE"/>
              </w:rPr>
              <w:t xml:space="preserve"> </w:t>
            </w:r>
            <w:r w:rsidRPr="0024468B">
              <w:rPr>
                <w:sz w:val="16"/>
                <w:szCs w:val="16"/>
                <w:lang w:val="fr-BE"/>
              </w:rPr>
              <w:t>š</w:t>
            </w:r>
            <w:r w:rsidRPr="0024468B">
              <w:rPr>
                <w:sz w:val="16"/>
                <w:szCs w:val="16"/>
                <w:lang w:val="fr-BE"/>
              </w:rPr>
              <w:t>e</w:t>
            </w:r>
            <w:r w:rsidRPr="0024468B">
              <w:rPr>
                <w:sz w:val="16"/>
                <w:szCs w:val="16"/>
                <w:lang w:val="fr-BE"/>
              </w:rPr>
              <w:t xml:space="preserve"> </w:t>
            </w:r>
            <w:r w:rsidRPr="0024468B">
              <w:rPr>
                <w:sz w:val="16"/>
                <w:szCs w:val="16"/>
                <w:lang w:val="fr-BE"/>
              </w:rPr>
              <w:t>n</w:t>
            </w:r>
            <w:r w:rsidRPr="0024468B">
              <w:rPr>
                <w:sz w:val="16"/>
                <w:szCs w:val="16"/>
                <w:lang w:val="fr-BE"/>
              </w:rPr>
              <w:t>i</w:t>
            </w:r>
            <w:r w:rsidRPr="0024468B">
              <w:rPr>
                <w:sz w:val="16"/>
                <w:szCs w:val="16"/>
                <w:lang w:val="fr-BE"/>
              </w:rPr>
              <w:t xml:space="preserve"> </w:t>
            </w:r>
            <w:r w:rsidRPr="0024468B">
              <w:rPr>
                <w:sz w:val="16"/>
                <w:szCs w:val="16"/>
                <w:lang w:val="fr-BE"/>
              </w:rPr>
              <w:t>b</w:t>
            </w:r>
            <w:r w:rsidRPr="0024468B">
              <w:rPr>
                <w:sz w:val="16"/>
                <w:szCs w:val="16"/>
                <w:lang w:val="fr-BE"/>
              </w:rPr>
              <w:t>i</w:t>
            </w:r>
            <w:r w:rsidRPr="0024468B">
              <w:rPr>
                <w:sz w:val="16"/>
                <w:szCs w:val="16"/>
                <w:lang w:val="fr-BE"/>
              </w:rPr>
              <w:t>l</w:t>
            </w:r>
            <w:r w:rsidRPr="0024468B">
              <w:rPr>
                <w:sz w:val="16"/>
                <w:szCs w:val="16"/>
                <w:lang w:val="fr-BE"/>
              </w:rPr>
              <w:t>a</w:t>
            </w:r>
            <w:r w:rsidRPr="0024468B">
              <w:rPr>
                <w:sz w:val="16"/>
                <w:szCs w:val="16"/>
                <w:lang w:val="fr-BE"/>
              </w:rPr>
              <w:t xml:space="preserve"> </w:t>
            </w:r>
            <w:r w:rsidRPr="0024468B">
              <w:rPr>
                <w:sz w:val="16"/>
                <w:szCs w:val="16"/>
                <w:lang w:val="fr-BE"/>
              </w:rPr>
              <w:t>z</w:t>
            </w:r>
            <w:r w:rsidRPr="0024468B">
              <w:rPr>
                <w:sz w:val="16"/>
                <w:szCs w:val="16"/>
                <w:lang w:val="fr-BE"/>
              </w:rPr>
              <w:t>n</w:t>
            </w:r>
            <w:r w:rsidRPr="0024468B">
              <w:rPr>
                <w:sz w:val="16"/>
                <w:szCs w:val="16"/>
                <w:lang w:val="fr-BE"/>
              </w:rPr>
              <w:t>a</w:t>
            </w:r>
            <w:r w:rsidRPr="0024468B">
              <w:rPr>
                <w:sz w:val="16"/>
                <w:szCs w:val="16"/>
                <w:lang w:val="fr-BE"/>
              </w:rPr>
              <w:t>n</w:t>
            </w:r>
            <w:r w:rsidRPr="0024468B">
              <w:rPr>
                <w:sz w:val="16"/>
                <w:szCs w:val="16"/>
                <w:lang w:val="fr-BE"/>
              </w:rPr>
              <w:t>a</w:t>
            </w:r>
            <w:r w:rsidRPr="0024468B">
              <w:rPr>
                <w:sz w:val="16"/>
                <w:szCs w:val="16"/>
                <w:lang w:val="fr-BE"/>
              </w:rPr>
              <w:t>,</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t</w:t>
            </w:r>
            <w:r w:rsidRPr="0024468B">
              <w:rPr>
                <w:sz w:val="16"/>
                <w:szCs w:val="16"/>
                <w:lang w:val="fr-BE"/>
              </w:rPr>
              <w:t>o</w:t>
            </w:r>
            <w:r w:rsidRPr="0024468B">
              <w:rPr>
                <w:sz w:val="16"/>
                <w:szCs w:val="16"/>
                <w:lang w:val="fr-BE"/>
              </w:rPr>
              <w:t xml:space="preserve"> </w:t>
            </w:r>
            <w:r w:rsidRPr="0024468B">
              <w:rPr>
                <w:sz w:val="16"/>
                <w:szCs w:val="16"/>
                <w:lang w:val="fr-BE"/>
              </w:rPr>
              <w:t>v</w:t>
            </w:r>
            <w:r w:rsidRPr="0024468B">
              <w:rPr>
                <w:sz w:val="16"/>
                <w:szCs w:val="16"/>
                <w:lang w:val="fr-BE"/>
              </w:rPr>
              <w:t xml:space="preserve"> </w:t>
            </w:r>
            <w:r w:rsidRPr="0024468B">
              <w:rPr>
                <w:sz w:val="16"/>
                <w:szCs w:val="16"/>
                <w:lang w:val="fr-BE"/>
              </w:rPr>
              <w:t>O</w:t>
            </w:r>
            <w:r w:rsidRPr="0024468B">
              <w:rPr>
                <w:sz w:val="16"/>
                <w:szCs w:val="16"/>
                <w:lang w:val="fr-BE"/>
              </w:rPr>
              <w:t>P</w:t>
            </w:r>
            <w:r w:rsidRPr="0024468B">
              <w:rPr>
                <w:sz w:val="16"/>
                <w:szCs w:val="16"/>
                <w:lang w:val="fr-BE"/>
              </w:rPr>
              <w:t xml:space="preserve"> </w:t>
            </w:r>
            <w:r w:rsidRPr="0024468B">
              <w:rPr>
                <w:sz w:val="16"/>
                <w:szCs w:val="16"/>
                <w:lang w:val="fr-BE"/>
              </w:rPr>
              <w:t>n</w:t>
            </w:r>
            <w:r w:rsidRPr="0024468B">
              <w:rPr>
                <w:sz w:val="16"/>
                <w:szCs w:val="16"/>
                <w:lang w:val="fr-BE"/>
              </w:rPr>
              <w:t>i</w:t>
            </w:r>
            <w:r w:rsidRPr="0024468B">
              <w:rPr>
                <w:sz w:val="16"/>
                <w:szCs w:val="16"/>
                <w:lang w:val="fr-BE"/>
              </w:rPr>
              <w:t xml:space="preserve"> </w:t>
            </w:r>
            <w:r w:rsidRPr="0024468B">
              <w:rPr>
                <w:sz w:val="16"/>
                <w:szCs w:val="16"/>
                <w:lang w:val="fr-BE"/>
              </w:rPr>
              <w:t>n</w:t>
            </w:r>
            <w:r w:rsidRPr="0024468B">
              <w:rPr>
                <w:sz w:val="16"/>
                <w:szCs w:val="16"/>
                <w:lang w:val="fr-BE"/>
              </w:rPr>
              <w:t>a</w:t>
            </w:r>
            <w:r w:rsidRPr="0024468B">
              <w:rPr>
                <w:sz w:val="16"/>
                <w:szCs w:val="16"/>
                <w:lang w:val="fr-BE"/>
              </w:rPr>
              <w:t>v</w:t>
            </w:r>
            <w:r w:rsidRPr="0024468B">
              <w:rPr>
                <w:sz w:val="16"/>
                <w:szCs w:val="16"/>
                <w:lang w:val="fr-BE"/>
              </w:rPr>
              <w:t>e</w:t>
            </w:r>
            <w:r w:rsidRPr="0024468B">
              <w:rPr>
                <w:sz w:val="16"/>
                <w:szCs w:val="16"/>
                <w:lang w:val="fr-BE"/>
              </w:rPr>
              <w:t>d</w:t>
            </w:r>
            <w:r w:rsidRPr="0024468B">
              <w:rPr>
                <w:sz w:val="16"/>
                <w:szCs w:val="16"/>
                <w:lang w:val="fr-BE"/>
              </w:rPr>
              <w:t>e</w:t>
            </w:r>
            <w:r w:rsidRPr="0024468B">
              <w:rPr>
                <w:sz w:val="16"/>
                <w:szCs w:val="16"/>
                <w:lang w:val="fr-BE"/>
              </w:rPr>
              <w:t>n</w:t>
            </w:r>
            <w:r w:rsidRPr="0024468B">
              <w:rPr>
                <w:sz w:val="16"/>
                <w:szCs w:val="16"/>
                <w:lang w:val="fr-BE"/>
              </w:rPr>
              <w:t>a</w:t>
            </w:r>
            <w:r w:rsidRPr="0024468B">
              <w:rPr>
                <w:sz w:val="16"/>
                <w:szCs w:val="16"/>
                <w:lang w:val="fr-BE"/>
              </w:rPr>
              <w:t>.</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h</w:t>
            </w:r>
            <w:r w:rsidRPr="0024468B">
              <w:rPr>
                <w:sz w:val="16"/>
                <w:szCs w:val="16"/>
                <w:lang w:val="fr-BE"/>
              </w:rPr>
              <w:t>o</w:t>
            </w:r>
            <w:r w:rsidRPr="0024468B">
              <w:rPr>
                <w:sz w:val="16"/>
                <w:szCs w:val="16"/>
                <w:lang w:val="fr-BE"/>
              </w:rPr>
              <w:t>d</w:t>
            </w:r>
            <w:r w:rsidRPr="0024468B">
              <w:rPr>
                <w:sz w:val="16"/>
                <w:szCs w:val="16"/>
                <w:lang w:val="fr-BE"/>
              </w:rPr>
              <w:t>i</w:t>
            </w:r>
            <w:r w:rsidRPr="0024468B">
              <w:rPr>
                <w:sz w:val="16"/>
                <w:szCs w:val="16"/>
                <w:lang w:val="fr-BE"/>
              </w:rPr>
              <w:t>š</w:t>
            </w:r>
            <w:r w:rsidRPr="0024468B">
              <w:rPr>
                <w:sz w:val="16"/>
                <w:szCs w:val="16"/>
                <w:lang w:val="fr-BE"/>
              </w:rPr>
              <w:t>č</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1</w:t>
            </w:r>
            <w:r w:rsidRPr="0024468B">
              <w:rPr>
                <w:sz w:val="16"/>
                <w:szCs w:val="16"/>
                <w:lang w:val="fr-BE"/>
              </w:rPr>
              <w:t>2</w:t>
            </w:r>
            <w:r w:rsidRPr="0024468B">
              <w:rPr>
                <w:sz w:val="16"/>
                <w:szCs w:val="16"/>
                <w:lang w:val="fr-BE"/>
              </w:rPr>
              <w:t xml:space="preserve"> </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3</w:t>
            </w:r>
            <w:r w:rsidRPr="0024468B">
              <w:rPr>
                <w:sz w:val="16"/>
                <w:szCs w:val="16"/>
                <w:lang w:val="fr-BE"/>
              </w:rPr>
              <w:t>.</w:t>
            </w:r>
            <w:r w:rsidRPr="0024468B">
              <w:rPr>
                <w:sz w:val="16"/>
                <w:szCs w:val="16"/>
                <w:lang w:val="fr-BE"/>
              </w:rPr>
              <w:t>6</w:t>
            </w:r>
            <w:r w:rsidRPr="0024468B">
              <w:rPr>
                <w:sz w:val="16"/>
                <w:szCs w:val="16"/>
                <w:lang w:val="fr-BE"/>
              </w:rPr>
              <w:t>0</w:t>
            </w:r>
            <w:r w:rsidRPr="0024468B">
              <w:rPr>
                <w:sz w:val="16"/>
                <w:szCs w:val="16"/>
                <w:lang w:val="fr-BE"/>
              </w:rPr>
              <w:t>4</w:t>
            </w:r>
            <w:r w:rsidRPr="0024468B">
              <w:rPr>
                <w:sz w:val="16"/>
                <w:szCs w:val="16"/>
                <w:lang w:val="fr-BE"/>
              </w:rPr>
              <w:t>,</w:t>
            </w:r>
            <w:r w:rsidRPr="0024468B">
              <w:rPr>
                <w:sz w:val="16"/>
                <w:szCs w:val="16"/>
                <w:lang w:val="fr-BE"/>
              </w:rPr>
              <w:t>7</w:t>
            </w:r>
            <w:r w:rsidRPr="0024468B">
              <w:rPr>
                <w:sz w:val="16"/>
                <w:szCs w:val="16"/>
                <w:lang w:val="fr-BE"/>
              </w:rPr>
              <w:t>0</w:t>
            </w:r>
            <w:r w:rsidRPr="0024468B">
              <w:rPr>
                <w:sz w:val="16"/>
                <w:szCs w:val="16"/>
                <w:lang w:val="fr-BE"/>
              </w:rPr>
              <w:t>7</w:t>
            </w:r>
            <w:r w:rsidRPr="0024468B">
              <w:rPr>
                <w:sz w:val="16"/>
                <w:szCs w:val="16"/>
                <w:lang w:val="fr-BE"/>
              </w:rPr>
              <w:t xml:space="preserve"> </w:t>
            </w:r>
            <w:r w:rsidRPr="0024468B">
              <w:rPr>
                <w:sz w:val="16"/>
                <w:szCs w:val="16"/>
                <w:lang w:val="fr-BE"/>
              </w:rPr>
              <w:t>,</w:t>
            </w:r>
            <w:r w:rsidRPr="0024468B">
              <w:rPr>
                <w:sz w:val="16"/>
                <w:szCs w:val="16"/>
                <w:lang w:val="fr-BE"/>
              </w:rPr>
              <w:t xml:space="preserve"> </w:t>
            </w:r>
            <w:r w:rsidRPr="0024468B">
              <w:rPr>
                <w:sz w:val="16"/>
                <w:szCs w:val="16"/>
                <w:lang w:val="fr-BE"/>
              </w:rPr>
              <w:t>c</w:t>
            </w:r>
            <w:r w:rsidRPr="0024468B">
              <w:rPr>
                <w:sz w:val="16"/>
                <w:szCs w:val="16"/>
                <w:lang w:val="fr-BE"/>
              </w:rPr>
              <w:t>i</w:t>
            </w:r>
            <w:r w:rsidRPr="0024468B">
              <w:rPr>
                <w:sz w:val="16"/>
                <w:szCs w:val="16"/>
                <w:lang w:val="fr-BE"/>
              </w:rPr>
              <w:t>l</w:t>
            </w:r>
            <w:r w:rsidRPr="0024468B">
              <w:rPr>
                <w:sz w:val="16"/>
                <w:szCs w:val="16"/>
                <w:lang w:val="fr-BE"/>
              </w:rPr>
              <w:t>j</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2</w:t>
            </w:r>
            <w:r w:rsidRPr="0024468B">
              <w:rPr>
                <w:sz w:val="16"/>
                <w:szCs w:val="16"/>
                <w:lang w:val="fr-BE"/>
              </w:rPr>
              <w:t>3</w:t>
            </w:r>
            <w:r w:rsidRPr="0024468B">
              <w:rPr>
                <w:sz w:val="16"/>
                <w:szCs w:val="16"/>
                <w:lang w:val="fr-BE"/>
              </w:rPr>
              <w:t xml:space="preserve"> </w:t>
            </w:r>
            <w:r w:rsidRPr="0024468B">
              <w:rPr>
                <w:sz w:val="16"/>
                <w:szCs w:val="16"/>
                <w:lang w:val="fr-BE"/>
              </w:rPr>
              <w:t>p</w:t>
            </w:r>
            <w:r w:rsidRPr="0024468B">
              <w:rPr>
                <w:sz w:val="16"/>
                <w:szCs w:val="16"/>
                <w:lang w:val="fr-BE"/>
              </w:rPr>
              <w:t>a</w:t>
            </w:r>
            <w:r w:rsidRPr="0024468B">
              <w:rPr>
                <w:sz w:val="16"/>
                <w:szCs w:val="16"/>
                <w:lang w:val="fr-BE"/>
              </w:rPr>
              <w:t xml:space="preserve"> </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4</w:t>
            </w:r>
            <w:r w:rsidRPr="0024468B">
              <w:rPr>
                <w:sz w:val="16"/>
                <w:szCs w:val="16"/>
                <w:lang w:val="fr-BE"/>
              </w:rPr>
              <w:t>.</w:t>
            </w:r>
            <w:r w:rsidRPr="0024468B">
              <w:rPr>
                <w:sz w:val="16"/>
                <w:szCs w:val="16"/>
                <w:lang w:val="fr-BE"/>
              </w:rPr>
              <w:t>2</w:t>
            </w:r>
            <w:r w:rsidRPr="0024468B">
              <w:rPr>
                <w:sz w:val="16"/>
                <w:szCs w:val="16"/>
                <w:lang w:val="fr-BE"/>
              </w:rPr>
              <w:t>5</w:t>
            </w:r>
            <w:r w:rsidRPr="0024468B">
              <w:rPr>
                <w:sz w:val="16"/>
                <w:szCs w:val="16"/>
                <w:lang w:val="fr-BE"/>
              </w:rPr>
              <w:t>3</w:t>
            </w:r>
            <w:r w:rsidRPr="0024468B">
              <w:rPr>
                <w:sz w:val="16"/>
                <w:szCs w:val="16"/>
                <w:lang w:val="fr-BE"/>
              </w:rPr>
              <w:t>,</w:t>
            </w:r>
            <w:r w:rsidRPr="0024468B">
              <w:rPr>
                <w:sz w:val="16"/>
                <w:szCs w:val="16"/>
                <w:lang w:val="fr-BE"/>
              </w:rPr>
              <w:t>5</w:t>
            </w:r>
            <w:r w:rsidRPr="0024468B">
              <w:rPr>
                <w:sz w:val="16"/>
                <w:szCs w:val="16"/>
                <w:lang w:val="fr-BE"/>
              </w:rPr>
              <w:t>5</w:t>
            </w:r>
            <w:r w:rsidRPr="0024468B">
              <w:rPr>
                <w:sz w:val="16"/>
                <w:szCs w:val="16"/>
                <w:lang w:val="fr-BE"/>
              </w:rPr>
              <w:t>4</w:t>
            </w:r>
            <w:r w:rsidRPr="0024468B">
              <w:rPr>
                <w:sz w:val="16"/>
                <w:szCs w:val="16"/>
                <w:lang w:val="fr-BE"/>
              </w:rPr>
              <w:t>.</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i</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 xml:space="preserve"> </w:t>
            </w:r>
            <w:r w:rsidRPr="0024468B">
              <w:rPr>
                <w:sz w:val="16"/>
                <w:szCs w:val="16"/>
                <w:lang w:val="fr-BE"/>
              </w:rPr>
              <w:t>k</w:t>
            </w:r>
            <w:r w:rsidRPr="0024468B">
              <w:rPr>
                <w:sz w:val="16"/>
                <w:szCs w:val="16"/>
                <w:lang w:val="fr-BE"/>
              </w:rPr>
              <w:t>a</w:t>
            </w:r>
            <w:r w:rsidRPr="0024468B">
              <w:rPr>
                <w:sz w:val="16"/>
                <w:szCs w:val="16"/>
                <w:lang w:val="fr-BE"/>
              </w:rPr>
              <w:t>z</w:t>
            </w:r>
            <w:r w:rsidRPr="0024468B">
              <w:rPr>
                <w:sz w:val="16"/>
                <w:szCs w:val="16"/>
                <w:lang w:val="fr-BE"/>
              </w:rPr>
              <w:t>a</w:t>
            </w:r>
            <w:r w:rsidRPr="0024468B">
              <w:rPr>
                <w:sz w:val="16"/>
                <w:szCs w:val="16"/>
                <w:lang w:val="fr-BE"/>
              </w:rPr>
              <w:t>l</w:t>
            </w:r>
            <w:r w:rsidRPr="0024468B">
              <w:rPr>
                <w:sz w:val="16"/>
                <w:szCs w:val="16"/>
                <w:lang w:val="fr-BE"/>
              </w:rPr>
              <w:t>n</w:t>
            </w:r>
            <w:r w:rsidRPr="0024468B">
              <w:rPr>
                <w:sz w:val="16"/>
                <w:szCs w:val="16"/>
                <w:lang w:val="fr-BE"/>
              </w:rPr>
              <w:t>i</w:t>
            </w:r>
            <w:r w:rsidRPr="0024468B">
              <w:rPr>
                <w:sz w:val="16"/>
                <w:szCs w:val="16"/>
                <w:lang w:val="fr-BE"/>
              </w:rPr>
              <w:t>k</w:t>
            </w:r>
            <w:r w:rsidRPr="0024468B">
              <w:rPr>
                <w:sz w:val="16"/>
                <w:szCs w:val="16"/>
                <w:lang w:val="fr-BE"/>
              </w:rPr>
              <w:t xml:space="preserve"> </w:t>
            </w:r>
            <w:r w:rsidRPr="0024468B">
              <w:rPr>
                <w:sz w:val="16"/>
                <w:szCs w:val="16"/>
                <w:lang w:val="fr-BE"/>
              </w:rPr>
              <w:t>4</w:t>
            </w:r>
            <w:r w:rsidRPr="0024468B">
              <w:rPr>
                <w:sz w:val="16"/>
                <w:szCs w:val="16"/>
                <w:lang w:val="fr-BE"/>
              </w:rPr>
              <w:t>.</w:t>
            </w:r>
            <w:r w:rsidRPr="0024468B">
              <w:rPr>
                <w:sz w:val="16"/>
                <w:szCs w:val="16"/>
                <w:lang w:val="fr-BE"/>
              </w:rPr>
              <w:t>2</w:t>
            </w:r>
            <w:r w:rsidRPr="0024468B">
              <w:rPr>
                <w:sz w:val="16"/>
                <w:szCs w:val="16"/>
                <w:lang w:val="fr-BE"/>
              </w:rPr>
              <w:t>0</w:t>
            </w:r>
            <w:r w:rsidRPr="0024468B">
              <w:rPr>
                <w:sz w:val="16"/>
                <w:szCs w:val="16"/>
                <w:lang w:val="fr-BE"/>
              </w:rPr>
              <w:t>,</w:t>
            </w:r>
            <w:r w:rsidRPr="0024468B">
              <w:rPr>
                <w:sz w:val="16"/>
                <w:szCs w:val="16"/>
                <w:lang w:val="fr-BE"/>
              </w:rPr>
              <w:t xml:space="preserve"> </w:t>
            </w:r>
            <w:r w:rsidRPr="0024468B">
              <w:rPr>
                <w:sz w:val="16"/>
                <w:szCs w:val="16"/>
                <w:lang w:val="fr-BE"/>
              </w:rPr>
              <w:t xml:space="preserve"> </w:t>
            </w:r>
            <w:r>
              <w:t>"</w:t>
            </w:r>
            <w:r w:rsidRPr="0024468B">
              <w:rPr>
                <w:sz w:val="16"/>
                <w:szCs w:val="16"/>
                <w:lang w:val="fr-BE"/>
              </w:rPr>
              <w:t>E</w:t>
            </w:r>
            <w:r w:rsidRPr="0024468B">
              <w:rPr>
                <w:sz w:val="16"/>
                <w:szCs w:val="16"/>
                <w:lang w:val="fr-BE"/>
              </w:rPr>
              <w:t>m</w:t>
            </w:r>
            <w:r w:rsidRPr="0024468B">
              <w:rPr>
                <w:sz w:val="16"/>
                <w:szCs w:val="16"/>
                <w:lang w:val="fr-BE"/>
              </w:rPr>
              <w:t>i</w:t>
            </w:r>
            <w:r w:rsidRPr="0024468B">
              <w:rPr>
                <w:sz w:val="16"/>
                <w:szCs w:val="16"/>
                <w:lang w:val="fr-BE"/>
              </w:rPr>
              <w:t>s</w:t>
            </w:r>
            <w:r w:rsidRPr="0024468B">
              <w:rPr>
                <w:sz w:val="16"/>
                <w:szCs w:val="16"/>
                <w:lang w:val="fr-BE"/>
              </w:rPr>
              <w:t>i</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C</w:t>
            </w:r>
            <w:r w:rsidRPr="0024468B">
              <w:rPr>
                <w:sz w:val="16"/>
                <w:szCs w:val="16"/>
                <w:lang w:val="fr-BE"/>
              </w:rPr>
              <w:t>O</w:t>
            </w:r>
            <w:r w:rsidRPr="0024468B">
              <w:rPr>
                <w:sz w:val="16"/>
                <w:szCs w:val="16"/>
                <w:lang w:val="fr-BE"/>
              </w:rPr>
              <w:t>2</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 xml:space="preserve"> </w:t>
            </w:r>
            <w:r w:rsidRPr="0024468B">
              <w:rPr>
                <w:sz w:val="16"/>
                <w:szCs w:val="16"/>
                <w:lang w:val="fr-BE"/>
              </w:rPr>
              <w:t>o</w:t>
            </w:r>
            <w:r w:rsidRPr="0024468B">
              <w:rPr>
                <w:sz w:val="16"/>
                <w:szCs w:val="16"/>
                <w:lang w:val="fr-BE"/>
              </w:rPr>
              <w:t>s</w:t>
            </w:r>
            <w:r w:rsidRPr="0024468B">
              <w:rPr>
                <w:sz w:val="16"/>
                <w:szCs w:val="16"/>
                <w:lang w:val="fr-BE"/>
              </w:rPr>
              <w:t>e</w:t>
            </w:r>
            <w:r w:rsidRPr="0024468B">
              <w:rPr>
                <w:sz w:val="16"/>
                <w:szCs w:val="16"/>
                <w:lang w:val="fr-BE"/>
              </w:rPr>
              <w:t>b</w:t>
            </w:r>
            <w:r w:rsidRPr="0024468B">
              <w:rPr>
                <w:sz w:val="16"/>
                <w:szCs w:val="16"/>
                <w:lang w:val="fr-BE"/>
              </w:rPr>
              <w:t>n</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a</w:t>
            </w:r>
            <w:r w:rsidRPr="0024468B">
              <w:rPr>
                <w:sz w:val="16"/>
                <w:szCs w:val="16"/>
                <w:lang w:val="fr-BE"/>
              </w:rPr>
              <w:t>v</w:t>
            </w:r>
            <w:r w:rsidRPr="0024468B">
              <w:rPr>
                <w:sz w:val="16"/>
                <w:szCs w:val="16"/>
                <w:lang w:val="fr-BE"/>
              </w:rPr>
              <w:t>t</w:t>
            </w:r>
            <w:r w:rsidRPr="0024468B">
              <w:rPr>
                <w:sz w:val="16"/>
                <w:szCs w:val="16"/>
                <w:lang w:val="fr-BE"/>
              </w:rPr>
              <w:t>o</w:t>
            </w:r>
            <w:r w:rsidRPr="0024468B">
              <w:rPr>
                <w:sz w:val="16"/>
                <w:szCs w:val="16"/>
                <w:lang w:val="fr-BE"/>
              </w:rPr>
              <w:t>m</w:t>
            </w:r>
            <w:r w:rsidRPr="0024468B">
              <w:rPr>
                <w:sz w:val="16"/>
                <w:szCs w:val="16"/>
                <w:lang w:val="fr-BE"/>
              </w:rPr>
              <w:t>o</w:t>
            </w:r>
            <w:r w:rsidRPr="0024468B">
              <w:rPr>
                <w:sz w:val="16"/>
                <w:szCs w:val="16"/>
                <w:lang w:val="fr-BE"/>
              </w:rPr>
              <w:t>b</w:t>
            </w:r>
            <w:r w:rsidRPr="0024468B">
              <w:rPr>
                <w:sz w:val="16"/>
                <w:szCs w:val="16"/>
                <w:lang w:val="fr-BE"/>
              </w:rPr>
              <w:t>i</w:t>
            </w:r>
            <w:r w:rsidRPr="0024468B">
              <w:rPr>
                <w:sz w:val="16"/>
                <w:szCs w:val="16"/>
                <w:lang w:val="fr-BE"/>
              </w:rPr>
              <w:t>l</w:t>
            </w:r>
            <w:r w:rsidRPr="0024468B">
              <w:rPr>
                <w:sz w:val="16"/>
                <w:szCs w:val="16"/>
                <w:lang w:val="fr-BE"/>
              </w:rPr>
              <w:t>s</w:t>
            </w:r>
            <w:r w:rsidRPr="0024468B">
              <w:rPr>
                <w:sz w:val="16"/>
                <w:szCs w:val="16"/>
                <w:lang w:val="fr-BE"/>
              </w:rPr>
              <w:t>k</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o</w:t>
            </w:r>
            <w:r w:rsidRPr="0024468B">
              <w:rPr>
                <w:sz w:val="16"/>
                <w:szCs w:val="16"/>
                <w:lang w:val="fr-BE"/>
              </w:rPr>
              <w:t>m</w:t>
            </w:r>
            <w:r w:rsidRPr="0024468B">
              <w:rPr>
                <w:sz w:val="16"/>
                <w:szCs w:val="16"/>
                <w:lang w:val="fr-BE"/>
              </w:rPr>
              <w:t>e</w:t>
            </w:r>
            <w:r w:rsidRPr="0024468B">
              <w:rPr>
                <w:sz w:val="16"/>
                <w:szCs w:val="16"/>
                <w:lang w:val="fr-BE"/>
              </w:rPr>
              <w:t>t</w:t>
            </w:r>
            <w:r w:rsidRPr="0024468B">
              <w:rPr>
                <w:sz w:val="16"/>
                <w:szCs w:val="16"/>
                <w:lang w:val="fr-BE"/>
              </w:rPr>
              <w:t>a</w:t>
            </w:r>
            <w:r>
              <w:t>"</w:t>
            </w:r>
            <w:r w:rsidRPr="0024468B">
              <w:rPr>
                <w:sz w:val="16"/>
                <w:szCs w:val="16"/>
                <w:lang w:val="fr-BE"/>
              </w:rPr>
              <w:t xml:space="preserve"> </w:t>
            </w:r>
            <w:r w:rsidRPr="0024468B">
              <w:rPr>
                <w:sz w:val="16"/>
                <w:szCs w:val="16"/>
                <w:lang w:val="fr-BE"/>
              </w:rPr>
              <w:t>s</w:t>
            </w:r>
            <w:r w:rsidRPr="0024468B">
              <w:rPr>
                <w:sz w:val="16"/>
                <w:szCs w:val="16"/>
                <w:lang w:val="fr-BE"/>
              </w:rPr>
              <w:t>o</w:t>
            </w:r>
            <w:r w:rsidRPr="0024468B">
              <w:rPr>
                <w:sz w:val="16"/>
                <w:szCs w:val="16"/>
                <w:lang w:val="fr-BE"/>
              </w:rPr>
              <w:t xml:space="preserve"> </w:t>
            </w:r>
            <w:r w:rsidRPr="0024468B">
              <w:rPr>
                <w:sz w:val="16"/>
                <w:szCs w:val="16"/>
                <w:lang w:val="fr-BE"/>
              </w:rPr>
              <w:t>b</w:t>
            </w:r>
            <w:r w:rsidRPr="0024468B">
              <w:rPr>
                <w:sz w:val="16"/>
                <w:szCs w:val="16"/>
                <w:lang w:val="fr-BE"/>
              </w:rPr>
              <w:t>i</w:t>
            </w:r>
            <w:r w:rsidRPr="0024468B">
              <w:rPr>
                <w:sz w:val="16"/>
                <w:szCs w:val="16"/>
                <w:lang w:val="fr-BE"/>
              </w:rPr>
              <w:t>l</w:t>
            </w:r>
            <w:r w:rsidRPr="0024468B">
              <w:rPr>
                <w:sz w:val="16"/>
                <w:szCs w:val="16"/>
                <w:lang w:val="fr-BE"/>
              </w:rPr>
              <w:t>e</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r</w:t>
            </w:r>
            <w:r w:rsidRPr="0024468B">
              <w:rPr>
                <w:sz w:val="16"/>
                <w:szCs w:val="16"/>
                <w:lang w:val="fr-BE"/>
              </w:rPr>
              <w:t>a</w:t>
            </w:r>
            <w:r w:rsidRPr="0024468B">
              <w:rPr>
                <w:sz w:val="16"/>
                <w:szCs w:val="16"/>
                <w:lang w:val="fr-BE"/>
              </w:rPr>
              <w:t>č</w:t>
            </w:r>
            <w:r w:rsidRPr="0024468B">
              <w:rPr>
                <w:sz w:val="16"/>
                <w:szCs w:val="16"/>
                <w:lang w:val="fr-BE"/>
              </w:rPr>
              <w:t>u</w:t>
            </w:r>
            <w:r w:rsidRPr="0024468B">
              <w:rPr>
                <w:sz w:val="16"/>
                <w:szCs w:val="16"/>
                <w:lang w:val="fr-BE"/>
              </w:rPr>
              <w:t>n</w:t>
            </w:r>
            <w:r w:rsidRPr="0024468B">
              <w:rPr>
                <w:sz w:val="16"/>
                <w:szCs w:val="16"/>
                <w:lang w:val="fr-BE"/>
              </w:rPr>
              <w:t>a</w:t>
            </w:r>
            <w:r w:rsidRPr="0024468B">
              <w:rPr>
                <w:sz w:val="16"/>
                <w:szCs w:val="16"/>
                <w:lang w:val="fr-BE"/>
              </w:rPr>
              <w:t>n</w:t>
            </w:r>
            <w:r w:rsidRPr="0024468B">
              <w:rPr>
                <w:sz w:val="16"/>
                <w:szCs w:val="16"/>
                <w:lang w:val="fr-BE"/>
              </w:rPr>
              <w:t>e</w:t>
            </w:r>
            <w:r w:rsidRPr="0024468B">
              <w:rPr>
                <w:sz w:val="16"/>
                <w:szCs w:val="16"/>
                <w:lang w:val="fr-BE"/>
              </w:rPr>
              <w:t xml:space="preserve"> </w:t>
            </w:r>
            <w:r w:rsidRPr="0024468B">
              <w:rPr>
                <w:sz w:val="16"/>
                <w:szCs w:val="16"/>
                <w:lang w:val="fr-BE"/>
              </w:rPr>
              <w:t>š</w:t>
            </w:r>
            <w:r w:rsidRPr="0024468B">
              <w:rPr>
                <w:sz w:val="16"/>
                <w:szCs w:val="16"/>
                <w:lang w:val="fr-BE"/>
              </w:rPr>
              <w:t>e</w:t>
            </w:r>
            <w:r w:rsidRPr="0024468B">
              <w:rPr>
                <w:sz w:val="16"/>
                <w:szCs w:val="16"/>
                <w:lang w:val="fr-BE"/>
              </w:rPr>
              <w:t>l</w:t>
            </w:r>
            <w:r w:rsidRPr="0024468B">
              <w:rPr>
                <w:sz w:val="16"/>
                <w:szCs w:val="16"/>
                <w:lang w:val="fr-BE"/>
              </w:rPr>
              <w:t>e</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 xml:space="preserve"> </w:t>
            </w:r>
            <w:r w:rsidRPr="0024468B">
              <w:rPr>
                <w:sz w:val="16"/>
                <w:szCs w:val="16"/>
                <w:lang w:val="fr-BE"/>
              </w:rPr>
              <w:t>s</w:t>
            </w:r>
            <w:r w:rsidRPr="0024468B">
              <w:rPr>
                <w:sz w:val="16"/>
                <w:szCs w:val="16"/>
                <w:lang w:val="fr-BE"/>
              </w:rPr>
              <w:t>p</w:t>
            </w:r>
            <w:r w:rsidRPr="0024468B">
              <w:rPr>
                <w:sz w:val="16"/>
                <w:szCs w:val="16"/>
                <w:lang w:val="fr-BE"/>
              </w:rPr>
              <w:t>r</w:t>
            </w:r>
            <w:r w:rsidRPr="0024468B">
              <w:rPr>
                <w:sz w:val="16"/>
                <w:szCs w:val="16"/>
                <w:lang w:val="fr-BE"/>
              </w:rPr>
              <w:t>e</w:t>
            </w:r>
            <w:r w:rsidRPr="0024468B">
              <w:rPr>
                <w:sz w:val="16"/>
                <w:szCs w:val="16"/>
                <w:lang w:val="fr-BE"/>
              </w:rPr>
              <w:t>j</w:t>
            </w:r>
            <w:r w:rsidRPr="0024468B">
              <w:rPr>
                <w:sz w:val="16"/>
                <w:szCs w:val="16"/>
                <w:lang w:val="fr-BE"/>
              </w:rPr>
              <w:t>e</w:t>
            </w:r>
            <w:r w:rsidRPr="0024468B">
              <w:rPr>
                <w:sz w:val="16"/>
                <w:szCs w:val="16"/>
                <w:lang w:val="fr-BE"/>
              </w:rPr>
              <w:t>t</w:t>
            </w:r>
            <w:r w:rsidRPr="0024468B">
              <w:rPr>
                <w:sz w:val="16"/>
                <w:szCs w:val="16"/>
                <w:lang w:val="fr-BE"/>
              </w:rPr>
              <w:t>j</w:t>
            </w:r>
            <w:r w:rsidRPr="0024468B">
              <w:rPr>
                <w:sz w:val="16"/>
                <w:szCs w:val="16"/>
                <w:lang w:val="fr-BE"/>
              </w:rPr>
              <w:t>u</w:t>
            </w:r>
            <w:r w:rsidRPr="0024468B">
              <w:rPr>
                <w:sz w:val="16"/>
                <w:szCs w:val="16"/>
                <w:lang w:val="fr-BE"/>
              </w:rPr>
              <w:t xml:space="preserve"> </w:t>
            </w:r>
            <w:r w:rsidRPr="0024468B">
              <w:rPr>
                <w:sz w:val="16"/>
                <w:szCs w:val="16"/>
                <w:lang w:val="fr-BE"/>
              </w:rPr>
              <w:t>o</w:t>
            </w:r>
            <w:r w:rsidRPr="0024468B">
              <w:rPr>
                <w:sz w:val="16"/>
                <w:szCs w:val="16"/>
                <w:lang w:val="fr-BE"/>
              </w:rPr>
              <w:t>p</w:t>
            </w:r>
            <w:r w:rsidRPr="0024468B">
              <w:rPr>
                <w:sz w:val="16"/>
                <w:szCs w:val="16"/>
                <w:lang w:val="fr-BE"/>
              </w:rPr>
              <w:t>e</w:t>
            </w:r>
            <w:r w:rsidRPr="0024468B">
              <w:rPr>
                <w:sz w:val="16"/>
                <w:szCs w:val="16"/>
                <w:lang w:val="fr-BE"/>
              </w:rPr>
              <w:t>r</w:t>
            </w:r>
            <w:r w:rsidRPr="0024468B">
              <w:rPr>
                <w:sz w:val="16"/>
                <w:szCs w:val="16"/>
                <w:lang w:val="fr-BE"/>
              </w:rPr>
              <w:t>a</w:t>
            </w:r>
            <w:r w:rsidRPr="0024468B">
              <w:rPr>
                <w:sz w:val="16"/>
                <w:szCs w:val="16"/>
                <w:lang w:val="fr-BE"/>
              </w:rPr>
              <w:t>t</w:t>
            </w:r>
            <w:r w:rsidRPr="0024468B">
              <w:rPr>
                <w:sz w:val="16"/>
                <w:szCs w:val="16"/>
                <w:lang w:val="fr-BE"/>
              </w:rPr>
              <w:t>i</w:t>
            </w:r>
            <w:r w:rsidRPr="0024468B">
              <w:rPr>
                <w:sz w:val="16"/>
                <w:szCs w:val="16"/>
                <w:lang w:val="fr-BE"/>
              </w:rPr>
              <w:t>v</w:t>
            </w:r>
            <w:r w:rsidRPr="0024468B">
              <w:rPr>
                <w:sz w:val="16"/>
                <w:szCs w:val="16"/>
                <w:lang w:val="fr-BE"/>
              </w:rPr>
              <w:t>n</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o</w:t>
            </w:r>
            <w:r w:rsidRPr="0024468B">
              <w:rPr>
                <w:sz w:val="16"/>
                <w:szCs w:val="16"/>
                <w:lang w:val="fr-BE"/>
              </w:rPr>
              <w:t>g</w:t>
            </w:r>
            <w:r w:rsidRPr="0024468B">
              <w:rPr>
                <w:sz w:val="16"/>
                <w:szCs w:val="16"/>
                <w:lang w:val="fr-BE"/>
              </w:rPr>
              <w:t>r</w:t>
            </w:r>
            <w:r w:rsidRPr="0024468B">
              <w:rPr>
                <w:sz w:val="16"/>
                <w:szCs w:val="16"/>
                <w:lang w:val="fr-BE"/>
              </w:rPr>
              <w:t>a</w:t>
            </w:r>
            <w:r w:rsidRPr="0024468B">
              <w:rPr>
                <w:sz w:val="16"/>
                <w:szCs w:val="16"/>
                <w:lang w:val="fr-BE"/>
              </w:rPr>
              <w:t>m</w:t>
            </w:r>
            <w:r w:rsidRPr="0024468B">
              <w:rPr>
                <w:sz w:val="16"/>
                <w:szCs w:val="16"/>
                <w:lang w:val="fr-BE"/>
              </w:rPr>
              <w:t>a</w:t>
            </w:r>
            <w:r w:rsidRPr="0024468B">
              <w:rPr>
                <w:sz w:val="16"/>
                <w:szCs w:val="16"/>
                <w:lang w:val="fr-BE"/>
              </w:rPr>
              <w:t>.</w:t>
            </w:r>
            <w:r w:rsidRPr="0024468B">
              <w:rPr>
                <w:sz w:val="16"/>
                <w:szCs w:val="16"/>
                <w:lang w:val="fr-BE"/>
              </w:rPr>
              <w:t xml:space="preserve"> </w:t>
            </w:r>
            <w:r w:rsidRPr="0024468B">
              <w:rPr>
                <w:sz w:val="16"/>
                <w:szCs w:val="16"/>
                <w:lang w:val="fr-BE"/>
              </w:rPr>
              <w:t>O</w:t>
            </w:r>
            <w:r w:rsidRPr="0024468B">
              <w:rPr>
                <w:sz w:val="16"/>
                <w:szCs w:val="16"/>
                <w:lang w:val="fr-BE"/>
              </w:rPr>
              <w:t>c</w:t>
            </w:r>
            <w:r w:rsidRPr="0024468B">
              <w:rPr>
                <w:sz w:val="16"/>
                <w:szCs w:val="16"/>
                <w:lang w:val="fr-BE"/>
              </w:rPr>
              <w:t>e</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e</w:t>
            </w:r>
            <w:r w:rsidRPr="0024468B">
              <w:rPr>
                <w:sz w:val="16"/>
                <w:szCs w:val="16"/>
                <w:lang w:val="fr-BE"/>
              </w:rPr>
              <w:t>m</w:t>
            </w:r>
            <w:r w:rsidRPr="0024468B">
              <w:rPr>
                <w:sz w:val="16"/>
                <w:szCs w:val="16"/>
                <w:lang w:val="fr-BE"/>
              </w:rPr>
              <w:t>i</w:t>
            </w:r>
            <w:r w:rsidRPr="0024468B">
              <w:rPr>
                <w:sz w:val="16"/>
                <w:szCs w:val="16"/>
                <w:lang w:val="fr-BE"/>
              </w:rPr>
              <w:t>s</w:t>
            </w:r>
            <w:r w:rsidRPr="0024468B">
              <w:rPr>
                <w:sz w:val="16"/>
                <w:szCs w:val="16"/>
                <w:lang w:val="fr-BE"/>
              </w:rPr>
              <w:t>i</w:t>
            </w:r>
            <w:r w:rsidRPr="0024468B">
              <w:rPr>
                <w:sz w:val="16"/>
                <w:szCs w:val="16"/>
                <w:lang w:val="fr-BE"/>
              </w:rPr>
              <w:t>j</w:t>
            </w:r>
            <w:r w:rsidRPr="0024468B">
              <w:rPr>
                <w:sz w:val="16"/>
                <w:szCs w:val="16"/>
                <w:lang w:val="fr-BE"/>
              </w:rPr>
              <w:t xml:space="preserve"> </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r</w:t>
            </w:r>
            <w:r w:rsidRPr="0024468B">
              <w:rPr>
                <w:sz w:val="16"/>
                <w:szCs w:val="16"/>
                <w:lang w:val="fr-BE"/>
              </w:rPr>
              <w:t>a</w:t>
            </w:r>
            <w:r w:rsidRPr="0024468B">
              <w:rPr>
                <w:sz w:val="16"/>
                <w:szCs w:val="16"/>
                <w:lang w:val="fr-BE"/>
              </w:rPr>
              <w:t>č</w:t>
            </w:r>
            <w:r w:rsidRPr="0024468B">
              <w:rPr>
                <w:sz w:val="16"/>
                <w:szCs w:val="16"/>
                <w:lang w:val="fr-BE"/>
              </w:rPr>
              <w:t>u</w:t>
            </w:r>
            <w:r w:rsidRPr="0024468B">
              <w:rPr>
                <w:sz w:val="16"/>
                <w:szCs w:val="16"/>
                <w:lang w:val="fr-BE"/>
              </w:rPr>
              <w:t>n</w:t>
            </w:r>
            <w:r w:rsidRPr="0024468B">
              <w:rPr>
                <w:sz w:val="16"/>
                <w:szCs w:val="16"/>
                <w:lang w:val="fr-BE"/>
              </w:rPr>
              <w:t>a</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z</w:t>
            </w:r>
            <w:r w:rsidRPr="0024468B">
              <w:rPr>
                <w:sz w:val="16"/>
                <w:szCs w:val="16"/>
                <w:lang w:val="fr-BE"/>
              </w:rPr>
              <w:t xml:space="preserve"> </w:t>
            </w:r>
            <w:r w:rsidRPr="0024468B">
              <w:rPr>
                <w:sz w:val="16"/>
                <w:szCs w:val="16"/>
                <w:lang w:val="fr-BE"/>
              </w:rPr>
              <w:t>m</w:t>
            </w:r>
            <w:r w:rsidRPr="0024468B">
              <w:rPr>
                <w:sz w:val="16"/>
                <w:szCs w:val="16"/>
                <w:lang w:val="fr-BE"/>
              </w:rPr>
              <w:t>o</w:t>
            </w:r>
            <w:r w:rsidRPr="0024468B">
              <w:rPr>
                <w:sz w:val="16"/>
                <w:szCs w:val="16"/>
                <w:lang w:val="fr-BE"/>
              </w:rPr>
              <w:t>d</w:t>
            </w:r>
            <w:r w:rsidRPr="0024468B">
              <w:rPr>
                <w:sz w:val="16"/>
                <w:szCs w:val="16"/>
                <w:lang w:val="fr-BE"/>
              </w:rPr>
              <w:t>e</w:t>
            </w:r>
            <w:r w:rsidRPr="0024468B">
              <w:rPr>
                <w:sz w:val="16"/>
                <w:szCs w:val="16"/>
                <w:lang w:val="fr-BE"/>
              </w:rPr>
              <w:t>l</w:t>
            </w:r>
            <w:r w:rsidRPr="0024468B">
              <w:rPr>
                <w:sz w:val="16"/>
                <w:szCs w:val="16"/>
                <w:lang w:val="fr-BE"/>
              </w:rPr>
              <w:t>o</w:t>
            </w:r>
            <w:r w:rsidRPr="0024468B">
              <w:rPr>
                <w:sz w:val="16"/>
                <w:szCs w:val="16"/>
                <w:lang w:val="fr-BE"/>
              </w:rPr>
              <w:t>m</w:t>
            </w:r>
            <w:r w:rsidRPr="0024468B">
              <w:rPr>
                <w:sz w:val="16"/>
                <w:szCs w:val="16"/>
                <w:lang w:val="fr-BE"/>
              </w:rPr>
              <w:t xml:space="preserve"> </w:t>
            </w:r>
            <w:r w:rsidRPr="0024468B">
              <w:rPr>
                <w:sz w:val="16"/>
                <w:szCs w:val="16"/>
                <w:lang w:val="fr-BE"/>
              </w:rPr>
              <w:t>C</w:t>
            </w:r>
            <w:r w:rsidRPr="0024468B">
              <w:rPr>
                <w:sz w:val="16"/>
                <w:szCs w:val="16"/>
                <w:lang w:val="fr-BE"/>
              </w:rPr>
              <w:t>O</w:t>
            </w:r>
            <w:r w:rsidRPr="0024468B">
              <w:rPr>
                <w:sz w:val="16"/>
                <w:szCs w:val="16"/>
                <w:lang w:val="fr-BE"/>
              </w:rPr>
              <w:t>P</w:t>
            </w:r>
            <w:r w:rsidRPr="0024468B">
              <w:rPr>
                <w:sz w:val="16"/>
                <w:szCs w:val="16"/>
                <w:lang w:val="fr-BE"/>
              </w:rPr>
              <w:t>E</w:t>
            </w:r>
            <w:r w:rsidRPr="0024468B">
              <w:rPr>
                <w:sz w:val="16"/>
                <w:szCs w:val="16"/>
                <w:lang w:val="fr-BE"/>
              </w:rPr>
              <w:t>R</w:t>
            </w:r>
            <w:r w:rsidRPr="0024468B">
              <w:rPr>
                <w:sz w:val="16"/>
                <w:szCs w:val="16"/>
                <w:lang w:val="fr-BE"/>
              </w:rPr>
              <w:t>T</w:t>
            </w:r>
            <w:r w:rsidRPr="0024468B">
              <w:rPr>
                <w:sz w:val="16"/>
                <w:szCs w:val="16"/>
                <w:lang w:val="fr-BE"/>
              </w:rPr>
              <w:t xml:space="preserve"> </w:t>
            </w:r>
            <w:r w:rsidRPr="0024468B">
              <w:rPr>
                <w:sz w:val="16"/>
                <w:szCs w:val="16"/>
                <w:lang w:val="fr-BE"/>
              </w:rPr>
              <w:t>4</w:t>
            </w:r>
            <w:r w:rsidRPr="0024468B">
              <w:rPr>
                <w:sz w:val="16"/>
                <w:szCs w:val="16"/>
                <w:lang w:val="fr-BE"/>
              </w:rPr>
              <w:t>.</w:t>
            </w:r>
            <w:r w:rsidRPr="0024468B">
              <w:rPr>
                <w:sz w:val="16"/>
                <w:szCs w:val="16"/>
                <w:lang w:val="fr-BE"/>
              </w:rPr>
              <w:t xml:space="preserve"> </w:t>
            </w:r>
            <w:r w:rsidRPr="0024468B">
              <w:rPr>
                <w:sz w:val="16"/>
                <w:szCs w:val="16"/>
                <w:lang w:val="fr-BE"/>
              </w:rPr>
              <w:t>C</w:t>
            </w:r>
            <w:r w:rsidRPr="0024468B">
              <w:rPr>
                <w:sz w:val="16"/>
                <w:szCs w:val="16"/>
                <w:lang w:val="fr-BE"/>
              </w:rPr>
              <w:t>i</w:t>
            </w:r>
            <w:r w:rsidRPr="0024468B">
              <w:rPr>
                <w:sz w:val="16"/>
                <w:szCs w:val="16"/>
                <w:lang w:val="fr-BE"/>
              </w:rPr>
              <w:t>l</w:t>
            </w:r>
            <w:r w:rsidRPr="0024468B">
              <w:rPr>
                <w:sz w:val="16"/>
                <w:szCs w:val="16"/>
                <w:lang w:val="fr-BE"/>
              </w:rPr>
              <w:t>j</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s</w:t>
            </w:r>
            <w:r w:rsidRPr="0024468B">
              <w:rPr>
                <w:sz w:val="16"/>
                <w:szCs w:val="16"/>
                <w:lang w:val="fr-BE"/>
              </w:rPr>
              <w:t>t</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 xml:space="preserve"> </w:t>
            </w:r>
            <w:r w:rsidRPr="0024468B">
              <w:rPr>
                <w:sz w:val="16"/>
                <w:szCs w:val="16"/>
                <w:lang w:val="fr-BE"/>
              </w:rPr>
              <w:t>l</w:t>
            </w:r>
            <w:r w:rsidRPr="0024468B">
              <w:rPr>
                <w:sz w:val="16"/>
                <w:szCs w:val="16"/>
                <w:lang w:val="fr-BE"/>
              </w:rPr>
              <w:t>e</w:t>
            </w:r>
            <w:r w:rsidRPr="0024468B">
              <w:rPr>
                <w:sz w:val="16"/>
                <w:szCs w:val="16"/>
                <w:lang w:val="fr-BE"/>
              </w:rPr>
              <w:t>t</w:t>
            </w:r>
            <w:r w:rsidRPr="0024468B">
              <w:rPr>
                <w:sz w:val="16"/>
                <w:szCs w:val="16"/>
                <w:lang w:val="fr-BE"/>
              </w:rPr>
              <w:t>o</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2</w:t>
            </w:r>
            <w:r w:rsidRPr="0024468B">
              <w:rPr>
                <w:sz w:val="16"/>
                <w:szCs w:val="16"/>
                <w:lang w:val="fr-BE"/>
              </w:rPr>
              <w:t>3</w:t>
            </w:r>
            <w:r w:rsidRPr="0024468B">
              <w:rPr>
                <w:sz w:val="16"/>
                <w:szCs w:val="16"/>
                <w:lang w:val="fr-BE"/>
              </w:rPr>
              <w:t xml:space="preserve"> </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b</w:t>
            </w:r>
            <w:r w:rsidRPr="0024468B">
              <w:rPr>
                <w:sz w:val="16"/>
                <w:szCs w:val="16"/>
                <w:lang w:val="fr-BE"/>
              </w:rPr>
              <w:t>i</w:t>
            </w:r>
            <w:r w:rsidRPr="0024468B">
              <w:rPr>
                <w:sz w:val="16"/>
                <w:szCs w:val="16"/>
                <w:lang w:val="fr-BE"/>
              </w:rPr>
              <w:t>l</w:t>
            </w:r>
            <w:r w:rsidRPr="0024468B">
              <w:rPr>
                <w:sz w:val="16"/>
                <w:szCs w:val="16"/>
                <w:lang w:val="fr-BE"/>
              </w:rPr>
              <w:t>a</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r</w:t>
            </w:r>
            <w:r w:rsidRPr="0024468B">
              <w:rPr>
                <w:sz w:val="16"/>
                <w:szCs w:val="16"/>
                <w:lang w:val="fr-BE"/>
              </w:rPr>
              <w:t>a</w:t>
            </w:r>
            <w:r w:rsidRPr="0024468B">
              <w:rPr>
                <w:sz w:val="16"/>
                <w:szCs w:val="16"/>
                <w:lang w:val="fr-BE"/>
              </w:rPr>
              <w:t>č</w:t>
            </w:r>
            <w:r w:rsidRPr="0024468B">
              <w:rPr>
                <w:sz w:val="16"/>
                <w:szCs w:val="16"/>
                <w:lang w:val="fr-BE"/>
              </w:rPr>
              <w:t>u</w:t>
            </w:r>
            <w:r w:rsidRPr="0024468B">
              <w:rPr>
                <w:sz w:val="16"/>
                <w:szCs w:val="16"/>
                <w:lang w:val="fr-BE"/>
              </w:rPr>
              <w:t>n</w:t>
            </w:r>
            <w:r w:rsidRPr="0024468B">
              <w:rPr>
                <w:sz w:val="16"/>
                <w:szCs w:val="16"/>
                <w:lang w:val="fr-BE"/>
              </w:rPr>
              <w:t>a</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n</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d</w:t>
            </w:r>
            <w:r w:rsidRPr="0024468B">
              <w:rPr>
                <w:sz w:val="16"/>
                <w:szCs w:val="16"/>
                <w:lang w:val="fr-BE"/>
              </w:rPr>
              <w:t>a</w:t>
            </w:r>
            <w:r w:rsidRPr="0024468B">
              <w:rPr>
                <w:sz w:val="16"/>
                <w:szCs w:val="16"/>
                <w:lang w:val="fr-BE"/>
              </w:rPr>
              <w:t>t</w:t>
            </w:r>
            <w:r w:rsidRPr="0024468B">
              <w:rPr>
                <w:sz w:val="16"/>
                <w:szCs w:val="16"/>
                <w:lang w:val="fr-BE"/>
              </w:rPr>
              <w:t>k</w:t>
            </w:r>
            <w:r w:rsidRPr="0024468B">
              <w:rPr>
                <w:sz w:val="16"/>
                <w:szCs w:val="16"/>
                <w:lang w:val="fr-BE"/>
              </w:rPr>
              <w:t>i</w:t>
            </w:r>
            <w:r w:rsidRPr="0024468B">
              <w:rPr>
                <w:sz w:val="16"/>
                <w:szCs w:val="16"/>
                <w:lang w:val="fr-BE"/>
              </w:rPr>
              <w:t>h</w:t>
            </w:r>
            <w:r w:rsidRPr="0024468B">
              <w:rPr>
                <w:sz w:val="16"/>
                <w:szCs w:val="16"/>
                <w:lang w:val="fr-BE"/>
              </w:rPr>
              <w:t xml:space="preserve"> </w:t>
            </w:r>
            <w:r w:rsidRPr="0024468B">
              <w:rPr>
                <w:sz w:val="16"/>
                <w:szCs w:val="16"/>
                <w:lang w:val="fr-BE"/>
              </w:rPr>
              <w:t>n</w:t>
            </w:r>
            <w:r w:rsidRPr="0024468B">
              <w:rPr>
                <w:sz w:val="16"/>
                <w:szCs w:val="16"/>
                <w:lang w:val="fr-BE"/>
              </w:rPr>
              <w:t>a</w:t>
            </w:r>
            <w:r w:rsidRPr="0024468B">
              <w:rPr>
                <w:sz w:val="16"/>
                <w:szCs w:val="16"/>
                <w:lang w:val="fr-BE"/>
              </w:rPr>
              <w:t>c</w:t>
            </w:r>
            <w:r w:rsidRPr="0024468B">
              <w:rPr>
                <w:sz w:val="16"/>
                <w:szCs w:val="16"/>
                <w:lang w:val="fr-BE"/>
              </w:rPr>
              <w:t>i</w:t>
            </w:r>
            <w:r w:rsidRPr="0024468B">
              <w:rPr>
                <w:sz w:val="16"/>
                <w:szCs w:val="16"/>
                <w:lang w:val="fr-BE"/>
              </w:rPr>
              <w:t>o</w:t>
            </w:r>
            <w:r w:rsidRPr="0024468B">
              <w:rPr>
                <w:sz w:val="16"/>
                <w:szCs w:val="16"/>
                <w:lang w:val="fr-BE"/>
              </w:rPr>
              <w:t>n</w:t>
            </w:r>
            <w:r w:rsidRPr="0024468B">
              <w:rPr>
                <w:sz w:val="16"/>
                <w:szCs w:val="16"/>
                <w:lang w:val="fr-BE"/>
              </w:rPr>
              <w:t>a</w:t>
            </w:r>
            <w:r w:rsidRPr="0024468B">
              <w:rPr>
                <w:sz w:val="16"/>
                <w:szCs w:val="16"/>
                <w:lang w:val="fr-BE"/>
              </w:rPr>
              <w:t>l</w:t>
            </w:r>
            <w:r w:rsidRPr="0024468B">
              <w:rPr>
                <w:sz w:val="16"/>
                <w:szCs w:val="16"/>
                <w:lang w:val="fr-BE"/>
              </w:rPr>
              <w:t>n</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o</w:t>
            </w:r>
            <w:r w:rsidRPr="0024468B">
              <w:rPr>
                <w:sz w:val="16"/>
                <w:szCs w:val="16"/>
                <w:lang w:val="fr-BE"/>
              </w:rPr>
              <w:t>m</w:t>
            </w:r>
            <w:r w:rsidRPr="0024468B">
              <w:rPr>
                <w:sz w:val="16"/>
                <w:szCs w:val="16"/>
                <w:lang w:val="fr-BE"/>
              </w:rPr>
              <w:t>e</w:t>
            </w:r>
            <w:r w:rsidRPr="0024468B">
              <w:rPr>
                <w:sz w:val="16"/>
                <w:szCs w:val="16"/>
                <w:lang w:val="fr-BE"/>
              </w:rPr>
              <w:t>t</w:t>
            </w:r>
            <w:r w:rsidRPr="0024468B">
              <w:rPr>
                <w:sz w:val="16"/>
                <w:szCs w:val="16"/>
                <w:lang w:val="fr-BE"/>
              </w:rPr>
              <w:t>n</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m</w:t>
            </w:r>
            <w:r w:rsidRPr="0024468B">
              <w:rPr>
                <w:sz w:val="16"/>
                <w:szCs w:val="16"/>
                <w:lang w:val="fr-BE"/>
              </w:rPr>
              <w:t>o</w:t>
            </w:r>
            <w:r w:rsidRPr="0024468B">
              <w:rPr>
                <w:sz w:val="16"/>
                <w:szCs w:val="16"/>
                <w:lang w:val="fr-BE"/>
              </w:rPr>
              <w:t>d</w:t>
            </w:r>
            <w:r w:rsidRPr="0024468B">
              <w:rPr>
                <w:sz w:val="16"/>
                <w:szCs w:val="16"/>
                <w:lang w:val="fr-BE"/>
              </w:rPr>
              <w:t>e</w:t>
            </w:r>
            <w:r w:rsidRPr="0024468B">
              <w:rPr>
                <w:sz w:val="16"/>
                <w:szCs w:val="16"/>
                <w:lang w:val="fr-BE"/>
              </w:rPr>
              <w:t>l</w:t>
            </w:r>
            <w:r w:rsidRPr="0024468B">
              <w:rPr>
                <w:sz w:val="16"/>
                <w:szCs w:val="16"/>
                <w:lang w:val="fr-BE"/>
              </w:rPr>
              <w:t>a</w:t>
            </w:r>
            <w:r w:rsidRPr="0024468B">
              <w:rPr>
                <w:sz w:val="16"/>
                <w:szCs w:val="16"/>
                <w:lang w:val="fr-BE"/>
              </w:rPr>
              <w:t xml:space="preserve"> </w:t>
            </w:r>
            <w:r w:rsidRPr="0024468B">
              <w:rPr>
                <w:sz w:val="16"/>
                <w:szCs w:val="16"/>
                <w:lang w:val="fr-BE"/>
              </w:rPr>
              <w:t>C</w:t>
            </w:r>
            <w:r w:rsidRPr="0024468B">
              <w:rPr>
                <w:sz w:val="16"/>
                <w:szCs w:val="16"/>
                <w:lang w:val="fr-BE"/>
              </w:rPr>
              <w:t>E</w:t>
            </w:r>
            <w:r w:rsidRPr="0024468B">
              <w:rPr>
                <w:sz w:val="16"/>
                <w:szCs w:val="16"/>
                <w:lang w:val="fr-BE"/>
              </w:rPr>
              <w:t>T</w:t>
            </w:r>
            <w:r w:rsidRPr="0024468B">
              <w:rPr>
                <w:sz w:val="16"/>
                <w:szCs w:val="16"/>
                <w:lang w:val="fr-BE"/>
              </w:rPr>
              <w:t>R</w:t>
            </w:r>
            <w:r w:rsidRPr="0024468B">
              <w:rPr>
                <w:sz w:val="16"/>
                <w:szCs w:val="16"/>
                <w:lang w:val="fr-BE"/>
              </w:rPr>
              <w:t>A</w:t>
            </w:r>
            <w:r w:rsidRPr="0024468B">
              <w:rPr>
                <w:sz w:val="16"/>
                <w:szCs w:val="16"/>
                <w:lang w:val="fr-BE"/>
              </w:rPr>
              <w:t>,</w:t>
            </w:r>
            <w:r w:rsidRPr="0024468B">
              <w:rPr>
                <w:sz w:val="16"/>
                <w:szCs w:val="16"/>
                <w:lang w:val="fr-BE"/>
              </w:rPr>
              <w:t xml:space="preserve"> </w:t>
            </w:r>
            <w:r w:rsidRPr="0024468B">
              <w:rPr>
                <w:sz w:val="16"/>
                <w:szCs w:val="16"/>
                <w:lang w:val="fr-BE"/>
              </w:rPr>
              <w:t>k</w:t>
            </w:r>
            <w:r w:rsidRPr="0024468B">
              <w:rPr>
                <w:sz w:val="16"/>
                <w:szCs w:val="16"/>
                <w:lang w:val="fr-BE"/>
              </w:rPr>
              <w:t>i</w:t>
            </w:r>
            <w:r w:rsidRPr="0024468B">
              <w:rPr>
                <w:sz w:val="16"/>
                <w:szCs w:val="16"/>
                <w:lang w:val="fr-BE"/>
              </w:rPr>
              <w:t xml:space="preserve"> </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i</w:t>
            </w:r>
            <w:r w:rsidRPr="0024468B">
              <w:rPr>
                <w:sz w:val="16"/>
                <w:szCs w:val="16"/>
                <w:lang w:val="fr-BE"/>
              </w:rPr>
              <w:t>p</w:t>
            </w:r>
            <w:r w:rsidRPr="0024468B">
              <w:rPr>
                <w:sz w:val="16"/>
                <w:szCs w:val="16"/>
                <w:lang w:val="fr-BE"/>
              </w:rPr>
              <w:t>r</w:t>
            </w:r>
            <w:r w:rsidRPr="0024468B">
              <w:rPr>
                <w:sz w:val="16"/>
                <w:szCs w:val="16"/>
                <w:lang w:val="fr-BE"/>
              </w:rPr>
              <w:t>a</w:t>
            </w:r>
            <w:r w:rsidRPr="0024468B">
              <w:rPr>
                <w:sz w:val="16"/>
                <w:szCs w:val="16"/>
                <w:lang w:val="fr-BE"/>
              </w:rPr>
              <w:t>v</w:t>
            </w:r>
            <w:r w:rsidRPr="0024468B">
              <w:rPr>
                <w:sz w:val="16"/>
                <w:szCs w:val="16"/>
                <w:lang w:val="fr-BE"/>
              </w:rPr>
              <w:t>l</w:t>
            </w:r>
            <w:r w:rsidRPr="0024468B">
              <w:rPr>
                <w:sz w:val="16"/>
                <w:szCs w:val="16"/>
                <w:lang w:val="fr-BE"/>
              </w:rPr>
              <w:t>j</w:t>
            </w:r>
            <w:r w:rsidRPr="0024468B">
              <w:rPr>
                <w:sz w:val="16"/>
                <w:szCs w:val="16"/>
                <w:lang w:val="fr-BE"/>
              </w:rPr>
              <w:t>e</w:t>
            </w:r>
            <w:r w:rsidRPr="0024468B">
              <w:rPr>
                <w:sz w:val="16"/>
                <w:szCs w:val="16"/>
                <w:lang w:val="fr-BE"/>
              </w:rPr>
              <w:t>n</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t</w:t>
            </w:r>
            <w:r w:rsidRPr="0024468B">
              <w:rPr>
                <w:sz w:val="16"/>
                <w:szCs w:val="16"/>
                <w:lang w:val="fr-BE"/>
              </w:rPr>
              <w:t>r</w:t>
            </w:r>
            <w:r w:rsidRPr="0024468B">
              <w:rPr>
                <w:sz w:val="16"/>
                <w:szCs w:val="16"/>
                <w:lang w:val="fr-BE"/>
              </w:rPr>
              <w:t>e</w:t>
            </w:r>
            <w:r w:rsidRPr="0024468B">
              <w:rPr>
                <w:sz w:val="16"/>
                <w:szCs w:val="16"/>
                <w:lang w:val="fr-BE"/>
              </w:rPr>
              <w:t>b</w:t>
            </w:r>
            <w:r w:rsidRPr="0024468B">
              <w:rPr>
                <w:sz w:val="16"/>
                <w:szCs w:val="16"/>
                <w:lang w:val="fr-BE"/>
              </w:rPr>
              <w:t>e</w:t>
            </w:r>
            <w:r w:rsidRPr="0024468B">
              <w:rPr>
                <w:sz w:val="16"/>
                <w:szCs w:val="16"/>
                <w:lang w:val="fr-BE"/>
              </w:rPr>
              <w:t xml:space="preserve"> </w:t>
            </w:r>
            <w:r w:rsidRPr="0024468B">
              <w:rPr>
                <w:sz w:val="16"/>
                <w:szCs w:val="16"/>
                <w:lang w:val="fr-BE"/>
              </w:rPr>
              <w:t>v</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t</w:t>
            </w:r>
            <w:r w:rsidRPr="0024468B">
              <w:rPr>
                <w:sz w:val="16"/>
                <w:szCs w:val="16"/>
                <w:lang w:val="fr-BE"/>
              </w:rPr>
              <w:t>e</w:t>
            </w:r>
            <w:r w:rsidRPr="0024468B">
              <w:rPr>
                <w:sz w:val="16"/>
                <w:szCs w:val="16"/>
                <w:lang w:val="fr-BE"/>
              </w:rPr>
              <w:t>n</w:t>
            </w:r>
            <w:r w:rsidRPr="0024468B">
              <w:rPr>
                <w:sz w:val="16"/>
                <w:szCs w:val="16"/>
                <w:lang w:val="fr-BE"/>
              </w:rPr>
              <w:t>j</w:t>
            </w:r>
            <w:r w:rsidRPr="0024468B">
              <w:rPr>
                <w:sz w:val="16"/>
                <w:szCs w:val="16"/>
                <w:lang w:val="fr-BE"/>
              </w:rPr>
              <w:t>a</w:t>
            </w:r>
            <w:r w:rsidRPr="0024468B">
              <w:rPr>
                <w:sz w:val="16"/>
                <w:szCs w:val="16"/>
                <w:lang w:val="fr-BE"/>
              </w:rPr>
              <w:t xml:space="preserve"> </w:t>
            </w:r>
            <w:r w:rsidRPr="0024468B">
              <w:rPr>
                <w:sz w:val="16"/>
                <w:szCs w:val="16"/>
                <w:lang w:val="fr-BE"/>
              </w:rPr>
              <w:t>S</w:t>
            </w:r>
            <w:r w:rsidRPr="0024468B">
              <w:rPr>
                <w:sz w:val="16"/>
                <w:szCs w:val="16"/>
                <w:lang w:val="fr-BE"/>
              </w:rPr>
              <w:t>t</w:t>
            </w:r>
            <w:r w:rsidRPr="0024468B">
              <w:rPr>
                <w:sz w:val="16"/>
                <w:szCs w:val="16"/>
                <w:lang w:val="fr-BE"/>
              </w:rPr>
              <w:t>r</w:t>
            </w:r>
            <w:r w:rsidRPr="0024468B">
              <w:rPr>
                <w:sz w:val="16"/>
                <w:szCs w:val="16"/>
                <w:lang w:val="fr-BE"/>
              </w:rPr>
              <w:t>a</w:t>
            </w:r>
            <w:r w:rsidRPr="0024468B">
              <w:rPr>
                <w:sz w:val="16"/>
                <w:szCs w:val="16"/>
                <w:lang w:val="fr-BE"/>
              </w:rPr>
              <w:t>t</w:t>
            </w:r>
            <w:r w:rsidRPr="0024468B">
              <w:rPr>
                <w:sz w:val="16"/>
                <w:szCs w:val="16"/>
                <w:lang w:val="fr-BE"/>
              </w:rPr>
              <w:t>e</w:t>
            </w:r>
            <w:r w:rsidRPr="0024468B">
              <w:rPr>
                <w:sz w:val="16"/>
                <w:szCs w:val="16"/>
                <w:lang w:val="fr-BE"/>
              </w:rPr>
              <w:t>g</w:t>
            </w:r>
            <w:r w:rsidRPr="0024468B">
              <w:rPr>
                <w:sz w:val="16"/>
                <w:szCs w:val="16"/>
                <w:lang w:val="fr-BE"/>
              </w:rPr>
              <w:t>i</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r</w:t>
            </w:r>
            <w:r w:rsidRPr="0024468B">
              <w:rPr>
                <w:sz w:val="16"/>
                <w:szCs w:val="16"/>
                <w:lang w:val="fr-BE"/>
              </w:rPr>
              <w:t>a</w:t>
            </w:r>
            <w:r w:rsidRPr="0024468B">
              <w:rPr>
                <w:sz w:val="16"/>
                <w:szCs w:val="16"/>
                <w:lang w:val="fr-BE"/>
              </w:rPr>
              <w:t>z</w:t>
            </w:r>
            <w:r w:rsidRPr="0024468B">
              <w:rPr>
                <w:sz w:val="16"/>
                <w:szCs w:val="16"/>
                <w:lang w:val="fr-BE"/>
              </w:rPr>
              <w:t>v</w:t>
            </w:r>
            <w:r w:rsidRPr="0024468B">
              <w:rPr>
                <w:sz w:val="16"/>
                <w:szCs w:val="16"/>
                <w:lang w:val="fr-BE"/>
              </w:rPr>
              <w:t>o</w:t>
            </w:r>
            <w:r w:rsidRPr="0024468B">
              <w:rPr>
                <w:sz w:val="16"/>
                <w:szCs w:val="16"/>
                <w:lang w:val="fr-BE"/>
              </w:rPr>
              <w:t>j</w:t>
            </w:r>
            <w:r w:rsidRPr="0024468B">
              <w:rPr>
                <w:sz w:val="16"/>
                <w:szCs w:val="16"/>
                <w:lang w:val="fr-BE"/>
              </w:rPr>
              <w:t>a</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o</w:t>
            </w:r>
            <w:r w:rsidRPr="0024468B">
              <w:rPr>
                <w:sz w:val="16"/>
                <w:szCs w:val="16"/>
                <w:lang w:val="fr-BE"/>
              </w:rPr>
              <w:t>m</w:t>
            </w:r>
            <w:r w:rsidRPr="0024468B">
              <w:rPr>
                <w:sz w:val="16"/>
                <w:szCs w:val="16"/>
                <w:lang w:val="fr-BE"/>
              </w:rPr>
              <w:t>e</w:t>
            </w:r>
            <w:r w:rsidRPr="0024468B">
              <w:rPr>
                <w:sz w:val="16"/>
                <w:szCs w:val="16"/>
                <w:lang w:val="fr-BE"/>
              </w:rPr>
              <w:t>t</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 xml:space="preserve"> </w:t>
            </w:r>
            <w:r w:rsidRPr="0024468B">
              <w:rPr>
                <w:sz w:val="16"/>
                <w:szCs w:val="16"/>
                <w:lang w:val="fr-BE"/>
              </w:rPr>
              <w:t>R</w:t>
            </w:r>
            <w:r w:rsidRPr="0024468B">
              <w:rPr>
                <w:sz w:val="16"/>
                <w:szCs w:val="16"/>
                <w:lang w:val="fr-BE"/>
              </w:rPr>
              <w:t>S</w:t>
            </w:r>
            <w:r w:rsidRPr="0024468B">
              <w:rPr>
                <w:sz w:val="16"/>
                <w:szCs w:val="16"/>
                <w:lang w:val="fr-BE"/>
              </w:rPr>
              <w:t xml:space="preserve"> </w:t>
            </w:r>
            <w:r w:rsidRPr="0024468B">
              <w:rPr>
                <w:sz w:val="16"/>
                <w:szCs w:val="16"/>
                <w:lang w:val="fr-BE"/>
              </w:rPr>
              <w:t>d</w:t>
            </w:r>
            <w:r w:rsidRPr="0024468B">
              <w:rPr>
                <w:sz w:val="16"/>
                <w:szCs w:val="16"/>
                <w:lang w:val="fr-BE"/>
              </w:rPr>
              <w:t>o</w:t>
            </w:r>
            <w:r w:rsidRPr="0024468B">
              <w:rPr>
                <w:sz w:val="16"/>
                <w:szCs w:val="16"/>
                <w:lang w:val="fr-BE"/>
              </w:rPr>
              <w:t xml:space="preserve"> </w:t>
            </w:r>
            <w:r w:rsidRPr="0024468B">
              <w:rPr>
                <w:sz w:val="16"/>
                <w:szCs w:val="16"/>
                <w:lang w:val="fr-BE"/>
              </w:rPr>
              <w:t>2</w:t>
            </w:r>
            <w:r w:rsidRPr="0024468B">
              <w:rPr>
                <w:sz w:val="16"/>
                <w:szCs w:val="16"/>
                <w:lang w:val="fr-BE"/>
              </w:rPr>
              <w:t>0</w:t>
            </w:r>
            <w:r w:rsidRPr="0024468B">
              <w:rPr>
                <w:sz w:val="16"/>
                <w:szCs w:val="16"/>
                <w:lang w:val="fr-BE"/>
              </w:rPr>
              <w:t>3</w:t>
            </w:r>
            <w:r w:rsidRPr="0024468B">
              <w:rPr>
                <w:sz w:val="16"/>
                <w:szCs w:val="16"/>
                <w:lang w:val="fr-BE"/>
              </w:rPr>
              <w:t>0</w:t>
            </w:r>
            <w:r w:rsidRPr="0024468B">
              <w:rPr>
                <w:sz w:val="16"/>
                <w:szCs w:val="16"/>
                <w:lang w:val="fr-BE"/>
              </w:rPr>
              <w:t xml:space="preserve"> </w:t>
            </w:r>
            <w:r w:rsidRPr="0024468B">
              <w:rPr>
                <w:sz w:val="16"/>
                <w:szCs w:val="16"/>
                <w:lang w:val="fr-BE"/>
              </w:rPr>
              <w:t>i</w:t>
            </w:r>
            <w:r w:rsidRPr="0024468B">
              <w:rPr>
                <w:sz w:val="16"/>
                <w:szCs w:val="16"/>
                <w:lang w:val="fr-BE"/>
              </w:rPr>
              <w:t>n</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e</w:t>
            </w:r>
            <w:r w:rsidRPr="0024468B">
              <w:rPr>
                <w:sz w:val="16"/>
                <w:szCs w:val="16"/>
                <w:lang w:val="fr-BE"/>
              </w:rPr>
              <w:t>d</w:t>
            </w:r>
            <w:r w:rsidRPr="0024468B">
              <w:rPr>
                <w:sz w:val="16"/>
                <w:szCs w:val="16"/>
                <w:lang w:val="fr-BE"/>
              </w:rPr>
              <w:t>v</w:t>
            </w:r>
            <w:r w:rsidRPr="0024468B">
              <w:rPr>
                <w:sz w:val="16"/>
                <w:szCs w:val="16"/>
                <w:lang w:val="fr-BE"/>
              </w:rPr>
              <w:t>i</w:t>
            </w:r>
            <w:r w:rsidRPr="0024468B">
              <w:rPr>
                <w:sz w:val="16"/>
                <w:szCs w:val="16"/>
                <w:lang w:val="fr-BE"/>
              </w:rPr>
              <w:t>d</w:t>
            </w:r>
            <w:r w:rsidRPr="0024468B">
              <w:rPr>
                <w:sz w:val="16"/>
                <w:szCs w:val="16"/>
                <w:lang w:val="fr-BE"/>
              </w:rPr>
              <w:t>e</w:t>
            </w:r>
            <w:r w:rsidRPr="0024468B">
              <w:rPr>
                <w:sz w:val="16"/>
                <w:szCs w:val="16"/>
                <w:lang w:val="fr-BE"/>
              </w:rPr>
              <w:t>v</w:t>
            </w:r>
            <w:r w:rsidRPr="0024468B">
              <w:rPr>
                <w:sz w:val="16"/>
                <w:szCs w:val="16"/>
                <w:lang w:val="fr-BE"/>
              </w:rPr>
              <w:t>a</w:t>
            </w:r>
            <w:r w:rsidRPr="0024468B">
              <w:rPr>
                <w:sz w:val="16"/>
                <w:szCs w:val="16"/>
                <w:lang w:val="fr-BE"/>
              </w:rPr>
              <w:t xml:space="preserve"> </w:t>
            </w:r>
            <w:r w:rsidRPr="0024468B">
              <w:rPr>
                <w:sz w:val="16"/>
                <w:szCs w:val="16"/>
                <w:lang w:val="fr-BE"/>
              </w:rPr>
              <w:t>r</w:t>
            </w:r>
            <w:r w:rsidRPr="0024468B">
              <w:rPr>
                <w:sz w:val="16"/>
                <w:szCs w:val="16"/>
                <w:lang w:val="fr-BE"/>
              </w:rPr>
              <w:t>a</w:t>
            </w:r>
            <w:r w:rsidRPr="0024468B">
              <w:rPr>
                <w:sz w:val="16"/>
                <w:szCs w:val="16"/>
                <w:lang w:val="fr-BE"/>
              </w:rPr>
              <w:t>s</w:t>
            </w:r>
            <w:r w:rsidRPr="0024468B">
              <w:rPr>
                <w:sz w:val="16"/>
                <w:szCs w:val="16"/>
                <w:lang w:val="fr-BE"/>
              </w:rPr>
              <w:t>t</w:t>
            </w:r>
            <w:r w:rsidRPr="0024468B">
              <w:rPr>
                <w:sz w:val="16"/>
                <w:szCs w:val="16"/>
                <w:lang w:val="fr-BE"/>
              </w:rPr>
              <w:t xml:space="preserve"> </w:t>
            </w:r>
            <w:r w:rsidRPr="0024468B">
              <w:rPr>
                <w:sz w:val="16"/>
                <w:szCs w:val="16"/>
                <w:lang w:val="fr-BE"/>
              </w:rPr>
              <w:t>p</w:t>
            </w:r>
            <w:r w:rsidRPr="0024468B">
              <w:rPr>
                <w:sz w:val="16"/>
                <w:szCs w:val="16"/>
                <w:lang w:val="fr-BE"/>
              </w:rPr>
              <w:t>r</w:t>
            </w:r>
            <w:r w:rsidRPr="0024468B">
              <w:rPr>
                <w:sz w:val="16"/>
                <w:szCs w:val="16"/>
                <w:lang w:val="fr-BE"/>
              </w:rPr>
              <w:t>o</w:t>
            </w:r>
            <w:r w:rsidRPr="0024468B">
              <w:rPr>
                <w:sz w:val="16"/>
                <w:szCs w:val="16"/>
                <w:lang w:val="fr-BE"/>
              </w:rPr>
              <w:t>m</w:t>
            </w:r>
            <w:r w:rsidRPr="0024468B">
              <w:rPr>
                <w:sz w:val="16"/>
                <w:szCs w:val="16"/>
                <w:lang w:val="fr-BE"/>
              </w:rPr>
              <w:t>e</w:t>
            </w:r>
            <w:r w:rsidRPr="0024468B">
              <w:rPr>
                <w:sz w:val="16"/>
                <w:szCs w:val="16"/>
                <w:lang w:val="fr-BE"/>
              </w:rPr>
              <w:t>t</w:t>
            </w:r>
            <w:r w:rsidRPr="0024468B">
              <w:rPr>
                <w:sz w:val="16"/>
                <w:szCs w:val="16"/>
                <w:lang w:val="fr-BE"/>
              </w:rPr>
              <w:t>a</w:t>
            </w:r>
            <w:r w:rsidRPr="0024468B">
              <w:rPr>
                <w:sz w:val="16"/>
                <w:szCs w:val="16"/>
                <w:lang w:val="fr-BE"/>
              </w:rPr>
              <w:t>,</w:t>
            </w:r>
            <w:r w:rsidRPr="0024468B">
              <w:rPr>
                <w:sz w:val="16"/>
                <w:szCs w:val="16"/>
                <w:lang w:val="fr-BE"/>
              </w:rPr>
              <w:t xml:space="preserve"> </w:t>
            </w:r>
            <w:r w:rsidRPr="0024468B">
              <w:rPr>
                <w:sz w:val="16"/>
                <w:szCs w:val="16"/>
                <w:lang w:val="fr-BE"/>
              </w:rPr>
              <w:t>t</w:t>
            </w:r>
            <w:r w:rsidRPr="0024468B">
              <w:rPr>
                <w:sz w:val="16"/>
                <w:szCs w:val="16"/>
                <w:lang w:val="fr-BE"/>
              </w:rPr>
              <w:t>u</w:t>
            </w:r>
            <w:r w:rsidRPr="0024468B">
              <w:rPr>
                <w:sz w:val="16"/>
                <w:szCs w:val="16"/>
                <w:lang w:val="fr-BE"/>
              </w:rPr>
              <w:t>d</w:t>
            </w:r>
            <w:r w:rsidRPr="0024468B">
              <w:rPr>
                <w:sz w:val="16"/>
                <w:szCs w:val="16"/>
                <w:lang w:val="fr-BE"/>
              </w:rPr>
              <w:t>i</w:t>
            </w:r>
            <w:r w:rsidRPr="0024468B">
              <w:rPr>
                <w:sz w:val="16"/>
                <w:szCs w:val="16"/>
                <w:lang w:val="fr-BE"/>
              </w:rPr>
              <w:t xml:space="preserve"> </w:t>
            </w:r>
            <w:r w:rsidRPr="0024468B">
              <w:rPr>
                <w:sz w:val="16"/>
                <w:szCs w:val="16"/>
                <w:lang w:val="fr-BE"/>
              </w:rPr>
              <w:t>v</w:t>
            </w:r>
            <w:r w:rsidRPr="0024468B">
              <w:rPr>
                <w:sz w:val="16"/>
                <w:szCs w:val="16"/>
                <w:lang w:val="fr-BE"/>
              </w:rPr>
              <w:t xml:space="preserve"> </w:t>
            </w:r>
            <w:r w:rsidRPr="0024468B">
              <w:rPr>
                <w:sz w:val="16"/>
                <w:szCs w:val="16"/>
                <w:lang w:val="fr-BE"/>
              </w:rPr>
              <w:t>s</w:t>
            </w:r>
            <w:r w:rsidRPr="0024468B">
              <w:rPr>
                <w:sz w:val="16"/>
                <w:szCs w:val="16"/>
                <w:lang w:val="fr-BE"/>
              </w:rPr>
              <w:t>e</w:t>
            </w:r>
            <w:r w:rsidRPr="0024468B">
              <w:rPr>
                <w:sz w:val="16"/>
                <w:szCs w:val="16"/>
                <w:lang w:val="fr-BE"/>
              </w:rPr>
              <w:t>g</w:t>
            </w:r>
            <w:r w:rsidRPr="0024468B">
              <w:rPr>
                <w:sz w:val="16"/>
                <w:szCs w:val="16"/>
                <w:lang w:val="fr-BE"/>
              </w:rPr>
              <w:t>m</w:t>
            </w:r>
            <w:r w:rsidRPr="0024468B">
              <w:rPr>
                <w:sz w:val="16"/>
                <w:szCs w:val="16"/>
                <w:lang w:val="fr-BE"/>
              </w:rPr>
              <w:t>e</w:t>
            </w:r>
            <w:r w:rsidRPr="0024468B">
              <w:rPr>
                <w:sz w:val="16"/>
                <w:szCs w:val="16"/>
                <w:lang w:val="fr-BE"/>
              </w:rPr>
              <w:t>n</w:t>
            </w:r>
            <w:r w:rsidRPr="0024468B">
              <w:rPr>
                <w:sz w:val="16"/>
                <w:szCs w:val="16"/>
                <w:lang w:val="fr-BE"/>
              </w:rPr>
              <w:t>t</w:t>
            </w:r>
            <w:r w:rsidRPr="0024468B">
              <w:rPr>
                <w:sz w:val="16"/>
                <w:szCs w:val="16"/>
                <w:lang w:val="fr-BE"/>
              </w:rPr>
              <w:t>u</w:t>
            </w:r>
            <w:r w:rsidRPr="0024468B">
              <w:rPr>
                <w:sz w:val="16"/>
                <w:szCs w:val="16"/>
                <w:lang w:val="fr-BE"/>
              </w:rPr>
              <w:t xml:space="preserve"> </w:t>
            </w:r>
            <w:r w:rsidRPr="0024468B">
              <w:rPr>
                <w:sz w:val="16"/>
                <w:szCs w:val="16"/>
                <w:lang w:val="fr-BE"/>
              </w:rPr>
              <w:t>o</w:t>
            </w:r>
            <w:r w:rsidRPr="0024468B">
              <w:rPr>
                <w:sz w:val="16"/>
                <w:szCs w:val="16"/>
                <w:lang w:val="fr-BE"/>
              </w:rPr>
              <w:t>s</w:t>
            </w:r>
            <w:r w:rsidRPr="0024468B">
              <w:rPr>
                <w:sz w:val="16"/>
                <w:szCs w:val="16"/>
                <w:lang w:val="fr-BE"/>
              </w:rPr>
              <w:t>e</w:t>
            </w:r>
            <w:r w:rsidRPr="0024468B">
              <w:rPr>
                <w:sz w:val="16"/>
                <w:szCs w:val="16"/>
                <w:lang w:val="fr-BE"/>
              </w:rPr>
              <w:t>b</w:t>
            </w:r>
            <w:r w:rsidRPr="0024468B">
              <w:rPr>
                <w:sz w:val="16"/>
                <w:szCs w:val="16"/>
                <w:lang w:val="fr-BE"/>
              </w:rPr>
              <w:t>n</w:t>
            </w:r>
            <w:r w:rsidRPr="0024468B">
              <w:rPr>
                <w:sz w:val="16"/>
                <w:szCs w:val="16"/>
                <w:lang w:val="fr-BE"/>
              </w:rPr>
              <w:t>i</w:t>
            </w:r>
            <w:r w:rsidRPr="0024468B">
              <w:rPr>
                <w:sz w:val="16"/>
                <w:szCs w:val="16"/>
                <w:lang w:val="fr-BE"/>
              </w:rPr>
              <w:t>h</w:t>
            </w:r>
            <w:r w:rsidRPr="0024468B">
              <w:rPr>
                <w:sz w:val="16"/>
                <w:szCs w:val="16"/>
                <w:lang w:val="fr-BE"/>
              </w:rPr>
              <w:t xml:space="preserve"> </w:t>
            </w:r>
            <w:r w:rsidRPr="0024468B">
              <w:rPr>
                <w:sz w:val="16"/>
                <w:szCs w:val="16"/>
                <w:lang w:val="fr-BE"/>
              </w:rPr>
              <w:t>m</w:t>
            </w:r>
            <w:r w:rsidRPr="0024468B">
              <w:rPr>
                <w:sz w:val="16"/>
                <w:szCs w:val="16"/>
                <w:lang w:val="fr-BE"/>
              </w:rPr>
              <w:t>o</w:t>
            </w:r>
            <w:r w:rsidRPr="0024468B">
              <w:rPr>
                <w:sz w:val="16"/>
                <w:szCs w:val="16"/>
                <w:lang w:val="fr-BE"/>
              </w:rPr>
              <w:t>t</w:t>
            </w:r>
            <w:r w:rsidRPr="0024468B">
              <w:rPr>
                <w:sz w:val="16"/>
                <w:szCs w:val="16"/>
                <w:lang w:val="fr-BE"/>
              </w:rPr>
              <w:t>o</w:t>
            </w:r>
            <w:r w:rsidRPr="0024468B">
              <w:rPr>
                <w:sz w:val="16"/>
                <w:szCs w:val="16"/>
                <w:lang w:val="fr-BE"/>
              </w:rPr>
              <w:t>r</w:t>
            </w:r>
            <w:r w:rsidRPr="0024468B">
              <w:rPr>
                <w:sz w:val="16"/>
                <w:szCs w:val="16"/>
                <w:lang w:val="fr-BE"/>
              </w:rPr>
              <w:t>n</w:t>
            </w:r>
            <w:r w:rsidRPr="0024468B">
              <w:rPr>
                <w:sz w:val="16"/>
                <w:szCs w:val="16"/>
                <w:lang w:val="fr-BE"/>
              </w:rPr>
              <w:t>i</w:t>
            </w:r>
            <w:r w:rsidRPr="0024468B">
              <w:rPr>
                <w:sz w:val="16"/>
                <w:szCs w:val="16"/>
                <w:lang w:val="fr-BE"/>
              </w:rPr>
              <w:t>h</w:t>
            </w:r>
            <w:r w:rsidRPr="0024468B">
              <w:rPr>
                <w:sz w:val="16"/>
                <w:szCs w:val="16"/>
                <w:lang w:val="fr-BE"/>
              </w:rPr>
              <w:t xml:space="preserve"> </w:t>
            </w:r>
            <w:r w:rsidRPr="0024468B">
              <w:rPr>
                <w:sz w:val="16"/>
                <w:szCs w:val="16"/>
                <w:lang w:val="fr-BE"/>
              </w:rPr>
              <w:t>v</w:t>
            </w:r>
            <w:r w:rsidRPr="0024468B">
              <w:rPr>
                <w:sz w:val="16"/>
                <w:szCs w:val="16"/>
                <w:lang w:val="fr-BE"/>
              </w:rPr>
              <w:t>o</w:t>
            </w:r>
            <w:r w:rsidRPr="0024468B">
              <w:rPr>
                <w:sz w:val="16"/>
                <w:szCs w:val="16"/>
                <w:lang w:val="fr-BE"/>
              </w:rPr>
              <w:t>z</w:t>
            </w:r>
            <w:r w:rsidRPr="0024468B">
              <w:rPr>
                <w:sz w:val="16"/>
                <w:szCs w:val="16"/>
                <w:lang w:val="fr-BE"/>
              </w:rPr>
              <w:t>i</w:t>
            </w:r>
            <w:r w:rsidRPr="0024468B">
              <w:rPr>
                <w:sz w:val="16"/>
                <w:szCs w:val="16"/>
                <w:lang w:val="fr-BE"/>
              </w:rPr>
              <w:t>l</w:t>
            </w:r>
            <w:r w:rsidRPr="0024468B">
              <w:rPr>
                <w:sz w:val="16"/>
                <w:szCs w:val="16"/>
                <w:lang w:val="fr-BE"/>
              </w:rPr>
              <w:t>.</w:t>
            </w:r>
            <w:r w:rsidRPr="0024468B">
              <w:rPr>
                <w:sz w:val="16"/>
                <w:szCs w:val="16"/>
                <w:lang w:val="fr-BE"/>
              </w:rPr>
              <w:t xml:space="preserve"> </w:t>
            </w:r>
            <w:r w:rsidRPr="0024468B">
              <w:rPr>
                <w:sz w:val="16"/>
                <w:szCs w:val="16"/>
                <w:lang w:val="fr-BE"/>
              </w:rPr>
              <w:t>M</w:t>
            </w:r>
            <w:r w:rsidRPr="0024468B">
              <w:rPr>
                <w:sz w:val="16"/>
                <w:szCs w:val="16"/>
                <w:lang w:val="fr-BE"/>
              </w:rPr>
              <w:t>o</w:t>
            </w:r>
            <w:r w:rsidRPr="0024468B">
              <w:rPr>
                <w:sz w:val="16"/>
                <w:szCs w:val="16"/>
                <w:lang w:val="fr-BE"/>
              </w:rPr>
              <w:t>d</w:t>
            </w:r>
            <w:r w:rsidRPr="0024468B">
              <w:rPr>
                <w:sz w:val="16"/>
                <w:szCs w:val="16"/>
                <w:lang w:val="fr-BE"/>
              </w:rPr>
              <w:t>e</w:t>
            </w:r>
            <w:r w:rsidRPr="0024468B">
              <w:rPr>
                <w:sz w:val="16"/>
                <w:szCs w:val="16"/>
                <w:lang w:val="fr-BE"/>
              </w:rPr>
              <w:t>l</w:t>
            </w:r>
            <w:r w:rsidRPr="0024468B">
              <w:rPr>
                <w:sz w:val="16"/>
                <w:szCs w:val="16"/>
                <w:lang w:val="fr-BE"/>
              </w:rPr>
              <w:t xml:space="preserve"> </w:t>
            </w:r>
            <w:r w:rsidRPr="0024468B">
              <w:rPr>
                <w:sz w:val="16"/>
                <w:szCs w:val="16"/>
                <w:lang w:val="fr-BE"/>
              </w:rPr>
              <w:t>C</w:t>
            </w:r>
            <w:r w:rsidRPr="0024468B">
              <w:rPr>
                <w:sz w:val="16"/>
                <w:szCs w:val="16"/>
                <w:lang w:val="fr-BE"/>
              </w:rPr>
              <w:t>E</w:t>
            </w:r>
            <w:r w:rsidRPr="0024468B">
              <w:rPr>
                <w:sz w:val="16"/>
                <w:szCs w:val="16"/>
                <w:lang w:val="fr-BE"/>
              </w:rPr>
              <w:t>T</w:t>
            </w:r>
            <w:r w:rsidRPr="0024468B">
              <w:rPr>
                <w:sz w:val="16"/>
                <w:szCs w:val="16"/>
                <w:lang w:val="fr-BE"/>
              </w:rPr>
              <w:t>R</w:t>
            </w:r>
            <w:r w:rsidRPr="0024468B">
              <w:rPr>
                <w:sz w:val="16"/>
                <w:szCs w:val="16"/>
                <w:lang w:val="fr-BE"/>
              </w:rPr>
              <w:t>A</w:t>
            </w:r>
            <w:r w:rsidRPr="0024468B">
              <w:rPr>
                <w:sz w:val="16"/>
                <w:szCs w:val="16"/>
                <w:lang w:val="fr-BE"/>
              </w:rPr>
              <w:t xml:space="preserve"> </w:t>
            </w:r>
            <w:r w:rsidRPr="0024468B">
              <w:rPr>
                <w:sz w:val="16"/>
                <w:szCs w:val="16"/>
                <w:lang w:val="fr-BE"/>
              </w:rPr>
              <w:t>v</w:t>
            </w:r>
            <w:r w:rsidRPr="0024468B">
              <w:rPr>
                <w:sz w:val="16"/>
                <w:szCs w:val="16"/>
                <w:lang w:val="fr-BE"/>
              </w:rPr>
              <w:t>s</w:t>
            </w:r>
            <w:r w:rsidRPr="0024468B">
              <w:rPr>
                <w:sz w:val="16"/>
                <w:szCs w:val="16"/>
                <w:lang w:val="fr-BE"/>
              </w:rPr>
              <w:t>e</w:t>
            </w:r>
            <w:r w:rsidRPr="0024468B">
              <w:rPr>
                <w:sz w:val="16"/>
                <w:szCs w:val="16"/>
                <w:lang w:val="fr-BE"/>
              </w:rPr>
              <w:t>b</w:t>
            </w:r>
            <w:r w:rsidRPr="0024468B">
              <w:rPr>
                <w:sz w:val="16"/>
                <w:szCs w:val="16"/>
                <w:lang w:val="fr-BE"/>
              </w:rPr>
              <w:t>u</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v</w:t>
            </w:r>
            <w:r w:rsidRPr="0024468B">
              <w:rPr>
                <w:sz w:val="16"/>
                <w:szCs w:val="16"/>
                <w:lang w:val="fr-BE"/>
              </w:rPr>
              <w:t>s</w:t>
            </w:r>
            <w:r w:rsidRPr="0024468B">
              <w:rPr>
                <w:sz w:val="16"/>
                <w:szCs w:val="16"/>
                <w:lang w:val="fr-BE"/>
              </w:rPr>
              <w:t>e</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m</w:t>
            </w:r>
            <w:r w:rsidRPr="0024468B">
              <w:rPr>
                <w:sz w:val="16"/>
                <w:szCs w:val="16"/>
                <w:lang w:val="fr-BE"/>
              </w:rPr>
              <w:t>e</w:t>
            </w:r>
            <w:r w:rsidRPr="0024468B">
              <w:rPr>
                <w:sz w:val="16"/>
                <w:szCs w:val="16"/>
                <w:lang w:val="fr-BE"/>
              </w:rPr>
              <w:t>m</w:t>
            </w:r>
            <w:r w:rsidRPr="0024468B">
              <w:rPr>
                <w:sz w:val="16"/>
                <w:szCs w:val="16"/>
                <w:lang w:val="fr-BE"/>
              </w:rPr>
              <w:t>b</w:t>
            </w:r>
            <w:r w:rsidRPr="0024468B">
              <w:rPr>
                <w:sz w:val="16"/>
                <w:szCs w:val="16"/>
                <w:lang w:val="fr-BE"/>
              </w:rPr>
              <w:t>n</w:t>
            </w:r>
            <w:r w:rsidRPr="0024468B">
              <w:rPr>
                <w:sz w:val="16"/>
                <w:szCs w:val="16"/>
                <w:lang w:val="fr-BE"/>
              </w:rPr>
              <w:t>e</w:t>
            </w:r>
            <w:r w:rsidRPr="0024468B">
              <w:rPr>
                <w:sz w:val="16"/>
                <w:szCs w:val="16"/>
                <w:lang w:val="fr-BE"/>
              </w:rPr>
              <w:t xml:space="preserve"> </w:t>
            </w:r>
            <w:r w:rsidRPr="0024468B">
              <w:rPr>
                <w:sz w:val="16"/>
                <w:szCs w:val="16"/>
                <w:lang w:val="fr-BE"/>
              </w:rPr>
              <w:t>v</w:t>
            </w:r>
            <w:r w:rsidRPr="0024468B">
              <w:rPr>
                <w:sz w:val="16"/>
                <w:szCs w:val="16"/>
                <w:lang w:val="fr-BE"/>
              </w:rPr>
              <w:t>p</w:t>
            </w:r>
            <w:r w:rsidRPr="0024468B">
              <w:rPr>
                <w:sz w:val="16"/>
                <w:szCs w:val="16"/>
                <w:lang w:val="fr-BE"/>
              </w:rPr>
              <w:t>l</w:t>
            </w:r>
            <w:r w:rsidRPr="0024468B">
              <w:rPr>
                <w:sz w:val="16"/>
                <w:szCs w:val="16"/>
                <w:lang w:val="fr-BE"/>
              </w:rPr>
              <w:t>i</w:t>
            </w:r>
            <w:r w:rsidRPr="0024468B">
              <w:rPr>
                <w:sz w:val="16"/>
                <w:szCs w:val="16"/>
                <w:lang w:val="fr-BE"/>
              </w:rPr>
              <w:t>v</w:t>
            </w:r>
            <w:r w:rsidRPr="0024468B">
              <w:rPr>
                <w:sz w:val="16"/>
                <w:szCs w:val="16"/>
                <w:lang w:val="fr-BE"/>
              </w:rPr>
              <w:t>e</w:t>
            </w:r>
            <w:r w:rsidRPr="0024468B">
              <w:rPr>
                <w:sz w:val="16"/>
                <w:szCs w:val="16"/>
                <w:lang w:val="fr-BE"/>
              </w:rPr>
              <w:t>,</w:t>
            </w:r>
            <w:r w:rsidRPr="0024468B">
              <w:rPr>
                <w:sz w:val="16"/>
                <w:szCs w:val="16"/>
                <w:lang w:val="fr-BE"/>
              </w:rPr>
              <w:t xml:space="preserve"> </w:t>
            </w:r>
            <w:r w:rsidRPr="0024468B">
              <w:rPr>
                <w:sz w:val="16"/>
                <w:szCs w:val="16"/>
                <w:lang w:val="fr-BE"/>
              </w:rPr>
              <w:t>m</w:t>
            </w:r>
            <w:r w:rsidRPr="0024468B">
              <w:rPr>
                <w:sz w:val="16"/>
                <w:szCs w:val="16"/>
                <w:lang w:val="fr-BE"/>
              </w:rPr>
              <w:t>e</w:t>
            </w:r>
            <w:r w:rsidRPr="0024468B">
              <w:rPr>
                <w:sz w:val="16"/>
                <w:szCs w:val="16"/>
                <w:lang w:val="fr-BE"/>
              </w:rPr>
              <w:t>d</w:t>
            </w:r>
            <w:r w:rsidRPr="0024468B">
              <w:rPr>
                <w:sz w:val="16"/>
                <w:szCs w:val="16"/>
                <w:lang w:val="fr-BE"/>
              </w:rPr>
              <w:t>n</w:t>
            </w:r>
            <w:r w:rsidRPr="0024468B">
              <w:rPr>
                <w:sz w:val="16"/>
                <w:szCs w:val="16"/>
                <w:lang w:val="fr-BE"/>
              </w:rPr>
              <w:t>a</w:t>
            </w:r>
            <w:r w:rsidRPr="0024468B">
              <w:rPr>
                <w:sz w:val="16"/>
                <w:szCs w:val="16"/>
                <w:lang w:val="fr-BE"/>
              </w:rPr>
              <w:t>r</w:t>
            </w:r>
            <w:r w:rsidRPr="0024468B">
              <w:rPr>
                <w:sz w:val="16"/>
                <w:szCs w:val="16"/>
                <w:lang w:val="fr-BE"/>
              </w:rPr>
              <w:t>o</w:t>
            </w:r>
            <w:r w:rsidRPr="0024468B">
              <w:rPr>
                <w:sz w:val="16"/>
                <w:szCs w:val="16"/>
                <w:lang w:val="fr-BE"/>
              </w:rPr>
              <w:t>d</w:t>
            </w:r>
            <w:r w:rsidRPr="0024468B">
              <w:rPr>
                <w:sz w:val="16"/>
                <w:szCs w:val="16"/>
                <w:lang w:val="fr-BE"/>
              </w:rPr>
              <w:t>n</w:t>
            </w:r>
            <w:r w:rsidRPr="0024468B">
              <w:rPr>
                <w:sz w:val="16"/>
                <w:szCs w:val="16"/>
                <w:lang w:val="fr-BE"/>
              </w:rPr>
              <w:t>o</w:t>
            </w:r>
            <w:r w:rsidRPr="0024468B">
              <w:rPr>
                <w:sz w:val="16"/>
                <w:szCs w:val="16"/>
                <w:lang w:val="fr-BE"/>
              </w:rPr>
              <w:t xml:space="preserve"> </w:t>
            </w:r>
            <w:r w:rsidRPr="0024468B">
              <w:rPr>
                <w:sz w:val="16"/>
                <w:szCs w:val="16"/>
                <w:lang w:val="fr-BE"/>
              </w:rPr>
              <w:t>s</w:t>
            </w:r>
            <w:r w:rsidRPr="0024468B">
              <w:rPr>
                <w:sz w:val="16"/>
                <w:szCs w:val="16"/>
                <w:lang w:val="fr-BE"/>
              </w:rPr>
              <w:t>p</w:t>
            </w:r>
            <w:r w:rsidRPr="0024468B">
              <w:rPr>
                <w:sz w:val="16"/>
                <w:szCs w:val="16"/>
                <w:lang w:val="fr-BE"/>
              </w:rPr>
              <w:t>r</w:t>
            </w:r>
            <w:r w:rsidRPr="0024468B">
              <w:rPr>
                <w:sz w:val="16"/>
                <w:szCs w:val="16"/>
                <w:lang w:val="fr-BE"/>
              </w:rPr>
              <w:t>e</w:t>
            </w:r>
            <w:r w:rsidRPr="0024468B">
              <w:rPr>
                <w:sz w:val="16"/>
                <w:szCs w:val="16"/>
                <w:lang w:val="fr-BE"/>
              </w:rPr>
              <w:t>j</w:t>
            </w:r>
            <w:r w:rsidRPr="0024468B">
              <w:rPr>
                <w:sz w:val="16"/>
                <w:szCs w:val="16"/>
                <w:lang w:val="fr-BE"/>
              </w:rPr>
              <w:t>e</w:t>
            </w:r>
            <w:r w:rsidRPr="0024468B">
              <w:rPr>
                <w:sz w:val="16"/>
                <w:szCs w:val="16"/>
                <w:lang w:val="fr-BE"/>
              </w:rPr>
              <w:t>t</w:t>
            </w:r>
            <w:r w:rsidRPr="0024468B">
              <w:rPr>
                <w:sz w:val="16"/>
                <w:szCs w:val="16"/>
                <w:lang w:val="fr-BE"/>
              </w:rPr>
              <w:t>a</w:t>
            </w:r>
            <w:r w:rsidRPr="0024468B">
              <w:rPr>
                <w:sz w:val="16"/>
                <w:szCs w:val="16"/>
                <w:lang w:val="fr-BE"/>
              </w:rPr>
              <w:t xml:space="preserve"> </w:t>
            </w:r>
            <w:r w:rsidRPr="0024468B">
              <w:rPr>
                <w:sz w:val="16"/>
                <w:szCs w:val="16"/>
                <w:lang w:val="fr-BE"/>
              </w:rPr>
              <w:t>s</w:t>
            </w:r>
            <w:r w:rsidRPr="0024468B">
              <w:rPr>
                <w:sz w:val="16"/>
                <w:szCs w:val="16"/>
                <w:lang w:val="fr-BE"/>
              </w:rPr>
              <w:t>o</w:t>
            </w:r>
            <w:r w:rsidRPr="0024468B">
              <w:rPr>
                <w:sz w:val="16"/>
                <w:szCs w:val="16"/>
                <w:lang w:val="fr-BE"/>
              </w:rPr>
              <w:t>c</w:t>
            </w:r>
            <w:r w:rsidRPr="0024468B">
              <w:rPr>
                <w:sz w:val="16"/>
                <w:szCs w:val="16"/>
                <w:lang w:val="fr-BE"/>
              </w:rPr>
              <w:t>i</w:t>
            </w:r>
            <w:r w:rsidRPr="0024468B">
              <w:rPr>
                <w:sz w:val="16"/>
                <w:szCs w:val="16"/>
                <w:lang w:val="fr-BE"/>
              </w:rPr>
              <w:t>a</w:t>
            </w:r>
            <w:r w:rsidRPr="0024468B">
              <w:rPr>
                <w:sz w:val="16"/>
                <w:szCs w:val="16"/>
                <w:lang w:val="fr-BE"/>
              </w:rPr>
              <w:t>l</w:t>
            </w:r>
            <w:r w:rsidRPr="0024468B">
              <w:rPr>
                <w:sz w:val="16"/>
                <w:szCs w:val="16"/>
                <w:lang w:val="fr-BE"/>
              </w:rPr>
              <w:t>n</w:t>
            </w:r>
            <w:r w:rsidRPr="0024468B">
              <w:rPr>
                <w:sz w:val="16"/>
                <w:szCs w:val="16"/>
                <w:lang w:val="fr-BE"/>
              </w:rPr>
              <w:t>o</w:t>
            </w:r>
            <w:r w:rsidRPr="0024468B">
              <w:rPr>
                <w:sz w:val="16"/>
                <w:szCs w:val="16"/>
                <w:lang w:val="fr-BE"/>
              </w:rPr>
              <w:t>e</w:t>
            </w:r>
            <w:r w:rsidRPr="0024468B">
              <w:rPr>
                <w:sz w:val="16"/>
                <w:szCs w:val="16"/>
                <w:lang w:val="fr-BE"/>
              </w:rPr>
              <w:t>k</w:t>
            </w:r>
            <w:r w:rsidRPr="0024468B">
              <w:rPr>
                <w:sz w:val="16"/>
                <w:szCs w:val="16"/>
                <w:lang w:val="fr-BE"/>
              </w:rPr>
              <w:t>o</w:t>
            </w:r>
            <w:r w:rsidRPr="0024468B">
              <w:rPr>
                <w:sz w:val="16"/>
                <w:szCs w:val="16"/>
                <w:lang w:val="fr-BE"/>
              </w:rPr>
              <w:t>n</w:t>
            </w:r>
            <w:r w:rsidRPr="0024468B">
              <w:rPr>
                <w:sz w:val="16"/>
                <w:szCs w:val="16"/>
                <w:lang w:val="fr-BE"/>
              </w:rPr>
              <w:t>o</w:t>
            </w:r>
            <w:r w:rsidRPr="0024468B">
              <w:rPr>
                <w:sz w:val="16"/>
                <w:szCs w:val="16"/>
                <w:lang w:val="fr-BE"/>
              </w:rPr>
              <w:t>m</w:t>
            </w:r>
            <w:r w:rsidRPr="0024468B">
              <w:rPr>
                <w:sz w:val="16"/>
                <w:szCs w:val="16"/>
                <w:lang w:val="fr-BE"/>
              </w:rPr>
              <w:t>s</w:t>
            </w:r>
            <w:r w:rsidRPr="0024468B">
              <w:rPr>
                <w:sz w:val="16"/>
                <w:szCs w:val="16"/>
                <w:lang w:val="fr-BE"/>
              </w:rPr>
              <w:t>k</w:t>
            </w:r>
            <w:r w:rsidRPr="0024468B">
              <w:rPr>
                <w:sz w:val="16"/>
                <w:szCs w:val="16"/>
                <w:lang w:val="fr-BE"/>
              </w:rPr>
              <w:t>a</w:t>
            </w:r>
            <w:r w:rsidRPr="0024468B">
              <w:rPr>
                <w:sz w:val="16"/>
                <w:szCs w:val="16"/>
                <w:lang w:val="fr-BE"/>
              </w:rPr>
              <w:t xml:space="preserve"> </w:t>
            </w:r>
            <w:r w:rsidRPr="0024468B">
              <w:rPr>
                <w:sz w:val="16"/>
                <w:szCs w:val="16"/>
                <w:lang w:val="fr-BE"/>
              </w:rPr>
              <w:t>i</w:t>
            </w:r>
            <w:r w:rsidRPr="0024468B">
              <w:rPr>
                <w:sz w:val="16"/>
                <w:szCs w:val="16"/>
                <w:lang w:val="fr-BE"/>
              </w:rPr>
              <w:t>n</w:t>
            </w:r>
            <w:r w:rsidRPr="0024468B">
              <w:rPr>
                <w:sz w:val="16"/>
                <w:szCs w:val="16"/>
                <w:lang w:val="fr-BE"/>
              </w:rPr>
              <w:t xml:space="preserve"> </w:t>
            </w:r>
            <w:r w:rsidRPr="0024468B">
              <w:rPr>
                <w:sz w:val="16"/>
                <w:szCs w:val="16"/>
                <w:lang w:val="fr-BE"/>
              </w:rPr>
              <w:t>d</w:t>
            </w:r>
            <w:r w:rsidRPr="0024468B">
              <w:rPr>
                <w:sz w:val="16"/>
                <w:szCs w:val="16"/>
                <w:lang w:val="fr-BE"/>
              </w:rPr>
              <w:t>r</w:t>
            </w:r>
            <w:r w:rsidRPr="0024468B">
              <w:rPr>
                <w:sz w:val="16"/>
                <w:szCs w:val="16"/>
                <w:lang w:val="fr-BE"/>
              </w:rPr>
              <w:t>u</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h</w:t>
            </w:r>
            <w:r w:rsidRPr="0024468B">
              <w:rPr>
                <w:sz w:val="16"/>
                <w:szCs w:val="16"/>
                <w:lang w:val="fr-BE"/>
              </w:rPr>
              <w:t>o</w:t>
            </w:r>
            <w:r w:rsidRPr="0024468B">
              <w:rPr>
                <w:sz w:val="16"/>
                <w:szCs w:val="16"/>
                <w:lang w:val="fr-BE"/>
              </w:rPr>
              <w:t>d</w:t>
            </w:r>
            <w:r w:rsidRPr="0024468B">
              <w:rPr>
                <w:sz w:val="16"/>
                <w:szCs w:val="16"/>
                <w:lang w:val="fr-BE"/>
              </w:rPr>
              <w:t>i</w:t>
            </w:r>
            <w:r w:rsidRPr="0024468B">
              <w:rPr>
                <w:sz w:val="16"/>
                <w:szCs w:val="16"/>
                <w:lang w:val="fr-BE"/>
              </w:rPr>
              <w:t>š</w:t>
            </w:r>
            <w:r w:rsidRPr="0024468B">
              <w:rPr>
                <w:sz w:val="16"/>
                <w:szCs w:val="16"/>
                <w:lang w:val="fr-BE"/>
              </w:rPr>
              <w:t>č</w:t>
            </w:r>
            <w:r w:rsidRPr="0024468B">
              <w:rPr>
                <w:sz w:val="16"/>
                <w:szCs w:val="16"/>
                <w:lang w:val="fr-BE"/>
              </w:rPr>
              <w:t>a</w:t>
            </w:r>
            <w:r w:rsidRPr="0024468B">
              <w:rPr>
                <w:sz w:val="16"/>
                <w:szCs w:val="16"/>
                <w:lang w:val="fr-BE"/>
              </w:rPr>
              <w:t xml:space="preserve"> </w:t>
            </w:r>
            <w:r w:rsidRPr="0024468B">
              <w:rPr>
                <w:sz w:val="16"/>
                <w:szCs w:val="16"/>
                <w:lang w:val="fr-BE"/>
              </w:rPr>
              <w:t>t</w:t>
            </w:r>
            <w:r w:rsidRPr="0024468B">
              <w:rPr>
                <w:sz w:val="16"/>
                <w:szCs w:val="16"/>
                <w:lang w:val="fr-BE"/>
              </w:rPr>
              <w:t>e</w:t>
            </w:r>
            <w:r w:rsidRPr="0024468B">
              <w:rPr>
                <w:sz w:val="16"/>
                <w:szCs w:val="16"/>
                <w:lang w:val="fr-BE"/>
              </w:rPr>
              <w:t>r</w:t>
            </w:r>
            <w:r w:rsidRPr="0024468B">
              <w:rPr>
                <w:sz w:val="16"/>
                <w:szCs w:val="16"/>
                <w:lang w:val="fr-BE"/>
              </w:rPr>
              <w:t xml:space="preserve"> </w:t>
            </w:r>
            <w:r w:rsidRPr="0024468B">
              <w:rPr>
                <w:sz w:val="16"/>
                <w:szCs w:val="16"/>
                <w:lang w:val="fr-BE"/>
              </w:rPr>
              <w:t>v</w:t>
            </w:r>
            <w:r w:rsidRPr="0024468B">
              <w:rPr>
                <w:sz w:val="16"/>
                <w:szCs w:val="16"/>
                <w:lang w:val="fr-BE"/>
              </w:rPr>
              <w:t>k</w:t>
            </w:r>
            <w:r w:rsidRPr="0024468B">
              <w:rPr>
                <w:sz w:val="16"/>
                <w:szCs w:val="16"/>
                <w:lang w:val="fr-BE"/>
              </w:rPr>
              <w:t>l</w:t>
            </w:r>
            <w:r w:rsidRPr="0024468B">
              <w:rPr>
                <w:sz w:val="16"/>
                <w:szCs w:val="16"/>
                <w:lang w:val="fr-BE"/>
              </w:rPr>
              <w:t>j</w:t>
            </w:r>
            <w:r w:rsidRPr="0024468B">
              <w:rPr>
                <w:sz w:val="16"/>
                <w:szCs w:val="16"/>
                <w:lang w:val="fr-BE"/>
              </w:rPr>
              <w:t>u</w:t>
            </w:r>
            <w:r w:rsidRPr="0024468B">
              <w:rPr>
                <w:sz w:val="16"/>
                <w:szCs w:val="16"/>
                <w:lang w:val="fr-BE"/>
              </w:rPr>
              <w:t>č</w:t>
            </w:r>
            <w:r w:rsidRPr="0024468B">
              <w:rPr>
                <w:sz w:val="16"/>
                <w:szCs w:val="16"/>
                <w:lang w:val="fr-BE"/>
              </w:rPr>
              <w:t>u</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o</w:t>
            </w:r>
            <w:r w:rsidRPr="0024468B">
              <w:rPr>
                <w:sz w:val="16"/>
                <w:szCs w:val="16"/>
                <w:lang w:val="fr-BE"/>
              </w:rPr>
              <w:t>b</w:t>
            </w:r>
            <w:r w:rsidRPr="0024468B">
              <w:rPr>
                <w:sz w:val="16"/>
                <w:szCs w:val="16"/>
                <w:lang w:val="fr-BE"/>
              </w:rPr>
              <w:t>m</w:t>
            </w:r>
            <w:r w:rsidRPr="0024468B">
              <w:rPr>
                <w:sz w:val="16"/>
                <w:szCs w:val="16"/>
                <w:lang w:val="fr-BE"/>
              </w:rPr>
              <w:t>o</w:t>
            </w:r>
            <w:r w:rsidRPr="0024468B">
              <w:rPr>
                <w:sz w:val="16"/>
                <w:szCs w:val="16"/>
                <w:lang w:val="fr-BE"/>
              </w:rPr>
              <w:t>č</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c</w:t>
            </w:r>
            <w:r w:rsidRPr="0024468B">
              <w:rPr>
                <w:sz w:val="16"/>
                <w:szCs w:val="16"/>
                <w:lang w:val="fr-BE"/>
              </w:rPr>
              <w:t>e</w:t>
            </w:r>
            <w:r w:rsidRPr="0024468B">
              <w:rPr>
                <w:sz w:val="16"/>
                <w:szCs w:val="16"/>
                <w:lang w:val="fr-BE"/>
              </w:rPr>
              <w:t>l</w:t>
            </w:r>
            <w:r w:rsidRPr="0024468B">
              <w:rPr>
                <w:sz w:val="16"/>
                <w:szCs w:val="16"/>
                <w:lang w:val="fr-BE"/>
              </w:rPr>
              <w:t>o</w:t>
            </w:r>
            <w:r w:rsidRPr="0024468B">
              <w:rPr>
                <w:sz w:val="16"/>
                <w:szCs w:val="16"/>
                <w:lang w:val="fr-BE"/>
              </w:rPr>
              <w:t>t</w:t>
            </w:r>
            <w:r w:rsidRPr="0024468B">
              <w:rPr>
                <w:sz w:val="16"/>
                <w:szCs w:val="16"/>
                <w:lang w:val="fr-BE"/>
              </w:rPr>
              <w:t>n</w:t>
            </w:r>
            <w:r w:rsidRPr="0024468B">
              <w:rPr>
                <w:sz w:val="16"/>
                <w:szCs w:val="16"/>
                <w:lang w:val="fr-BE"/>
              </w:rPr>
              <w:t>e</w:t>
            </w:r>
            <w:r w:rsidRPr="0024468B">
              <w:rPr>
                <w:sz w:val="16"/>
                <w:szCs w:val="16"/>
                <w:lang w:val="fr-BE"/>
              </w:rPr>
              <w:t xml:space="preserve"> </w:t>
            </w:r>
            <w:r w:rsidRPr="0024468B">
              <w:rPr>
                <w:sz w:val="16"/>
                <w:szCs w:val="16"/>
                <w:lang w:val="fr-BE"/>
              </w:rPr>
              <w:t>S</w:t>
            </w:r>
            <w:r w:rsidRPr="0024468B">
              <w:rPr>
                <w:sz w:val="16"/>
                <w:szCs w:val="16"/>
                <w:lang w:val="fr-BE"/>
              </w:rPr>
              <w:t>l</w:t>
            </w:r>
            <w:r w:rsidRPr="0024468B">
              <w:rPr>
                <w:sz w:val="16"/>
                <w:szCs w:val="16"/>
                <w:lang w:val="fr-BE"/>
              </w:rPr>
              <w:t>o</w:t>
            </w:r>
            <w:r w:rsidRPr="0024468B">
              <w:rPr>
                <w:sz w:val="16"/>
                <w:szCs w:val="16"/>
                <w:lang w:val="fr-BE"/>
              </w:rPr>
              <w:t>v</w:t>
            </w:r>
            <w:r w:rsidRPr="0024468B">
              <w:rPr>
                <w:sz w:val="16"/>
                <w:szCs w:val="16"/>
                <w:lang w:val="fr-BE"/>
              </w:rPr>
              <w:t>e</w:t>
            </w:r>
            <w:r w:rsidRPr="0024468B">
              <w:rPr>
                <w:sz w:val="16"/>
                <w:szCs w:val="16"/>
                <w:lang w:val="fr-BE"/>
              </w:rPr>
              <w:t>n</w:t>
            </w:r>
            <w:r w:rsidRPr="0024468B">
              <w:rPr>
                <w:sz w:val="16"/>
                <w:szCs w:val="16"/>
                <w:lang w:val="fr-BE"/>
              </w:rPr>
              <w:t>i</w:t>
            </w:r>
            <w:r w:rsidRPr="0024468B">
              <w:rPr>
                <w:sz w:val="16"/>
                <w:szCs w:val="16"/>
                <w:lang w:val="fr-BE"/>
              </w:rPr>
              <w:t>j</w:t>
            </w:r>
            <w:r w:rsidRPr="0024468B">
              <w:rPr>
                <w:sz w:val="16"/>
                <w:szCs w:val="16"/>
                <w:lang w:val="fr-BE"/>
              </w:rPr>
              <w:t>e</w:t>
            </w:r>
            <w:r w:rsidRPr="0024468B">
              <w:rPr>
                <w:sz w:val="16"/>
                <w:szCs w:val="16"/>
                <w:lang w:val="fr-BE"/>
              </w:rPr>
              <w:t xml:space="preserve"> </w:t>
            </w:r>
            <w:r w:rsidRPr="0024468B">
              <w:rPr>
                <w:sz w:val="16"/>
                <w:szCs w:val="16"/>
                <w:lang w:val="fr-BE"/>
              </w:rPr>
              <w:t>i</w:t>
            </w:r>
            <w:r w:rsidRPr="0024468B">
              <w:rPr>
                <w:sz w:val="16"/>
                <w:szCs w:val="16"/>
                <w:lang w:val="fr-BE"/>
              </w:rPr>
              <w:t>n</w:t>
            </w:r>
            <w:r w:rsidRPr="0024468B">
              <w:rPr>
                <w:sz w:val="16"/>
                <w:szCs w:val="16"/>
                <w:lang w:val="fr-BE"/>
              </w:rPr>
              <w:t xml:space="preserve"> </w:t>
            </w:r>
            <w:r w:rsidRPr="0024468B">
              <w:rPr>
                <w:sz w:val="16"/>
                <w:szCs w:val="16"/>
                <w:lang w:val="fr-BE"/>
              </w:rPr>
              <w:t>b</w:t>
            </w:r>
            <w:r w:rsidRPr="0024468B">
              <w:rPr>
                <w:sz w:val="16"/>
                <w:szCs w:val="16"/>
                <w:lang w:val="fr-BE"/>
              </w:rPr>
              <w:t>i</w:t>
            </w:r>
            <w:r w:rsidRPr="0024468B">
              <w:rPr>
                <w:sz w:val="16"/>
                <w:szCs w:val="16"/>
                <w:lang w:val="fr-BE"/>
              </w:rPr>
              <w:t>s</w:t>
            </w:r>
            <w:r w:rsidRPr="0024468B">
              <w:rPr>
                <w:sz w:val="16"/>
                <w:szCs w:val="16"/>
                <w:lang w:val="fr-BE"/>
              </w:rPr>
              <w:t>t</w:t>
            </w:r>
            <w:r w:rsidRPr="0024468B">
              <w:rPr>
                <w:sz w:val="16"/>
                <w:szCs w:val="16"/>
                <w:lang w:val="fr-BE"/>
              </w:rPr>
              <w:t>v</w:t>
            </w:r>
            <w:r w:rsidRPr="0024468B">
              <w:rPr>
                <w:sz w:val="16"/>
                <w:szCs w:val="16"/>
                <w:lang w:val="fr-BE"/>
              </w:rPr>
              <w:t>e</w:t>
            </w:r>
            <w:r w:rsidRPr="0024468B">
              <w:rPr>
                <w:sz w:val="16"/>
                <w:szCs w:val="16"/>
                <w:lang w:val="fr-BE"/>
              </w:rPr>
              <w:t>n</w:t>
            </w:r>
            <w:r w:rsidRPr="0024468B">
              <w:rPr>
                <w:sz w:val="16"/>
                <w:szCs w:val="16"/>
                <w:lang w:val="fr-BE"/>
              </w:rPr>
              <w:t>e</w:t>
            </w:r>
            <w:r w:rsidRPr="0024468B">
              <w:rPr>
                <w:sz w:val="16"/>
                <w:szCs w:val="16"/>
                <w:lang w:val="fr-BE"/>
              </w:rPr>
              <w:t>g</w:t>
            </w:r>
            <w:r w:rsidRPr="0024468B">
              <w:rPr>
                <w:sz w:val="16"/>
                <w:szCs w:val="16"/>
                <w:lang w:val="fr-BE"/>
              </w:rPr>
              <w:t>a</w:t>
            </w:r>
            <w:r w:rsidRPr="0024468B">
              <w:rPr>
                <w:sz w:val="16"/>
                <w:szCs w:val="16"/>
                <w:lang w:val="fr-BE"/>
              </w:rPr>
              <w:t xml:space="preserve"> </w:t>
            </w:r>
            <w:r w:rsidRPr="0024468B">
              <w:rPr>
                <w:sz w:val="16"/>
                <w:szCs w:val="16"/>
                <w:lang w:val="fr-BE"/>
              </w:rPr>
              <w:t>d</w:t>
            </w:r>
            <w:r w:rsidRPr="0024468B">
              <w:rPr>
                <w:sz w:val="16"/>
                <w:szCs w:val="16"/>
                <w:lang w:val="fr-BE"/>
              </w:rPr>
              <w:t>e</w:t>
            </w:r>
            <w:r w:rsidRPr="0024468B">
              <w:rPr>
                <w:sz w:val="16"/>
                <w:szCs w:val="16"/>
                <w:lang w:val="fr-BE"/>
              </w:rPr>
              <w:t>l</w:t>
            </w:r>
            <w:r w:rsidRPr="0024468B">
              <w:rPr>
                <w:sz w:val="16"/>
                <w:szCs w:val="16"/>
                <w:lang w:val="fr-BE"/>
              </w:rPr>
              <w:t>a</w:t>
            </w:r>
            <w:r w:rsidRPr="0024468B">
              <w:rPr>
                <w:sz w:val="16"/>
                <w:szCs w:val="16"/>
                <w:lang w:val="fr-BE"/>
              </w:rPr>
              <w:t xml:space="preserve"> </w:t>
            </w:r>
            <w:r w:rsidRPr="0024468B">
              <w:rPr>
                <w:sz w:val="16"/>
                <w:szCs w:val="16"/>
                <w:lang w:val="fr-BE"/>
              </w:rPr>
              <w:t>E</w:t>
            </w:r>
            <w:r w:rsidRPr="0024468B">
              <w:rPr>
                <w:sz w:val="16"/>
                <w:szCs w:val="16"/>
                <w:lang w:val="fr-BE"/>
              </w:rPr>
              <w:t>v</w:t>
            </w:r>
            <w:r w:rsidRPr="0024468B">
              <w:rPr>
                <w:sz w:val="16"/>
                <w:szCs w:val="16"/>
                <w:lang w:val="fr-BE"/>
              </w:rPr>
              <w:t>r</w:t>
            </w:r>
            <w:r w:rsidRPr="0024468B">
              <w:rPr>
                <w:sz w:val="16"/>
                <w:szCs w:val="16"/>
                <w:lang w:val="fr-BE"/>
              </w:rPr>
              <w:t>o</w:t>
            </w:r>
            <w:r w:rsidRPr="0024468B">
              <w:rPr>
                <w:sz w:val="16"/>
                <w:szCs w:val="16"/>
                <w:lang w:val="fr-BE"/>
              </w:rPr>
              <w:t>p</w:t>
            </w:r>
            <w:r w:rsidRPr="0024468B">
              <w:rPr>
                <w:sz w:val="16"/>
                <w:szCs w:val="16"/>
                <w:lang w:val="fr-BE"/>
              </w:rPr>
              <w:t>e</w:t>
            </w:r>
            <w:r w:rsidRPr="0024468B">
              <w:rPr>
                <w:sz w:val="16"/>
                <w:szCs w:val="16"/>
                <w:lang w:val="fr-BE"/>
              </w:rPr>
              <w:t>.</w:t>
            </w:r>
            <w:r w:rsidRPr="0024468B">
              <w:rPr>
                <w:sz w:val="16"/>
                <w:szCs w:val="16"/>
                <w:lang w:val="fr-BE"/>
              </w:rPr>
              <w:t xml:space="preserve"> </w:t>
            </w:r>
            <w:r w:rsidRPr="0024468B">
              <w:rPr>
                <w:sz w:val="16"/>
                <w:szCs w:val="16"/>
                <w:lang w:val="fr-BE"/>
              </w:rPr>
              <w:t>I</w:t>
            </w:r>
            <w:r w:rsidRPr="0024468B">
              <w:rPr>
                <w:sz w:val="16"/>
                <w:szCs w:val="16"/>
                <w:lang w:val="fr-BE"/>
              </w:rPr>
              <w:t>z</w:t>
            </w:r>
            <w:r w:rsidRPr="0024468B">
              <w:rPr>
                <w:sz w:val="16"/>
                <w:szCs w:val="16"/>
                <w:lang w:val="fr-BE"/>
              </w:rPr>
              <w:t>i</w:t>
            </w:r>
            <w:r w:rsidRPr="0024468B">
              <w:rPr>
                <w:sz w:val="16"/>
                <w:szCs w:val="16"/>
                <w:lang w:val="fr-BE"/>
              </w:rPr>
              <w:t>d</w:t>
            </w:r>
            <w:r w:rsidRPr="0024468B">
              <w:rPr>
                <w:sz w:val="16"/>
                <w:szCs w:val="16"/>
                <w:lang w:val="fr-BE"/>
              </w:rPr>
              <w:t>i</w:t>
            </w:r>
            <w:r w:rsidRPr="0024468B">
              <w:rPr>
                <w:sz w:val="16"/>
                <w:szCs w:val="16"/>
                <w:lang w:val="fr-BE"/>
              </w:rPr>
              <w:t xml:space="preserve"> </w:t>
            </w:r>
            <w:r w:rsidRPr="0024468B">
              <w:rPr>
                <w:sz w:val="16"/>
                <w:szCs w:val="16"/>
                <w:lang w:val="fr-BE"/>
              </w:rPr>
              <w:t>m</w:t>
            </w:r>
            <w:r w:rsidRPr="0024468B">
              <w:rPr>
                <w:sz w:val="16"/>
                <w:szCs w:val="16"/>
                <w:lang w:val="fr-BE"/>
              </w:rPr>
              <w:t>o</w:t>
            </w:r>
            <w:r w:rsidRPr="0024468B">
              <w:rPr>
                <w:sz w:val="16"/>
                <w:szCs w:val="16"/>
                <w:lang w:val="fr-BE"/>
              </w:rPr>
              <w:t>d</w:t>
            </w:r>
            <w:r w:rsidRPr="0024468B">
              <w:rPr>
                <w:sz w:val="16"/>
                <w:szCs w:val="16"/>
                <w:lang w:val="fr-BE"/>
              </w:rPr>
              <w:t>e</w:t>
            </w:r>
            <w:r w:rsidRPr="0024468B">
              <w:rPr>
                <w:sz w:val="16"/>
                <w:szCs w:val="16"/>
                <w:lang w:val="fr-BE"/>
              </w:rPr>
              <w:t>l</w:t>
            </w:r>
            <w:r w:rsidRPr="0024468B">
              <w:rPr>
                <w:sz w:val="16"/>
                <w:szCs w:val="16"/>
                <w:lang w:val="fr-BE"/>
              </w:rPr>
              <w:t>a</w:t>
            </w:r>
            <w:r w:rsidRPr="0024468B">
              <w:rPr>
                <w:sz w:val="16"/>
                <w:szCs w:val="16"/>
                <w:lang w:val="fr-BE"/>
              </w:rPr>
              <w:t xml:space="preserve"> </w:t>
            </w:r>
            <w:r w:rsidRPr="0024468B">
              <w:rPr>
                <w:sz w:val="16"/>
                <w:szCs w:val="16"/>
                <w:lang w:val="fr-BE"/>
              </w:rPr>
              <w:t>s</w:t>
            </w:r>
            <w:r w:rsidRPr="0024468B">
              <w:rPr>
                <w:sz w:val="16"/>
                <w:szCs w:val="16"/>
                <w:lang w:val="fr-BE"/>
              </w:rPr>
              <w:t>o</w:t>
            </w:r>
            <w:r w:rsidRPr="0024468B">
              <w:rPr>
                <w:sz w:val="16"/>
                <w:szCs w:val="16"/>
                <w:lang w:val="fr-BE"/>
              </w:rPr>
              <w:t xml:space="preserve"> </w:t>
            </w:r>
            <w:r w:rsidRPr="0024468B">
              <w:rPr>
                <w:sz w:val="16"/>
                <w:szCs w:val="16"/>
                <w:lang w:val="fr-BE"/>
              </w:rPr>
              <w:t>p</w:t>
            </w:r>
            <w:r w:rsidRPr="0024468B">
              <w:rPr>
                <w:sz w:val="16"/>
                <w:szCs w:val="16"/>
                <w:lang w:val="fr-BE"/>
              </w:rPr>
              <w:t>o</w:t>
            </w:r>
            <w:r w:rsidRPr="0024468B">
              <w:rPr>
                <w:sz w:val="16"/>
                <w:szCs w:val="16"/>
                <w:lang w:val="fr-BE"/>
              </w:rPr>
              <w:t>v</w:t>
            </w:r>
            <w:r w:rsidRPr="0024468B">
              <w:rPr>
                <w:sz w:val="16"/>
                <w:szCs w:val="16"/>
                <w:lang w:val="fr-BE"/>
              </w:rPr>
              <w:t>s</w:t>
            </w:r>
            <w:r w:rsidRPr="0024468B">
              <w:rPr>
                <w:sz w:val="16"/>
                <w:szCs w:val="16"/>
                <w:lang w:val="fr-BE"/>
              </w:rPr>
              <w:t>e</w:t>
            </w:r>
            <w:r w:rsidRPr="0024468B">
              <w:rPr>
                <w:sz w:val="16"/>
                <w:szCs w:val="16"/>
                <w:lang w:val="fr-BE"/>
              </w:rPr>
              <w:t>m</w:t>
            </w:r>
            <w:r w:rsidRPr="0024468B">
              <w:rPr>
                <w:sz w:val="16"/>
                <w:szCs w:val="16"/>
                <w:lang w:val="fr-BE"/>
              </w:rPr>
              <w:t xml:space="preserve"> </w:t>
            </w:r>
            <w:r w:rsidRPr="0024468B">
              <w:rPr>
                <w:sz w:val="16"/>
                <w:szCs w:val="16"/>
                <w:lang w:val="fr-BE"/>
              </w:rPr>
              <w:t>n</w:t>
            </w:r>
            <w:r w:rsidRPr="0024468B">
              <w:rPr>
                <w:sz w:val="16"/>
                <w:szCs w:val="16"/>
                <w:lang w:val="fr-BE"/>
              </w:rPr>
              <w:t>e</w:t>
            </w:r>
            <w:r w:rsidRPr="0024468B">
              <w:rPr>
                <w:sz w:val="16"/>
                <w:szCs w:val="16"/>
                <w:lang w:val="fr-BE"/>
              </w:rPr>
              <w:t>o</w:t>
            </w:r>
            <w:r w:rsidRPr="0024468B">
              <w:rPr>
                <w:sz w:val="16"/>
                <w:szCs w:val="16"/>
                <w:lang w:val="fr-BE"/>
              </w:rPr>
              <w:t>d</w:t>
            </w:r>
            <w:r w:rsidRPr="0024468B">
              <w:rPr>
                <w:sz w:val="16"/>
                <w:szCs w:val="16"/>
                <w:lang w:val="fr-BE"/>
              </w:rPr>
              <w:t>v</w:t>
            </w:r>
            <w:r w:rsidRPr="0024468B">
              <w:rPr>
                <w:sz w:val="16"/>
                <w:szCs w:val="16"/>
                <w:lang w:val="fr-BE"/>
              </w:rPr>
              <w:t>i</w:t>
            </w:r>
            <w:r w:rsidRPr="0024468B">
              <w:rPr>
                <w:sz w:val="16"/>
                <w:szCs w:val="16"/>
                <w:lang w:val="fr-BE"/>
              </w:rPr>
              <w:t>s</w:t>
            </w:r>
            <w:r w:rsidRPr="0024468B">
              <w:rPr>
                <w:sz w:val="16"/>
                <w:szCs w:val="16"/>
                <w:lang w:val="fr-BE"/>
              </w:rPr>
              <w:t>n</w:t>
            </w:r>
            <w:r w:rsidRPr="0024468B">
              <w:rPr>
                <w:sz w:val="16"/>
                <w:szCs w:val="16"/>
                <w:lang w:val="fr-BE"/>
              </w:rPr>
              <w:t>i</w:t>
            </w:r>
            <w:r w:rsidRPr="0024468B">
              <w:rPr>
                <w:sz w:val="16"/>
                <w:szCs w:val="16"/>
                <w:lang w:val="fr-BE"/>
              </w:rPr>
              <w:t xml:space="preserve"> </w:t>
            </w:r>
            <w:r w:rsidRPr="0024468B">
              <w:rPr>
                <w:sz w:val="16"/>
                <w:szCs w:val="16"/>
                <w:lang w:val="fr-BE"/>
              </w:rPr>
              <w:t>o</w:t>
            </w:r>
            <w:r w:rsidRPr="0024468B">
              <w:rPr>
                <w:sz w:val="16"/>
                <w:szCs w:val="16"/>
                <w:lang w:val="fr-BE"/>
              </w:rPr>
              <w:t>d</w:t>
            </w:r>
            <w:r w:rsidRPr="0024468B">
              <w:rPr>
                <w:sz w:val="16"/>
                <w:szCs w:val="16"/>
                <w:lang w:val="fr-BE"/>
              </w:rPr>
              <w:t xml:space="preserve"> </w:t>
            </w:r>
            <w:r w:rsidRPr="0024468B">
              <w:rPr>
                <w:sz w:val="16"/>
                <w:szCs w:val="16"/>
                <w:lang w:val="fr-BE"/>
              </w:rPr>
              <w:t>s</w:t>
            </w:r>
            <w:r w:rsidRPr="0024468B">
              <w:rPr>
                <w:sz w:val="16"/>
                <w:szCs w:val="16"/>
                <w:lang w:val="fr-BE"/>
              </w:rPr>
              <w:t>u</w:t>
            </w:r>
            <w:r w:rsidRPr="0024468B">
              <w:rPr>
                <w:sz w:val="16"/>
                <w:szCs w:val="16"/>
                <w:lang w:val="fr-BE"/>
              </w:rPr>
              <w:t>b</w:t>
            </w:r>
            <w:r w:rsidRPr="0024468B">
              <w:rPr>
                <w:sz w:val="16"/>
                <w:szCs w:val="16"/>
                <w:lang w:val="fr-BE"/>
              </w:rPr>
              <w:t>j</w:t>
            </w:r>
            <w:r w:rsidRPr="0024468B">
              <w:rPr>
                <w:sz w:val="16"/>
                <w:szCs w:val="16"/>
                <w:lang w:val="fr-BE"/>
              </w:rPr>
              <w:t>e</w:t>
            </w:r>
            <w:r w:rsidRPr="0024468B">
              <w:rPr>
                <w:sz w:val="16"/>
                <w:szCs w:val="16"/>
                <w:lang w:val="fr-BE"/>
              </w:rPr>
              <w:t>k</w:t>
            </w:r>
            <w:r w:rsidRPr="0024468B">
              <w:rPr>
                <w:sz w:val="16"/>
                <w:szCs w:val="16"/>
                <w:lang w:val="fr-BE"/>
              </w:rPr>
              <w:t>t</w:t>
            </w:r>
            <w:r w:rsidRPr="0024468B">
              <w:rPr>
                <w:sz w:val="16"/>
                <w:szCs w:val="16"/>
                <w:lang w:val="fr-BE"/>
              </w:rPr>
              <w:t>i</w:t>
            </w:r>
            <w:r w:rsidRPr="0024468B">
              <w:rPr>
                <w:sz w:val="16"/>
                <w:szCs w:val="16"/>
                <w:lang w:val="fr-BE"/>
              </w:rPr>
              <w:t>v</w:t>
            </w:r>
            <w:r w:rsidRPr="0024468B">
              <w:rPr>
                <w:sz w:val="16"/>
                <w:szCs w:val="16"/>
                <w:lang w:val="fr-BE"/>
              </w:rPr>
              <w:t>n</w:t>
            </w:r>
            <w:r w:rsidRPr="0024468B">
              <w:rPr>
                <w:sz w:val="16"/>
                <w:szCs w:val="16"/>
                <w:lang w:val="fr-BE"/>
              </w:rPr>
              <w:t>i</w:t>
            </w:r>
            <w:r w:rsidRPr="0024468B">
              <w:rPr>
                <w:sz w:val="16"/>
                <w:szCs w:val="16"/>
                <w:lang w:val="fr-BE"/>
              </w:rPr>
              <w:t>h</w:t>
            </w:r>
            <w:r w:rsidRPr="0024468B">
              <w:rPr>
                <w:sz w:val="16"/>
                <w:szCs w:val="16"/>
                <w:lang w:val="fr-BE"/>
              </w:rPr>
              <w:t xml:space="preserve"> </w:t>
            </w:r>
            <w:r w:rsidRPr="0024468B">
              <w:rPr>
                <w:sz w:val="16"/>
                <w:szCs w:val="16"/>
                <w:lang w:val="fr-BE"/>
              </w:rPr>
              <w:t>o</w:t>
            </w:r>
            <w:r w:rsidRPr="0024468B">
              <w:rPr>
                <w:sz w:val="16"/>
                <w:szCs w:val="16"/>
                <w:lang w:val="fr-BE"/>
              </w:rPr>
              <w:t>c</w:t>
            </w:r>
            <w:r w:rsidRPr="0024468B">
              <w:rPr>
                <w:sz w:val="16"/>
                <w:szCs w:val="16"/>
                <w:lang w:val="fr-BE"/>
              </w:rPr>
              <w:t>e</w:t>
            </w:r>
            <w:r w:rsidRPr="0024468B">
              <w:rPr>
                <w:sz w:val="16"/>
                <w:szCs w:val="16"/>
                <w:lang w:val="fr-BE"/>
              </w:rPr>
              <w:t>n</w:t>
            </w:r>
            <w:r w:rsidRPr="0024468B">
              <w:rPr>
                <w:sz w:val="16"/>
                <w:szCs w:val="16"/>
                <w:lang w:val="fr-BE"/>
              </w:rPr>
              <w:t>,</w:t>
            </w:r>
            <w:r w:rsidRPr="0024468B">
              <w:rPr>
                <w:sz w:val="16"/>
                <w:szCs w:val="16"/>
                <w:lang w:val="fr-BE"/>
              </w:rPr>
              <w:t xml:space="preserve"> </w:t>
            </w:r>
            <w:r w:rsidRPr="0024468B">
              <w:rPr>
                <w:sz w:val="16"/>
                <w:szCs w:val="16"/>
                <w:lang w:val="fr-BE"/>
              </w:rPr>
              <w:t>z</w:t>
            </w:r>
            <w:r w:rsidRPr="0024468B">
              <w:rPr>
                <w:sz w:val="16"/>
                <w:szCs w:val="16"/>
                <w:lang w:val="fr-BE"/>
              </w:rPr>
              <w:t>a</w:t>
            </w:r>
            <w:r w:rsidRPr="0024468B">
              <w:rPr>
                <w:sz w:val="16"/>
                <w:szCs w:val="16"/>
                <w:lang w:val="fr-BE"/>
              </w:rPr>
              <w:t>t</w:t>
            </w:r>
            <w:r w:rsidRPr="0024468B">
              <w:rPr>
                <w:sz w:val="16"/>
                <w:szCs w:val="16"/>
                <w:lang w:val="fr-BE"/>
              </w:rPr>
              <w:t>o</w:t>
            </w:r>
            <w:r w:rsidRPr="0024468B">
              <w:rPr>
                <w:sz w:val="16"/>
                <w:szCs w:val="16"/>
                <w:lang w:val="fr-BE"/>
              </w:rPr>
              <w:t xml:space="preserve"> </w:t>
            </w:r>
            <w:r w:rsidRPr="0024468B">
              <w:rPr>
                <w:sz w:val="16"/>
                <w:szCs w:val="16"/>
                <w:lang w:val="fr-BE"/>
              </w:rPr>
              <w:t>m</w:t>
            </w:r>
            <w:r w:rsidRPr="0024468B">
              <w:rPr>
                <w:sz w:val="16"/>
                <w:szCs w:val="16"/>
                <w:lang w:val="fr-BE"/>
              </w:rPr>
              <w:t>e</w:t>
            </w:r>
            <w:r w:rsidRPr="0024468B">
              <w:rPr>
                <w:sz w:val="16"/>
                <w:szCs w:val="16"/>
                <w:lang w:val="fr-BE"/>
              </w:rPr>
              <w:t>n</w:t>
            </w:r>
            <w:r w:rsidRPr="0024468B">
              <w:rPr>
                <w:sz w:val="16"/>
                <w:szCs w:val="16"/>
                <w:lang w:val="fr-BE"/>
              </w:rPr>
              <w:t>i</w:t>
            </w:r>
            <w:r w:rsidRPr="0024468B">
              <w:rPr>
                <w:sz w:val="16"/>
                <w:szCs w:val="16"/>
                <w:lang w:val="fr-BE"/>
              </w:rPr>
              <w:t>m</w:t>
            </w:r>
            <w:r w:rsidRPr="0024468B">
              <w:rPr>
                <w:sz w:val="16"/>
                <w:szCs w:val="16"/>
                <w:lang w:val="fr-BE"/>
              </w:rPr>
              <w:t>o</w:t>
            </w:r>
            <w:r w:rsidRPr="0024468B">
              <w:rPr>
                <w:sz w:val="16"/>
                <w:szCs w:val="16"/>
                <w:lang w:val="fr-BE"/>
              </w:rPr>
              <w:t>,</w:t>
            </w:r>
            <w:r w:rsidRPr="0024468B">
              <w:rPr>
                <w:sz w:val="16"/>
                <w:szCs w:val="16"/>
                <w:lang w:val="fr-BE"/>
              </w:rPr>
              <w:t xml:space="preserve"> </w:t>
            </w:r>
            <w:r w:rsidRPr="0024468B">
              <w:rPr>
                <w:sz w:val="16"/>
                <w:szCs w:val="16"/>
                <w:lang w:val="fr-BE"/>
              </w:rPr>
              <w:t>d</w:t>
            </w:r>
            <w:r w:rsidRPr="0024468B">
              <w:rPr>
                <w:sz w:val="16"/>
                <w:szCs w:val="16"/>
                <w:lang w:val="fr-BE"/>
              </w:rPr>
              <w:t>a</w:t>
            </w:r>
            <w:r w:rsidRPr="0024468B">
              <w:rPr>
                <w:sz w:val="16"/>
                <w:szCs w:val="16"/>
                <w:lang w:val="fr-BE"/>
              </w:rPr>
              <w:t xml:space="preserve"> </w:t>
            </w:r>
            <w:r w:rsidRPr="0024468B">
              <w:rPr>
                <w:sz w:val="16"/>
                <w:szCs w:val="16"/>
                <w:lang w:val="fr-BE"/>
              </w:rPr>
              <w:t>s</w:t>
            </w:r>
            <w:r w:rsidRPr="0024468B">
              <w:rPr>
                <w:sz w:val="16"/>
                <w:szCs w:val="16"/>
                <w:lang w:val="fr-BE"/>
              </w:rPr>
              <w:t>o</w:t>
            </w:r>
            <w:r w:rsidRPr="0024468B">
              <w:rPr>
                <w:sz w:val="16"/>
                <w:szCs w:val="16"/>
                <w:lang w:val="fr-BE"/>
              </w:rPr>
              <w:t xml:space="preserve"> </w:t>
            </w:r>
            <w:r w:rsidRPr="0024468B">
              <w:rPr>
                <w:sz w:val="16"/>
                <w:szCs w:val="16"/>
                <w:lang w:val="fr-BE"/>
              </w:rPr>
              <w:t>n</w:t>
            </w:r>
            <w:r w:rsidRPr="0024468B">
              <w:rPr>
                <w:sz w:val="16"/>
                <w:szCs w:val="16"/>
                <w:lang w:val="fr-BE"/>
              </w:rPr>
              <w:t>a</w:t>
            </w:r>
            <w:r w:rsidRPr="0024468B">
              <w:rPr>
                <w:sz w:val="16"/>
                <w:szCs w:val="16"/>
                <w:lang w:val="fr-BE"/>
              </w:rPr>
              <w:t>p</w:t>
            </w:r>
            <w:r w:rsidRPr="0024468B">
              <w:rPr>
                <w:sz w:val="16"/>
                <w:szCs w:val="16"/>
                <w:lang w:val="fr-BE"/>
              </w:rPr>
              <w:t>o</w:t>
            </w:r>
            <w:r w:rsidRPr="0024468B">
              <w:rPr>
                <w:sz w:val="16"/>
                <w:szCs w:val="16"/>
                <w:lang w:val="fr-BE"/>
              </w:rPr>
              <w:t>v</w:t>
            </w:r>
            <w:r w:rsidRPr="0024468B">
              <w:rPr>
                <w:sz w:val="16"/>
                <w:szCs w:val="16"/>
                <w:lang w:val="fr-BE"/>
              </w:rPr>
              <w:t>e</w:t>
            </w:r>
            <w:r w:rsidRPr="0024468B">
              <w:rPr>
                <w:sz w:val="16"/>
                <w:szCs w:val="16"/>
                <w:lang w:val="fr-BE"/>
              </w:rPr>
              <w:t>d</w:t>
            </w:r>
            <w:r w:rsidRPr="0024468B">
              <w:rPr>
                <w:sz w:val="16"/>
                <w:szCs w:val="16"/>
                <w:lang w:val="fr-BE"/>
              </w:rPr>
              <w:t>i</w:t>
            </w:r>
            <w:r w:rsidRPr="0024468B">
              <w:rPr>
                <w:sz w:val="16"/>
                <w:szCs w:val="16"/>
                <w:lang w:val="fr-BE"/>
              </w:rPr>
              <w:t xml:space="preserve"> </w:t>
            </w:r>
            <w:r w:rsidRPr="0024468B">
              <w:rPr>
                <w:sz w:val="16"/>
                <w:szCs w:val="16"/>
                <w:lang w:val="fr-BE"/>
              </w:rPr>
              <w:t>v</w:t>
            </w:r>
            <w:r w:rsidRPr="0024468B">
              <w:rPr>
                <w:sz w:val="16"/>
                <w:szCs w:val="16"/>
                <w:lang w:val="fr-BE"/>
              </w:rPr>
              <w:t xml:space="preserve"> </w:t>
            </w:r>
            <w:r w:rsidRPr="0024468B">
              <w:rPr>
                <w:sz w:val="16"/>
                <w:szCs w:val="16"/>
                <w:lang w:val="fr-BE"/>
              </w:rPr>
              <w:t>s</w:t>
            </w:r>
            <w:r w:rsidRPr="0024468B">
              <w:rPr>
                <w:sz w:val="16"/>
                <w:szCs w:val="16"/>
                <w:lang w:val="fr-BE"/>
              </w:rPr>
              <w:t>t</w:t>
            </w:r>
            <w:r w:rsidRPr="0024468B">
              <w:rPr>
                <w:sz w:val="16"/>
                <w:szCs w:val="16"/>
                <w:lang w:val="fr-BE"/>
              </w:rPr>
              <w:t>v</w:t>
            </w:r>
            <w:r w:rsidRPr="0024468B">
              <w:rPr>
                <w:sz w:val="16"/>
                <w:szCs w:val="16"/>
                <w:lang w:val="fr-BE"/>
              </w:rPr>
              <w:t>a</w:t>
            </w:r>
            <w:r w:rsidRPr="0024468B">
              <w:rPr>
                <w:sz w:val="16"/>
                <w:szCs w:val="16"/>
                <w:lang w:val="fr-BE"/>
              </w:rPr>
              <w:t>r</w:t>
            </w:r>
            <w:r w:rsidRPr="0024468B">
              <w:rPr>
                <w:sz w:val="16"/>
                <w:szCs w:val="16"/>
                <w:lang w:val="fr-BE"/>
              </w:rPr>
              <w:t>n</w:t>
            </w:r>
            <w:r w:rsidRPr="0024468B">
              <w:rPr>
                <w:sz w:val="16"/>
                <w:szCs w:val="16"/>
                <w:lang w:val="fr-BE"/>
              </w:rPr>
              <w:t>i</w:t>
            </w:r>
            <w:r w:rsidRPr="0024468B">
              <w:rPr>
                <w:sz w:val="16"/>
                <w:szCs w:val="16"/>
                <w:lang w:val="fr-BE"/>
              </w:rPr>
              <w:t>h</w:t>
            </w:r>
            <w:r w:rsidRPr="0024468B">
              <w:rPr>
                <w:sz w:val="16"/>
                <w:szCs w:val="16"/>
                <w:lang w:val="fr-BE"/>
              </w:rPr>
              <w:t xml:space="preserve"> </w:t>
            </w:r>
            <w:r w:rsidRPr="0024468B">
              <w:rPr>
                <w:sz w:val="16"/>
                <w:szCs w:val="16"/>
                <w:lang w:val="fr-BE"/>
              </w:rPr>
              <w:t>o</w:t>
            </w:r>
            <w:r w:rsidRPr="0024468B">
              <w:rPr>
                <w:sz w:val="16"/>
                <w:szCs w:val="16"/>
                <w:lang w:val="fr-BE"/>
              </w:rPr>
              <w:t>k</w:t>
            </w:r>
            <w:r w:rsidRPr="0024468B">
              <w:rPr>
                <w:sz w:val="16"/>
                <w:szCs w:val="16"/>
                <w:lang w:val="fr-BE"/>
              </w:rPr>
              <w:t>v</w:t>
            </w:r>
            <w:r w:rsidRPr="0024468B">
              <w:rPr>
                <w:sz w:val="16"/>
                <w:szCs w:val="16"/>
                <w:lang w:val="fr-BE"/>
              </w:rPr>
              <w:t>i</w:t>
            </w:r>
            <w:r w:rsidRPr="0024468B">
              <w:rPr>
                <w:sz w:val="16"/>
                <w:szCs w:val="16"/>
                <w:lang w:val="fr-BE"/>
              </w:rPr>
              <w:t>r</w:t>
            </w:r>
            <w:r w:rsidRPr="0024468B">
              <w:rPr>
                <w:sz w:val="16"/>
                <w:szCs w:val="16"/>
                <w:lang w:val="fr-BE"/>
              </w:rPr>
              <w:t>i</w:t>
            </w:r>
            <w:r w:rsidRPr="0024468B">
              <w:rPr>
                <w:sz w:val="16"/>
                <w:szCs w:val="16"/>
                <w:lang w:val="fr-BE"/>
              </w:rPr>
              <w:t>h</w:t>
            </w:r>
            <w:r w:rsidRPr="0024468B">
              <w:rPr>
                <w:sz w:val="16"/>
                <w:szCs w:val="16"/>
                <w:lang w:val="fr-BE"/>
              </w:rPr>
              <w:t>.</w:t>
            </w:r>
            <w:r w:rsidRPr="0024468B">
              <w:rPr>
                <w:sz w:val="16"/>
                <w:szCs w:val="16"/>
                <w:lang w:val="fr-BE"/>
              </w:rPr>
              <w:t xml:space="preserve"> </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4.12</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železniškem prevozu od kopenskega prevoza</w:t>
            </w:r>
          </w:p>
        </w:tc>
        <w:tc>
          <w:tcPr>
            <w:tcW w:w="1276" w:type="dxa"/>
          </w:tcPr>
          <w:p w:rsidR="00411338" w:rsidRPr="0024468B" w:rsidP="00411338">
            <w:pPr>
              <w:jc w:val="right"/>
              <w:rPr>
                <w:sz w:val="16"/>
                <w:szCs w:val="16"/>
                <w:lang w:val="fr-BE"/>
              </w:rPr>
            </w:pPr>
            <w:r w:rsidRPr="0024468B">
              <w:rPr>
                <w:noProof/>
                <w:sz w:val="16"/>
                <w:szCs w:val="16"/>
                <w:lang w:val="fr-BE"/>
              </w:rPr>
              <w:t>2,30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2,30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4.13</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potniških kilometrov v avtobusnem prevozu od kopenskega prevoza</w:t>
            </w:r>
          </w:p>
        </w:tc>
        <w:tc>
          <w:tcPr>
            <w:tcW w:w="1276" w:type="dxa"/>
          </w:tcPr>
          <w:p w:rsidR="00411338" w:rsidRPr="0024468B" w:rsidP="00411338">
            <w:pPr>
              <w:jc w:val="right"/>
              <w:rPr>
                <w:sz w:val="16"/>
                <w:szCs w:val="16"/>
                <w:lang w:val="fr-BE"/>
              </w:rPr>
            </w:pPr>
            <w:r w:rsidRPr="0024468B">
              <w:rPr>
                <w:noProof/>
                <w:sz w:val="16"/>
                <w:szCs w:val="16"/>
                <w:lang w:val="fr-BE"/>
              </w:rPr>
              <w:t>11,80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11,60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4.20</w:t>
            </w:r>
          </w:p>
        </w:tc>
        <w:tc>
          <w:tcPr>
            <w:tcW w:w="2410" w:type="dxa"/>
            <w:shd w:val="clear" w:color="auto" w:fill="auto"/>
          </w:tcPr>
          <w:p w:rsidR="00411338" w:rsidRPr="0024468B" w:rsidP="00B63B5D">
            <w:pPr>
              <w:rPr>
                <w:sz w:val="16"/>
                <w:szCs w:val="16"/>
                <w:lang w:val="fr-BE"/>
              </w:rPr>
            </w:pPr>
            <w:r w:rsidRPr="0024468B">
              <w:rPr>
                <w:noProof/>
                <w:sz w:val="16"/>
                <w:szCs w:val="16"/>
                <w:lang w:val="fr-BE"/>
              </w:rPr>
              <w:t>Emisije CO2 iz osebnega avtomobilskega prometa</w:t>
            </w:r>
          </w:p>
        </w:tc>
        <w:tc>
          <w:tcPr>
            <w:tcW w:w="1276" w:type="dxa"/>
          </w:tcPr>
          <w:p w:rsidR="00411338" w:rsidRPr="0024468B" w:rsidP="00411338">
            <w:pPr>
              <w:jc w:val="right"/>
              <w:rPr>
                <w:sz w:val="16"/>
                <w:szCs w:val="16"/>
                <w:lang w:val="fr-BE"/>
              </w:rPr>
            </w:pPr>
            <w:r w:rsidRPr="0024468B">
              <w:rPr>
                <w:noProof/>
                <w:sz w:val="16"/>
                <w:szCs w:val="16"/>
                <w:lang w:val="fr-BE"/>
              </w:rPr>
              <w:t>3.303.048,00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3.311.488,00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05</w:t>
            </w:r>
            <w:r w:rsidRPr="002124FC">
              <w:rPr>
                <w:sz w:val="20"/>
                <w:szCs w:val="20"/>
                <w:lang w:val="fr-BE"/>
              </w:rPr>
              <w:t xml:space="preserve"> - </w:t>
            </w:r>
            <w:r w:rsidRPr="002124FC">
              <w:rPr>
                <w:noProof/>
                <w:sz w:val="20"/>
                <w:szCs w:val="20"/>
                <w:lang w:val="fr-BE"/>
              </w:rPr>
              <w:t>Prilagajanje na podnebne spremembe</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5a</w:t>
            </w:r>
            <w:r w:rsidRPr="002124FC">
              <w:rPr>
                <w:sz w:val="20"/>
                <w:szCs w:val="20"/>
                <w:lang w:val="fr-BE"/>
              </w:rPr>
              <w:t xml:space="preserve"> - </w:t>
            </w:r>
            <w:r w:rsidRPr="002124FC">
              <w:rPr>
                <w:noProof/>
                <w:sz w:val="20"/>
                <w:szCs w:val="20"/>
                <w:lang w:val="fr-BE"/>
              </w:rPr>
              <w:t>Podpiranje naložb za prilagajanje podnebnim spremembam, vključno s pristopi, ki temeljijo na ekosistemu</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5.938,00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5.938,00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05</w:t>
            </w:r>
            <w:r w:rsidRPr="002124FC">
              <w:rPr>
                <w:sz w:val="20"/>
                <w:szCs w:val="20"/>
                <w:lang w:val="fr-BE"/>
              </w:rPr>
              <w:t xml:space="preserve"> - </w:t>
            </w:r>
            <w:r>
              <w:rPr>
                <w:noProof/>
                <w:sz w:val="20"/>
                <w:szCs w:val="20"/>
                <w:lang w:val="fr-BE"/>
              </w:rPr>
              <w:t>Prilagajanje na podnebne spremembe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5a</w:t>
            </w:r>
            <w:r w:rsidRPr="002124FC">
              <w:rPr>
                <w:sz w:val="20"/>
                <w:szCs w:val="20"/>
                <w:lang w:val="fr-BE"/>
              </w:rPr>
              <w:t xml:space="preserve"> - </w:t>
            </w:r>
            <w:r>
              <w:rPr>
                <w:noProof/>
                <w:sz w:val="20"/>
                <w:szCs w:val="20"/>
                <w:lang w:val="fr-BE"/>
              </w:rPr>
              <w:t>Podpiranje naložb za prilagajanje podnebnim spremembam, vključno s pristopi, ki temeljijo na ekosistemu</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Nižja poplavna ogroženost na območjih pomembnega vpliva poplav</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5.1</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poplavno ogroženih  stavb</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18.239,00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3.980,00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ogroženih IPPC in SEVESO objektov</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44,00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11,00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5.1</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poplavno ogroženih  stavb</w:t>
            </w:r>
          </w:p>
        </w:tc>
        <w:tc>
          <w:tcPr>
            <w:tcW w:w="1276" w:type="dxa"/>
          </w:tcPr>
          <w:p w:rsidR="00411338" w:rsidRPr="0024468B" w:rsidP="00411338">
            <w:pPr>
              <w:jc w:val="right"/>
              <w:rPr>
                <w:sz w:val="16"/>
                <w:szCs w:val="16"/>
                <w:lang w:val="fr-BE"/>
              </w:rPr>
            </w:pPr>
            <w:r w:rsidRPr="0024468B">
              <w:rPr>
                <w:noProof/>
                <w:sz w:val="16"/>
                <w:szCs w:val="16"/>
                <w:lang w:val="fr-BE"/>
              </w:rPr>
              <w:t>18.239,00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18.239,00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ogroženih IPPC in SEVESO objektov</w:t>
            </w:r>
          </w:p>
        </w:tc>
        <w:tc>
          <w:tcPr>
            <w:tcW w:w="1276" w:type="dxa"/>
          </w:tcPr>
          <w:p w:rsidR="00411338" w:rsidRPr="0024468B" w:rsidP="00411338">
            <w:pPr>
              <w:jc w:val="right"/>
              <w:rPr>
                <w:sz w:val="16"/>
                <w:szCs w:val="16"/>
                <w:lang w:val="fr-BE"/>
              </w:rPr>
            </w:pPr>
            <w:r w:rsidRPr="0024468B">
              <w:rPr>
                <w:noProof/>
                <w:sz w:val="16"/>
                <w:szCs w:val="16"/>
                <w:lang w:val="fr-BE"/>
              </w:rPr>
              <w:t>44,00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44,00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05</w:t>
            </w:r>
            <w:r w:rsidRPr="002124FC">
              <w:rPr>
                <w:sz w:val="20"/>
                <w:szCs w:val="20"/>
                <w:lang w:val="fr-BE"/>
              </w:rPr>
              <w:t xml:space="preserve"> - </w:t>
            </w:r>
            <w:r w:rsidRPr="002124FC">
              <w:rPr>
                <w:noProof/>
                <w:sz w:val="20"/>
                <w:szCs w:val="20"/>
                <w:lang w:val="fr-BE"/>
              </w:rPr>
              <w:t>Prilagajanje na podnebne spremembe</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5i</w:t>
            </w:r>
            <w:r w:rsidRPr="002124FC">
              <w:rPr>
                <w:sz w:val="20"/>
                <w:szCs w:val="20"/>
                <w:lang w:val="fr-BE"/>
              </w:rPr>
              <w:t xml:space="preserve"> - </w:t>
            </w:r>
            <w:r w:rsidRPr="002124FC">
              <w:rPr>
                <w:noProof/>
                <w:sz w:val="20"/>
                <w:szCs w:val="20"/>
                <w:lang w:val="fr-BE"/>
              </w:rPr>
              <w:t>Podpiranje naložb za prilagajanje podnebnim spremembam, vključno s pristopi, ki temeljijo na ekosistemu</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32.489,00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32.489,00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5.4</w:t>
            </w:r>
          </w:p>
        </w:tc>
        <w:tc>
          <w:tcPr>
            <w:tcW w:w="2268" w:type="dxa"/>
            <w:shd w:val="clear" w:color="auto" w:fill="auto"/>
          </w:tcPr>
          <w:p w:rsidR="006C7003" w:rsidRPr="0024468B" w:rsidP="005F38A3">
            <w:pPr>
              <w:rPr>
                <w:sz w:val="16"/>
                <w:szCs w:val="16"/>
                <w:lang w:val="fr-BE"/>
              </w:rPr>
            </w:pPr>
            <w:r>
              <w:rPr>
                <w:noProof/>
                <w:sz w:val="16"/>
                <w:szCs w:val="16"/>
                <w:lang w:val="fr-BE"/>
              </w:rPr>
              <w:t>Število izvedenih alarmno-opozorilnih sistemov za primere poplav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96,00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5.4</w:t>
            </w:r>
          </w:p>
        </w:tc>
        <w:tc>
          <w:tcPr>
            <w:tcW w:w="2268" w:type="dxa"/>
            <w:shd w:val="clear" w:color="auto" w:fill="auto"/>
          </w:tcPr>
          <w:p w:rsidR="006C7003" w:rsidRPr="0024468B" w:rsidP="005F38A3">
            <w:pPr>
              <w:rPr>
                <w:sz w:val="16"/>
                <w:szCs w:val="16"/>
                <w:lang w:val="fr-BE"/>
              </w:rPr>
            </w:pPr>
            <w:r>
              <w:rPr>
                <w:noProof/>
                <w:sz w:val="16"/>
                <w:szCs w:val="16"/>
                <w:lang w:val="fr-BE"/>
              </w:rPr>
              <w:t>Število izvedenih alarmno-opozorilnih sistemov za primere poplav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96,00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5.5</w:t>
            </w:r>
          </w:p>
        </w:tc>
        <w:tc>
          <w:tcPr>
            <w:tcW w:w="2268" w:type="dxa"/>
            <w:shd w:val="clear" w:color="auto" w:fill="auto"/>
          </w:tcPr>
          <w:p w:rsidR="006C7003" w:rsidRPr="0024468B" w:rsidP="005F38A3">
            <w:pPr>
              <w:rPr>
                <w:sz w:val="16"/>
                <w:szCs w:val="16"/>
                <w:lang w:val="fr-BE"/>
              </w:rPr>
            </w:pPr>
            <w:r>
              <w:rPr>
                <w:noProof/>
                <w:sz w:val="16"/>
                <w:szCs w:val="16"/>
                <w:lang w:val="fr-BE"/>
              </w:rPr>
              <w:t>Število izvedenih akcij ozaveščanja/informiranja o obvladovanju tveganj za naravne nesreče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5.5</w:t>
            </w:r>
          </w:p>
        </w:tc>
        <w:tc>
          <w:tcPr>
            <w:tcW w:w="2268" w:type="dxa"/>
            <w:shd w:val="clear" w:color="auto" w:fill="auto"/>
          </w:tcPr>
          <w:p w:rsidR="006C7003" w:rsidRPr="0024468B" w:rsidP="005F38A3">
            <w:pPr>
              <w:rPr>
                <w:sz w:val="16"/>
                <w:szCs w:val="16"/>
                <w:lang w:val="fr-BE"/>
              </w:rPr>
            </w:pPr>
            <w:r>
              <w:rPr>
                <w:noProof/>
                <w:sz w:val="16"/>
                <w:szCs w:val="16"/>
                <w:lang w:val="fr-BE"/>
              </w:rPr>
              <w:t>Število izvedenih akcij ozaveščanja/informiranja o obvladovanju tveganj za naravne nesreče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5.6</w:t>
            </w:r>
          </w:p>
        </w:tc>
        <w:tc>
          <w:tcPr>
            <w:tcW w:w="2268" w:type="dxa"/>
            <w:shd w:val="clear" w:color="auto" w:fill="auto"/>
          </w:tcPr>
          <w:p w:rsidR="006C7003" w:rsidRPr="0024468B" w:rsidP="005F38A3">
            <w:pPr>
              <w:rPr>
                <w:sz w:val="16"/>
                <w:szCs w:val="16"/>
                <w:lang w:val="fr-BE"/>
              </w:rPr>
            </w:pPr>
            <w:r>
              <w:rPr>
                <w:noProof/>
                <w:sz w:val="16"/>
                <w:szCs w:val="16"/>
                <w:lang w:val="fr-BE"/>
              </w:rPr>
              <w:t>Število pripravljenih  ocen tveganj za naravne in druge nesreče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5.6</w:t>
            </w:r>
          </w:p>
        </w:tc>
        <w:tc>
          <w:tcPr>
            <w:tcW w:w="2268" w:type="dxa"/>
            <w:shd w:val="clear" w:color="auto" w:fill="auto"/>
          </w:tcPr>
          <w:p w:rsidR="006C7003" w:rsidRPr="0024468B" w:rsidP="005F38A3">
            <w:pPr>
              <w:rPr>
                <w:sz w:val="16"/>
                <w:szCs w:val="16"/>
                <w:lang w:val="fr-BE"/>
              </w:rPr>
            </w:pPr>
            <w:r>
              <w:rPr>
                <w:noProof/>
                <w:sz w:val="16"/>
                <w:szCs w:val="16"/>
                <w:lang w:val="fr-BE"/>
              </w:rPr>
              <w:t>Število pripravljenih  ocen tveganj za naravne in druge nesreče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CO20</w:t>
            </w:r>
          </w:p>
        </w:tc>
        <w:tc>
          <w:tcPr>
            <w:tcW w:w="2268" w:type="dxa"/>
            <w:shd w:val="clear" w:color="auto" w:fill="auto"/>
          </w:tcPr>
          <w:p w:rsidR="006C7003" w:rsidRPr="0024468B" w:rsidP="005F38A3">
            <w:pPr>
              <w:rPr>
                <w:sz w:val="16"/>
                <w:szCs w:val="16"/>
                <w:lang w:val="fr-BE"/>
              </w:rPr>
            </w:pPr>
            <w:r w:rsidRPr="0024468B">
              <w:rPr>
                <w:noProof/>
                <w:sz w:val="16"/>
                <w:szCs w:val="16"/>
                <w:lang w:val="fr-BE"/>
              </w:rPr>
              <w:t>Preprečevanje in obvladovanje tveganja: Prebivalci, deležni koristi od ukrepov varstva pred poplavami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5.4</w:t>
            </w:r>
          </w:p>
        </w:tc>
        <w:tc>
          <w:tcPr>
            <w:tcW w:w="2268" w:type="dxa"/>
            <w:shd w:val="clear" w:color="auto" w:fill="auto"/>
          </w:tcPr>
          <w:p w:rsidR="006C7003" w:rsidRPr="0024468B" w:rsidP="005F38A3">
            <w:pPr>
              <w:rPr>
                <w:sz w:val="16"/>
                <w:szCs w:val="16"/>
                <w:lang w:val="fr-BE"/>
              </w:rPr>
            </w:pPr>
            <w:r>
              <w:rPr>
                <w:noProof/>
                <w:sz w:val="16"/>
                <w:szCs w:val="16"/>
                <w:lang w:val="fr-BE"/>
              </w:rPr>
              <w:t>Število izvedenih alarmno-opozorilnih sistemov za primere poplav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5.4</w:t>
            </w:r>
          </w:p>
        </w:tc>
        <w:tc>
          <w:tcPr>
            <w:tcW w:w="2268" w:type="dxa"/>
            <w:shd w:val="clear" w:color="auto" w:fill="auto"/>
          </w:tcPr>
          <w:p w:rsidR="006C7003" w:rsidRPr="0024468B" w:rsidP="005F38A3">
            <w:pPr>
              <w:rPr>
                <w:sz w:val="16"/>
                <w:szCs w:val="16"/>
                <w:lang w:val="fr-BE"/>
              </w:rPr>
            </w:pPr>
            <w:r>
              <w:rPr>
                <w:noProof/>
                <w:sz w:val="16"/>
                <w:szCs w:val="16"/>
                <w:lang w:val="fr-BE"/>
              </w:rPr>
              <w:t>Število izvedenih alarmno-opozorilnih sistemov za primere poplav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5.5</w:t>
            </w:r>
          </w:p>
        </w:tc>
        <w:tc>
          <w:tcPr>
            <w:tcW w:w="2268" w:type="dxa"/>
            <w:shd w:val="clear" w:color="auto" w:fill="auto"/>
          </w:tcPr>
          <w:p w:rsidR="006C7003" w:rsidRPr="0024468B" w:rsidP="005F38A3">
            <w:pPr>
              <w:rPr>
                <w:sz w:val="16"/>
                <w:szCs w:val="16"/>
                <w:lang w:val="fr-BE"/>
              </w:rPr>
            </w:pPr>
            <w:r>
              <w:rPr>
                <w:noProof/>
                <w:sz w:val="16"/>
                <w:szCs w:val="16"/>
                <w:lang w:val="fr-BE"/>
              </w:rPr>
              <w:t>Število izvedenih akcij ozaveščanja/informiranja o obvladovanju tveganj za naravne nesreče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5.5</w:t>
            </w:r>
          </w:p>
        </w:tc>
        <w:tc>
          <w:tcPr>
            <w:tcW w:w="2268" w:type="dxa"/>
            <w:shd w:val="clear" w:color="auto" w:fill="auto"/>
          </w:tcPr>
          <w:p w:rsidR="006C7003" w:rsidRPr="0024468B" w:rsidP="005F38A3">
            <w:pPr>
              <w:rPr>
                <w:sz w:val="16"/>
                <w:szCs w:val="16"/>
                <w:lang w:val="fr-BE"/>
              </w:rPr>
            </w:pPr>
            <w:r>
              <w:rPr>
                <w:noProof/>
                <w:sz w:val="16"/>
                <w:szCs w:val="16"/>
                <w:lang w:val="fr-BE"/>
              </w:rPr>
              <w:t>Število izvedenih akcij ozaveščanja/informiranja o obvladovanju tveganj za naravne nesreče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5.6</w:t>
            </w:r>
          </w:p>
        </w:tc>
        <w:tc>
          <w:tcPr>
            <w:tcW w:w="2268" w:type="dxa"/>
            <w:shd w:val="clear" w:color="auto" w:fill="auto"/>
          </w:tcPr>
          <w:p w:rsidR="006C7003" w:rsidRPr="0024468B" w:rsidP="005F38A3">
            <w:pPr>
              <w:rPr>
                <w:sz w:val="16"/>
                <w:szCs w:val="16"/>
                <w:lang w:val="fr-BE"/>
              </w:rPr>
            </w:pPr>
            <w:r>
              <w:rPr>
                <w:noProof/>
                <w:sz w:val="16"/>
                <w:szCs w:val="16"/>
                <w:lang w:val="fr-BE"/>
              </w:rPr>
              <w:t>Število pripravljenih  ocen tveganj za naravne in druge nesreče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5.6</w:t>
            </w:r>
          </w:p>
        </w:tc>
        <w:tc>
          <w:tcPr>
            <w:tcW w:w="2268" w:type="dxa"/>
            <w:shd w:val="clear" w:color="auto" w:fill="auto"/>
          </w:tcPr>
          <w:p w:rsidR="006C7003" w:rsidRPr="0024468B" w:rsidP="005F38A3">
            <w:pPr>
              <w:rPr>
                <w:sz w:val="16"/>
                <w:szCs w:val="16"/>
                <w:lang w:val="fr-BE"/>
              </w:rPr>
            </w:pPr>
            <w:r>
              <w:rPr>
                <w:noProof/>
                <w:sz w:val="16"/>
                <w:szCs w:val="16"/>
                <w:lang w:val="fr-BE"/>
              </w:rPr>
              <w:t>Število pripravljenih  ocen tveganj za naravne in druge nesreče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05</w:t>
            </w:r>
            <w:r w:rsidRPr="002124FC">
              <w:rPr>
                <w:sz w:val="20"/>
                <w:szCs w:val="20"/>
                <w:lang w:val="fr-BE"/>
              </w:rPr>
              <w:t xml:space="preserve"> - </w:t>
            </w:r>
            <w:r>
              <w:rPr>
                <w:noProof/>
                <w:sz w:val="20"/>
                <w:szCs w:val="20"/>
                <w:lang w:val="fr-BE"/>
              </w:rPr>
              <w:t>Prilagajanje na podnebne spremembe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5i</w:t>
            </w:r>
            <w:r w:rsidRPr="002124FC">
              <w:rPr>
                <w:sz w:val="20"/>
                <w:szCs w:val="20"/>
                <w:lang w:val="fr-BE"/>
              </w:rPr>
              <w:t xml:space="preserve"> - </w:t>
            </w:r>
            <w:r>
              <w:rPr>
                <w:noProof/>
                <w:sz w:val="20"/>
                <w:szCs w:val="20"/>
                <w:lang w:val="fr-BE"/>
              </w:rPr>
              <w:t>Podpiranje naložb za prilagajanje podnebnim spremembam, vključno s pristopi, ki temeljijo na ekosistemu</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Nižja poplavna ogroženost na območjih pomembnega vpliva poplav</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5.1</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poplavno ogroženih  stavb</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18.239,00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7.075,00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ogroženih IPPC in SEVESO objektov</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44,00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20,00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5.1</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poplavno ogroženih  stavb</w:t>
            </w:r>
          </w:p>
        </w:tc>
        <w:tc>
          <w:tcPr>
            <w:tcW w:w="1276" w:type="dxa"/>
          </w:tcPr>
          <w:p w:rsidR="00411338" w:rsidRPr="0024468B" w:rsidP="00411338">
            <w:pPr>
              <w:jc w:val="right"/>
              <w:rPr>
                <w:sz w:val="16"/>
                <w:szCs w:val="16"/>
                <w:lang w:val="fr-BE"/>
              </w:rPr>
            </w:pPr>
            <w:r w:rsidRPr="0024468B">
              <w:rPr>
                <w:noProof/>
                <w:sz w:val="16"/>
                <w:szCs w:val="16"/>
                <w:lang w:val="fr-BE"/>
              </w:rPr>
              <w:t>18.239,00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18.239,00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5.2</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ogroženih IPPC in SEVESO objektov</w:t>
            </w:r>
          </w:p>
        </w:tc>
        <w:tc>
          <w:tcPr>
            <w:tcW w:w="1276" w:type="dxa"/>
          </w:tcPr>
          <w:p w:rsidR="00411338" w:rsidRPr="0024468B" w:rsidP="00411338">
            <w:pPr>
              <w:jc w:val="right"/>
              <w:rPr>
                <w:sz w:val="16"/>
                <w:szCs w:val="16"/>
                <w:lang w:val="fr-BE"/>
              </w:rPr>
            </w:pPr>
            <w:r w:rsidRPr="0024468B">
              <w:rPr>
                <w:noProof/>
                <w:sz w:val="16"/>
                <w:szCs w:val="16"/>
                <w:lang w:val="fr-BE"/>
              </w:rPr>
              <w:t>44,00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44,00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06</w:t>
            </w:r>
            <w:r w:rsidRPr="002124FC">
              <w:rPr>
                <w:sz w:val="20"/>
                <w:szCs w:val="20"/>
                <w:lang w:val="fr-BE"/>
              </w:rPr>
              <w:t xml:space="preserve"> - </w:t>
            </w:r>
            <w:r w:rsidRPr="002124FC">
              <w:rPr>
                <w:noProof/>
                <w:sz w:val="20"/>
                <w:szCs w:val="20"/>
                <w:lang w:val="fr-BE"/>
              </w:rPr>
              <w:t>Boljše stanje okolja in biotske raznovrstnosti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6d</w:t>
            </w:r>
            <w:r w:rsidRPr="002124FC">
              <w:rPr>
                <w:sz w:val="20"/>
                <w:szCs w:val="20"/>
                <w:lang w:val="fr-BE"/>
              </w:rPr>
              <w:t xml:space="preserve"> - </w:t>
            </w:r>
            <w:r w:rsidRPr="002124FC">
              <w:rPr>
                <w:noProof/>
                <w:sz w:val="20"/>
                <w:szCs w:val="20"/>
                <w:lang w:val="fr-BE"/>
              </w:rPr>
              <w:t>Varovanje in obnavljanje biotske raznovrstnosti in tal ter spodbujanje ekosistemskih storitev, vključno z omrežjem Natura 2000 in zelenimi infrastrukturami</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CO23</w:t>
            </w:r>
          </w:p>
        </w:tc>
        <w:tc>
          <w:tcPr>
            <w:tcW w:w="2268" w:type="dxa"/>
            <w:shd w:val="clear" w:color="auto" w:fill="auto"/>
          </w:tcPr>
          <w:p w:rsidR="006C7003" w:rsidRPr="0024468B" w:rsidP="005F38A3">
            <w:pPr>
              <w:rPr>
                <w:sz w:val="16"/>
                <w:szCs w:val="16"/>
                <w:lang w:val="fr-BE"/>
              </w:rPr>
            </w:pPr>
            <w:r w:rsidRPr="0024468B">
              <w:rPr>
                <w:noProof/>
                <w:sz w:val="16"/>
                <w:szCs w:val="16"/>
                <w:lang w:val="fr-BE"/>
              </w:rPr>
              <w:t>Narava in biotska raznovrstnost: Površina habitatov, podprtih za doseganje boljšega stanja ohranjenosti</w:t>
            </w:r>
          </w:p>
        </w:tc>
        <w:tc>
          <w:tcPr>
            <w:tcW w:w="1276" w:type="dxa"/>
            <w:shd w:val="clear" w:color="auto" w:fill="auto"/>
          </w:tcPr>
          <w:p w:rsidR="006C7003" w:rsidRPr="0024468B" w:rsidP="005F38A3">
            <w:pPr>
              <w:rPr>
                <w:sz w:val="16"/>
                <w:szCs w:val="16"/>
                <w:lang w:val="fr-BE"/>
              </w:rPr>
            </w:pPr>
            <w:r>
              <w:rPr>
                <w:noProof/>
                <w:sz w:val="16"/>
                <w:szCs w:val="16"/>
                <w:lang w:val="fr-BE"/>
              </w:rPr>
              <w:t>Hektari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CO23</w:t>
            </w:r>
          </w:p>
        </w:tc>
        <w:tc>
          <w:tcPr>
            <w:tcW w:w="2268" w:type="dxa"/>
            <w:shd w:val="clear" w:color="auto" w:fill="auto"/>
          </w:tcPr>
          <w:p w:rsidR="006C7003" w:rsidRPr="0024468B" w:rsidP="005F38A3">
            <w:pPr>
              <w:rPr>
                <w:sz w:val="16"/>
                <w:szCs w:val="16"/>
                <w:lang w:val="fr-BE"/>
              </w:rPr>
            </w:pPr>
            <w:r w:rsidRPr="0024468B">
              <w:rPr>
                <w:noProof/>
                <w:sz w:val="16"/>
                <w:szCs w:val="16"/>
                <w:lang w:val="fr-BE"/>
              </w:rPr>
              <w:t>Narava in biotska raznovrstnost: Površina habitatov, podprtih za doseganje boljšega stanja ohranjenosti</w:t>
            </w:r>
          </w:p>
        </w:tc>
        <w:tc>
          <w:tcPr>
            <w:tcW w:w="1276" w:type="dxa"/>
            <w:shd w:val="clear" w:color="auto" w:fill="auto"/>
          </w:tcPr>
          <w:p w:rsidR="006C7003" w:rsidRPr="0024468B" w:rsidP="005F38A3">
            <w:pPr>
              <w:rPr>
                <w:sz w:val="16"/>
                <w:szCs w:val="16"/>
                <w:lang w:val="fr-BE"/>
              </w:rPr>
            </w:pPr>
            <w:r>
              <w:rPr>
                <w:noProof/>
                <w:sz w:val="16"/>
                <w:szCs w:val="16"/>
                <w:lang w:val="fr-BE"/>
              </w:rPr>
              <w:t>Hektari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6.7</w:t>
            </w:r>
          </w:p>
        </w:tc>
        <w:tc>
          <w:tcPr>
            <w:tcW w:w="2268" w:type="dxa"/>
            <w:shd w:val="clear" w:color="auto" w:fill="auto"/>
          </w:tcPr>
          <w:p w:rsidR="006C7003" w:rsidRPr="0024468B" w:rsidP="005F38A3">
            <w:pPr>
              <w:rPr>
                <w:sz w:val="16"/>
                <w:szCs w:val="16"/>
                <w:lang w:val="fr-BE"/>
              </w:rPr>
            </w:pPr>
            <w:r>
              <w:rPr>
                <w:noProof/>
                <w:sz w:val="16"/>
                <w:szCs w:val="16"/>
                <w:lang w:val="fr-BE"/>
              </w:rPr>
              <w:t>Naravovarstveno urejene  površine za javni dostop</w:t>
            </w:r>
          </w:p>
        </w:tc>
        <w:tc>
          <w:tcPr>
            <w:tcW w:w="1276" w:type="dxa"/>
            <w:shd w:val="clear" w:color="auto" w:fill="auto"/>
          </w:tcPr>
          <w:p w:rsidR="006C7003" w:rsidRPr="0024468B" w:rsidP="005F38A3">
            <w:pPr>
              <w:rPr>
                <w:sz w:val="16"/>
                <w:szCs w:val="16"/>
                <w:lang w:val="fr-BE"/>
              </w:rPr>
            </w:pPr>
            <w:r w:rsidRPr="0024468B">
              <w:rPr>
                <w:noProof/>
                <w:sz w:val="16"/>
                <w:szCs w:val="16"/>
                <w:lang w:val="fr-BE"/>
              </w:rPr>
              <w:t>ha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6.7</w:t>
            </w:r>
          </w:p>
        </w:tc>
        <w:tc>
          <w:tcPr>
            <w:tcW w:w="2268" w:type="dxa"/>
            <w:shd w:val="clear" w:color="auto" w:fill="auto"/>
          </w:tcPr>
          <w:p w:rsidR="006C7003" w:rsidRPr="0024468B" w:rsidP="005F38A3">
            <w:pPr>
              <w:rPr>
                <w:sz w:val="16"/>
                <w:szCs w:val="16"/>
                <w:lang w:val="fr-BE"/>
              </w:rPr>
            </w:pPr>
            <w:r>
              <w:rPr>
                <w:noProof/>
                <w:sz w:val="16"/>
                <w:szCs w:val="16"/>
                <w:lang w:val="fr-BE"/>
              </w:rPr>
              <w:t>Naravovarstveno urejene  površine za javni dostop</w:t>
            </w:r>
          </w:p>
        </w:tc>
        <w:tc>
          <w:tcPr>
            <w:tcW w:w="1276" w:type="dxa"/>
            <w:shd w:val="clear" w:color="auto" w:fill="auto"/>
          </w:tcPr>
          <w:p w:rsidR="006C7003" w:rsidRPr="0024468B" w:rsidP="005F38A3">
            <w:pPr>
              <w:rPr>
                <w:sz w:val="16"/>
                <w:szCs w:val="16"/>
                <w:lang w:val="fr-BE"/>
              </w:rPr>
            </w:pPr>
            <w:r w:rsidRPr="0024468B">
              <w:rPr>
                <w:noProof/>
                <w:sz w:val="16"/>
                <w:szCs w:val="16"/>
                <w:lang w:val="fr-BE"/>
              </w:rPr>
              <w:t>ha</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6.8</w:t>
            </w:r>
          </w:p>
        </w:tc>
        <w:tc>
          <w:tcPr>
            <w:tcW w:w="2268" w:type="dxa"/>
            <w:shd w:val="clear" w:color="auto" w:fill="auto"/>
          </w:tcPr>
          <w:p w:rsidR="006C7003" w:rsidRPr="0024468B" w:rsidP="005F38A3">
            <w:pPr>
              <w:rPr>
                <w:sz w:val="16"/>
                <w:szCs w:val="16"/>
                <w:lang w:val="fr-BE"/>
              </w:rPr>
            </w:pPr>
            <w:r>
              <w:rPr>
                <w:noProof/>
                <w:sz w:val="16"/>
                <w:szCs w:val="16"/>
                <w:lang w:val="fr-BE"/>
              </w:rPr>
              <w:t>Zagotovljena kakovostna interpretacijaohranjanja biotske raznovrstnosti in varstva kulturne dediščine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6.8</w:t>
            </w:r>
          </w:p>
        </w:tc>
        <w:tc>
          <w:tcPr>
            <w:tcW w:w="2268" w:type="dxa"/>
            <w:shd w:val="clear" w:color="auto" w:fill="auto"/>
          </w:tcPr>
          <w:p w:rsidR="006C7003" w:rsidRPr="0024468B" w:rsidP="005F38A3">
            <w:pPr>
              <w:rPr>
                <w:sz w:val="16"/>
                <w:szCs w:val="16"/>
                <w:lang w:val="fr-BE"/>
              </w:rPr>
            </w:pPr>
            <w:r>
              <w:rPr>
                <w:noProof/>
                <w:sz w:val="16"/>
                <w:szCs w:val="16"/>
                <w:lang w:val="fr-BE"/>
              </w:rPr>
              <w:t>Zagotovljena kakovostna interpretacijaohranjanja biotske raznovrstnosti in varstva kulturne dediščine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CO23</w:t>
            </w:r>
          </w:p>
        </w:tc>
        <w:tc>
          <w:tcPr>
            <w:tcW w:w="2268" w:type="dxa"/>
            <w:shd w:val="clear" w:color="auto" w:fill="auto"/>
          </w:tcPr>
          <w:p w:rsidR="006C7003" w:rsidRPr="0024468B" w:rsidP="005F38A3">
            <w:pPr>
              <w:rPr>
                <w:sz w:val="16"/>
                <w:szCs w:val="16"/>
                <w:lang w:val="fr-BE"/>
              </w:rPr>
            </w:pPr>
            <w:r w:rsidRPr="0024468B">
              <w:rPr>
                <w:noProof/>
                <w:sz w:val="16"/>
                <w:szCs w:val="16"/>
                <w:lang w:val="fr-BE"/>
              </w:rPr>
              <w:t>Narava in biotska raznovrstnost: Površina habitatov, podprtih za doseganje boljšega stanja ohranjenosti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CO23</w:t>
            </w:r>
          </w:p>
        </w:tc>
        <w:tc>
          <w:tcPr>
            <w:tcW w:w="2268" w:type="dxa"/>
            <w:shd w:val="clear" w:color="auto" w:fill="auto"/>
          </w:tcPr>
          <w:p w:rsidR="006C7003" w:rsidRPr="0024468B" w:rsidP="005F38A3">
            <w:pPr>
              <w:rPr>
                <w:sz w:val="16"/>
                <w:szCs w:val="16"/>
                <w:lang w:val="fr-BE"/>
              </w:rPr>
            </w:pPr>
            <w:r w:rsidRPr="0024468B">
              <w:rPr>
                <w:noProof/>
                <w:sz w:val="16"/>
                <w:szCs w:val="16"/>
                <w:lang w:val="fr-BE"/>
              </w:rPr>
              <w:t>Narava in biotska raznovrstnost: Površina habitatov, podprtih za doseganje boljšega stanja ohranjenosti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6.7</w:t>
            </w:r>
          </w:p>
        </w:tc>
        <w:tc>
          <w:tcPr>
            <w:tcW w:w="2268" w:type="dxa"/>
            <w:shd w:val="clear" w:color="auto" w:fill="auto"/>
          </w:tcPr>
          <w:p w:rsidR="006C7003" w:rsidRPr="0024468B" w:rsidP="005F38A3">
            <w:pPr>
              <w:rPr>
                <w:sz w:val="16"/>
                <w:szCs w:val="16"/>
                <w:lang w:val="fr-BE"/>
              </w:rPr>
            </w:pPr>
            <w:r>
              <w:rPr>
                <w:noProof/>
                <w:sz w:val="16"/>
                <w:szCs w:val="16"/>
                <w:lang w:val="fr-BE"/>
              </w:rPr>
              <w:t>Naravovarstveno urejene  površine za javni dostop</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6.7</w:t>
            </w:r>
          </w:p>
        </w:tc>
        <w:tc>
          <w:tcPr>
            <w:tcW w:w="2268" w:type="dxa"/>
            <w:shd w:val="clear" w:color="auto" w:fill="auto"/>
          </w:tcPr>
          <w:p w:rsidR="006C7003" w:rsidRPr="0024468B" w:rsidP="005F38A3">
            <w:pPr>
              <w:rPr>
                <w:sz w:val="16"/>
                <w:szCs w:val="16"/>
                <w:lang w:val="fr-BE"/>
              </w:rPr>
            </w:pPr>
            <w:r>
              <w:rPr>
                <w:noProof/>
                <w:sz w:val="16"/>
                <w:szCs w:val="16"/>
                <w:lang w:val="fr-BE"/>
              </w:rPr>
              <w:t>Naravovarstveno urejene  površine za javni dostop</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6.8</w:t>
            </w:r>
          </w:p>
        </w:tc>
        <w:tc>
          <w:tcPr>
            <w:tcW w:w="2268" w:type="dxa"/>
            <w:shd w:val="clear" w:color="auto" w:fill="auto"/>
          </w:tcPr>
          <w:p w:rsidR="006C7003" w:rsidRPr="0024468B" w:rsidP="005F38A3">
            <w:pPr>
              <w:rPr>
                <w:sz w:val="16"/>
                <w:szCs w:val="16"/>
                <w:lang w:val="fr-BE"/>
              </w:rPr>
            </w:pPr>
            <w:r>
              <w:rPr>
                <w:noProof/>
                <w:sz w:val="16"/>
                <w:szCs w:val="16"/>
                <w:lang w:val="fr-BE"/>
              </w:rPr>
              <w:t>Zagotovljena kakovostna interpretacijaohranjanja biotske raznovrstnosti in varstva kulturne dediščine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6.8</w:t>
            </w:r>
          </w:p>
        </w:tc>
        <w:tc>
          <w:tcPr>
            <w:tcW w:w="2268" w:type="dxa"/>
            <w:shd w:val="clear" w:color="auto" w:fill="auto"/>
          </w:tcPr>
          <w:p w:rsidR="006C7003" w:rsidRPr="0024468B" w:rsidP="005F38A3">
            <w:pPr>
              <w:rPr>
                <w:sz w:val="16"/>
                <w:szCs w:val="16"/>
                <w:lang w:val="fr-BE"/>
              </w:rPr>
            </w:pPr>
            <w:r>
              <w:rPr>
                <w:noProof/>
                <w:sz w:val="16"/>
                <w:szCs w:val="16"/>
                <w:lang w:val="fr-BE"/>
              </w:rPr>
              <w:t>Zagotovljena kakovostna interpretacijaohranjanja biotske raznovrstnosti in varstva kulturne dediščine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6d</w:t>
            </w:r>
            <w:r w:rsidRPr="002124FC">
              <w:rPr>
                <w:sz w:val="20"/>
                <w:szCs w:val="20"/>
                <w:lang w:val="fr-BE"/>
              </w:rPr>
              <w:t xml:space="preserve"> - </w:t>
            </w:r>
            <w:r>
              <w:rPr>
                <w:noProof/>
                <w:sz w:val="20"/>
                <w:szCs w:val="20"/>
                <w:lang w:val="fr-BE"/>
              </w:rPr>
              <w:t>Varovanje in obnavljanje biotske raznovrstnosti in tal ter spodbujanje ekosistemskih storitev, vključno z omrežjem Natura 2000 in zelenimi infrastrukturami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Izboljšanje stanja evropsko pomembnih vrst in habitatnih tipov, prednostno tistih s  slabim stanjem ohranjenosti in endemičnih vrst</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6.5</w:t>
            </w:r>
          </w:p>
        </w:tc>
        <w:tc>
          <w:tcPr>
            <w:tcW w:w="2410" w:type="dxa"/>
            <w:shd w:val="clear" w:color="auto" w:fill="auto"/>
          </w:tcPr>
          <w:p w:rsidR="00411338" w:rsidRPr="0024468B" w:rsidP="00B63B5D">
            <w:pPr>
              <w:rPr>
                <w:sz w:val="16"/>
                <w:szCs w:val="16"/>
                <w:lang w:val="fr-BE"/>
              </w:rPr>
            </w:pPr>
            <w:r w:rsidRPr="0024468B">
              <w:rPr>
                <w:noProof/>
                <w:sz w:val="16"/>
                <w:szCs w:val="16"/>
                <w:lang w:val="fr-BE"/>
              </w:rPr>
              <w:t>Habitatni tipi v ugodnem ali nezadostnem   stanju ohranjenosti</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75,00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81,00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2013, novejšega podatka še ni.</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6.6</w:t>
            </w:r>
          </w:p>
        </w:tc>
        <w:tc>
          <w:tcPr>
            <w:tcW w:w="2410" w:type="dxa"/>
            <w:shd w:val="clear" w:color="auto" w:fill="auto"/>
          </w:tcPr>
          <w:p w:rsidR="00411338" w:rsidRPr="0024468B" w:rsidP="00B63B5D">
            <w:pPr>
              <w:rPr>
                <w:sz w:val="16"/>
                <w:szCs w:val="16"/>
                <w:lang w:val="fr-BE"/>
              </w:rPr>
            </w:pPr>
            <w:r w:rsidRPr="0024468B">
              <w:rPr>
                <w:noProof/>
                <w:sz w:val="16"/>
                <w:szCs w:val="16"/>
                <w:lang w:val="fr-BE"/>
              </w:rPr>
              <w:t>Vrste v ugodnem ali nezadostnem stanju ohranjenosti</w:t>
            </w:r>
          </w:p>
        </w:tc>
        <w:tc>
          <w:tcPr>
            <w:tcW w:w="1417" w:type="dxa"/>
            <w:shd w:val="clear" w:color="auto" w:fill="auto"/>
          </w:tcPr>
          <w:p w:rsidR="00411338" w:rsidRPr="0024468B" w:rsidP="00B63B5D">
            <w:pPr>
              <w:rPr>
                <w:sz w:val="16"/>
                <w:szCs w:val="16"/>
                <w:lang w:val="fr-BE"/>
              </w:rPr>
            </w:pPr>
            <w:r w:rsidRPr="0024468B">
              <w:rPr>
                <w:noProof/>
                <w:sz w:val="16"/>
                <w:szCs w:val="16"/>
                <w:lang w:val="fr-BE"/>
              </w:rPr>
              <w:t>delež</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77,00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80,00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2013, novejšega podatka še ni.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6.5</w:t>
            </w:r>
          </w:p>
        </w:tc>
        <w:tc>
          <w:tcPr>
            <w:tcW w:w="2410" w:type="dxa"/>
            <w:shd w:val="clear" w:color="auto" w:fill="auto"/>
          </w:tcPr>
          <w:p w:rsidR="00411338" w:rsidRPr="0024468B" w:rsidP="00B63B5D">
            <w:pPr>
              <w:rPr>
                <w:sz w:val="16"/>
                <w:szCs w:val="16"/>
                <w:lang w:val="fr-BE"/>
              </w:rPr>
            </w:pPr>
            <w:r w:rsidRPr="0024468B">
              <w:rPr>
                <w:noProof/>
                <w:sz w:val="16"/>
                <w:szCs w:val="16"/>
                <w:lang w:val="fr-BE"/>
              </w:rPr>
              <w:t>Habitatni tipi v ugodnem ali nezadostnem   stanju ohranjenosti</w:t>
            </w:r>
          </w:p>
        </w:tc>
        <w:tc>
          <w:tcPr>
            <w:tcW w:w="1276" w:type="dxa"/>
          </w:tcPr>
          <w:p w:rsidR="00411338" w:rsidRPr="0024468B" w:rsidP="00411338">
            <w:pPr>
              <w:jc w:val="right"/>
              <w:rPr>
                <w:sz w:val="16"/>
                <w:szCs w:val="16"/>
                <w:lang w:val="fr-BE"/>
              </w:rPr>
            </w:pPr>
            <w:r w:rsidRPr="0024468B">
              <w:rPr>
                <w:noProof/>
                <w:sz w:val="16"/>
                <w:szCs w:val="16"/>
                <w:lang w:val="fr-BE"/>
              </w:rPr>
              <w:t>75,00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75,00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6.6</w:t>
            </w:r>
          </w:p>
        </w:tc>
        <w:tc>
          <w:tcPr>
            <w:tcW w:w="2410" w:type="dxa"/>
            <w:shd w:val="clear" w:color="auto" w:fill="auto"/>
          </w:tcPr>
          <w:p w:rsidR="00411338" w:rsidRPr="0024468B" w:rsidP="00B63B5D">
            <w:pPr>
              <w:rPr>
                <w:sz w:val="16"/>
                <w:szCs w:val="16"/>
                <w:lang w:val="fr-BE"/>
              </w:rPr>
            </w:pPr>
            <w:r w:rsidRPr="0024468B">
              <w:rPr>
                <w:noProof/>
                <w:sz w:val="16"/>
                <w:szCs w:val="16"/>
                <w:lang w:val="fr-BE"/>
              </w:rPr>
              <w:t>Vrste v ugodnem ali nezadostnem stanju ohranjenosti</w:t>
            </w:r>
          </w:p>
        </w:tc>
        <w:tc>
          <w:tcPr>
            <w:tcW w:w="1276" w:type="dxa"/>
          </w:tcPr>
          <w:p w:rsidR="00411338" w:rsidRPr="0024468B" w:rsidP="00411338">
            <w:pPr>
              <w:jc w:val="right"/>
              <w:rPr>
                <w:sz w:val="16"/>
                <w:szCs w:val="16"/>
                <w:lang w:val="fr-BE"/>
              </w:rPr>
            </w:pPr>
            <w:r w:rsidRPr="0024468B">
              <w:rPr>
                <w:noProof/>
                <w:sz w:val="16"/>
                <w:szCs w:val="16"/>
                <w:lang w:val="fr-BE"/>
              </w:rPr>
              <w:t>77,00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77,00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06</w:t>
            </w:r>
            <w:r w:rsidRPr="002124FC">
              <w:rPr>
                <w:sz w:val="20"/>
                <w:szCs w:val="20"/>
                <w:lang w:val="fr-BE"/>
              </w:rPr>
              <w:t xml:space="preserve"> - </w:t>
            </w:r>
            <w:r w:rsidRPr="002124FC">
              <w:rPr>
                <w:noProof/>
                <w:sz w:val="20"/>
                <w:szCs w:val="20"/>
                <w:lang w:val="fr-BE"/>
              </w:rPr>
              <w:t>Boljše stanje okolja in biotske raznovrstnosti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6e</w:t>
            </w:r>
            <w:r w:rsidRPr="002124FC">
              <w:rPr>
                <w:sz w:val="20"/>
                <w:szCs w:val="20"/>
                <w:lang w:val="fr-BE"/>
              </w:rPr>
              <w:t xml:space="preserve"> - </w:t>
            </w:r>
            <w:r w:rsidRPr="002124FC">
              <w:rPr>
                <w:noProof/>
                <w:sz w:val="20"/>
                <w:szCs w:val="20"/>
                <w:lang w:val="fr-BE"/>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CO37</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Število prebivalcev, ki živijo na območjih s celostnimi strategijami za urbani razvoj</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CO37</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Število prebivalcev, ki živijo na območjih s celostnimi strategijami za urbani razvoj</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CO38</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Odprt prostor, ustvarjen ali saniran na urbanih območjih</w:t>
            </w:r>
          </w:p>
        </w:tc>
        <w:tc>
          <w:tcPr>
            <w:tcW w:w="1276" w:type="dxa"/>
            <w:shd w:val="clear" w:color="auto" w:fill="auto"/>
          </w:tcPr>
          <w:p w:rsidR="006C7003" w:rsidRPr="0024468B" w:rsidP="005F38A3">
            <w:pPr>
              <w:rPr>
                <w:sz w:val="16"/>
                <w:szCs w:val="16"/>
                <w:lang w:val="fr-BE"/>
              </w:rPr>
            </w:pPr>
            <w:r>
              <w:rPr>
                <w:noProof/>
                <w:sz w:val="16"/>
                <w:szCs w:val="16"/>
                <w:lang w:val="fr-BE"/>
              </w:rPr>
              <w:t>Kvadratni metri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CO38</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Odprt prostor, ustvarjen ali saniran na urbanih območjih</w:t>
            </w:r>
          </w:p>
        </w:tc>
        <w:tc>
          <w:tcPr>
            <w:tcW w:w="1276" w:type="dxa"/>
            <w:shd w:val="clear" w:color="auto" w:fill="auto"/>
          </w:tcPr>
          <w:p w:rsidR="006C7003" w:rsidRPr="0024468B" w:rsidP="005F38A3">
            <w:pPr>
              <w:rPr>
                <w:sz w:val="16"/>
                <w:szCs w:val="16"/>
                <w:lang w:val="fr-BE"/>
              </w:rPr>
            </w:pPr>
            <w:r>
              <w:rPr>
                <w:noProof/>
                <w:sz w:val="16"/>
                <w:szCs w:val="16"/>
                <w:lang w:val="fr-BE"/>
              </w:rPr>
              <w:t>Kvadratni metri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CO39</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Javne ali poslovne stavbe, zgrajene ali prenovljene na urbanih območjih</w:t>
            </w:r>
          </w:p>
        </w:tc>
        <w:tc>
          <w:tcPr>
            <w:tcW w:w="1276" w:type="dxa"/>
            <w:shd w:val="clear" w:color="auto" w:fill="auto"/>
          </w:tcPr>
          <w:p w:rsidR="006C7003" w:rsidRPr="0024468B" w:rsidP="005F38A3">
            <w:pPr>
              <w:rPr>
                <w:sz w:val="16"/>
                <w:szCs w:val="16"/>
                <w:lang w:val="fr-BE"/>
              </w:rPr>
            </w:pPr>
            <w:r>
              <w:rPr>
                <w:noProof/>
                <w:sz w:val="16"/>
                <w:szCs w:val="16"/>
                <w:lang w:val="fr-BE"/>
              </w:rPr>
              <w:t>Kvadratni metri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CO39</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Javne ali poslovne stavbe, zgrajene ali prenovljene na urbanih območjih</w:t>
            </w:r>
          </w:p>
        </w:tc>
        <w:tc>
          <w:tcPr>
            <w:tcW w:w="1276" w:type="dxa"/>
            <w:shd w:val="clear" w:color="auto" w:fill="auto"/>
          </w:tcPr>
          <w:p w:rsidR="006C7003" w:rsidRPr="0024468B" w:rsidP="005F38A3">
            <w:pPr>
              <w:rPr>
                <w:sz w:val="16"/>
                <w:szCs w:val="16"/>
                <w:lang w:val="fr-BE"/>
              </w:rPr>
            </w:pPr>
            <w:r>
              <w:rPr>
                <w:noProof/>
                <w:sz w:val="16"/>
                <w:szCs w:val="16"/>
                <w:lang w:val="fr-BE"/>
              </w:rPr>
              <w:t>Kvadratni metri</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CO40</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Sanirane stanovanjske površine na urbanih območjih</w:t>
            </w:r>
          </w:p>
        </w:tc>
        <w:tc>
          <w:tcPr>
            <w:tcW w:w="1276" w:type="dxa"/>
            <w:shd w:val="clear" w:color="auto" w:fill="auto"/>
          </w:tcPr>
          <w:p w:rsidR="006C7003" w:rsidRPr="0024468B" w:rsidP="005F38A3">
            <w:pPr>
              <w:rPr>
                <w:sz w:val="16"/>
                <w:szCs w:val="16"/>
                <w:lang w:val="fr-BE"/>
              </w:rPr>
            </w:pPr>
            <w:r>
              <w:rPr>
                <w:noProof/>
                <w:sz w:val="16"/>
                <w:szCs w:val="16"/>
                <w:lang w:val="fr-BE"/>
              </w:rPr>
              <w:t>Stanovanjske enote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CO40</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Sanirane stanovanjske površine na urbanih območjih</w:t>
            </w:r>
          </w:p>
        </w:tc>
        <w:tc>
          <w:tcPr>
            <w:tcW w:w="1276" w:type="dxa"/>
            <w:shd w:val="clear" w:color="auto" w:fill="auto"/>
          </w:tcPr>
          <w:p w:rsidR="006C7003" w:rsidRPr="0024468B" w:rsidP="005F38A3">
            <w:pPr>
              <w:rPr>
                <w:sz w:val="16"/>
                <w:szCs w:val="16"/>
                <w:lang w:val="fr-BE"/>
              </w:rPr>
            </w:pPr>
            <w:r>
              <w:rPr>
                <w:noProof/>
                <w:sz w:val="16"/>
                <w:szCs w:val="16"/>
                <w:lang w:val="fr-BE"/>
              </w:rPr>
              <w:t>Stanovanjske enote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CO37</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Število prebivalcev, ki živijo na območjih s celostnimi strategijami za urbani razvoj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CO37</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Število prebivalcev, ki živijo na območjih s celostnimi strategijami za urbani razvoj</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CO38</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Odprt prostor, ustvarjen ali saniran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CO38</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Odprt prostor, ustvarjen ali saniran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CO39</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Javne ali poslovne stavbe, zgrajene ali prenovljene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CO39</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Javne ali poslovne stavbe, zgrajene ali prenovljene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CO40</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Sanirane stanovanjske površine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CO40</w:t>
            </w:r>
          </w:p>
        </w:tc>
        <w:tc>
          <w:tcPr>
            <w:tcW w:w="2268" w:type="dxa"/>
            <w:shd w:val="clear" w:color="auto" w:fill="auto"/>
          </w:tcPr>
          <w:p w:rsidR="006C7003" w:rsidRPr="0024468B" w:rsidP="005F38A3">
            <w:pPr>
              <w:rPr>
                <w:sz w:val="16"/>
                <w:szCs w:val="16"/>
                <w:lang w:val="fr-BE"/>
              </w:rPr>
            </w:pPr>
            <w:r w:rsidRPr="0024468B">
              <w:rPr>
                <w:noProof/>
                <w:sz w:val="16"/>
                <w:szCs w:val="16"/>
                <w:lang w:val="fr-BE"/>
              </w:rPr>
              <w:t>Urbani razvoj: Sanirane stanovanjske površine na urbanih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6e</w:t>
            </w:r>
            <w:r w:rsidRPr="002124FC">
              <w:rPr>
                <w:sz w:val="20"/>
                <w:szCs w:val="20"/>
                <w:lang w:val="fr-BE"/>
              </w:rPr>
              <w:t xml:space="preserve"> - </w:t>
            </w:r>
            <w:r>
              <w:rPr>
                <w:noProof/>
                <w:sz w:val="20"/>
                <w:szCs w:val="20"/>
                <w:lang w:val="fr-BE"/>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Učinkovita raba prostora v urbanih območjih</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6.9</w:t>
            </w:r>
          </w:p>
        </w:tc>
        <w:tc>
          <w:tcPr>
            <w:tcW w:w="2410" w:type="dxa"/>
            <w:shd w:val="clear" w:color="auto" w:fill="auto"/>
          </w:tcPr>
          <w:p w:rsidR="00411338" w:rsidRPr="0024468B" w:rsidP="00B63B5D">
            <w:pPr>
              <w:rPr>
                <w:sz w:val="16"/>
                <w:szCs w:val="16"/>
                <w:lang w:val="fr-BE"/>
              </w:rPr>
            </w:pPr>
            <w:r w:rsidRPr="0024468B">
              <w:rPr>
                <w:noProof/>
                <w:sz w:val="16"/>
                <w:szCs w:val="16"/>
                <w:lang w:val="fr-BE"/>
              </w:rPr>
              <w:t>Površina nerevitaliziranih površin v mestih, ki izvajajo trajnostne urbane strategije</w:t>
            </w:r>
          </w:p>
        </w:tc>
        <w:tc>
          <w:tcPr>
            <w:tcW w:w="1417" w:type="dxa"/>
            <w:shd w:val="clear" w:color="auto" w:fill="auto"/>
          </w:tcPr>
          <w:p w:rsidR="00411338" w:rsidRPr="0024468B" w:rsidP="00B63B5D">
            <w:pPr>
              <w:rPr>
                <w:sz w:val="16"/>
                <w:szCs w:val="16"/>
                <w:lang w:val="fr-BE"/>
              </w:rPr>
            </w:pPr>
            <w:r w:rsidRPr="0024468B">
              <w:rPr>
                <w:noProof/>
                <w:sz w:val="16"/>
                <w:szCs w:val="16"/>
                <w:lang w:val="fr-BE"/>
              </w:rPr>
              <w:t>ha</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2016</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Izhodiščna in ciljna vrednost pri potrditvi OP še ni bila znana, zato v OP ni navedena. Izhodiščna vrednost za 2016 je 3.222 ha, ciljna vrednost za leto 2023 pa je 3.186 ha.</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6.9</w:t>
            </w:r>
          </w:p>
        </w:tc>
        <w:tc>
          <w:tcPr>
            <w:tcW w:w="2410" w:type="dxa"/>
            <w:shd w:val="clear" w:color="auto" w:fill="auto"/>
          </w:tcPr>
          <w:p w:rsidR="00411338" w:rsidRPr="0024468B" w:rsidP="00B63B5D">
            <w:pPr>
              <w:rPr>
                <w:sz w:val="16"/>
                <w:szCs w:val="16"/>
                <w:lang w:val="fr-BE"/>
              </w:rPr>
            </w:pPr>
            <w:r w:rsidRPr="0024468B">
              <w:rPr>
                <w:noProof/>
                <w:sz w:val="16"/>
                <w:szCs w:val="16"/>
                <w:lang w:val="fr-BE"/>
              </w:rPr>
              <w:t>Površina nerevitaliziranih površin v mestih, ki izvajajo trajnostne urbane strategije</w:t>
            </w:r>
          </w:p>
        </w:tc>
        <w:tc>
          <w:tcPr>
            <w:tcW w:w="1276" w:type="dxa"/>
          </w:tcPr>
          <w:p w:rsidR="00411338" w:rsidRPr="0024468B" w:rsidP="00411338">
            <w:pPr>
              <w:jc w:val="right"/>
              <w:rPr>
                <w:sz w:val="16"/>
                <w:szCs w:val="16"/>
                <w:lang w:val="fr-BE"/>
              </w:rPr>
            </w:pPr>
            <w:r w:rsidRPr="0024468B">
              <w:rPr>
                <w:noProof/>
                <w:sz w:val="16"/>
                <w:szCs w:val="16"/>
                <w:lang w:val="fr-BE"/>
              </w:rPr>
              <w:t>0,00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06</w:t>
            </w:r>
            <w:r w:rsidRPr="002124FC">
              <w:rPr>
                <w:sz w:val="20"/>
                <w:szCs w:val="20"/>
                <w:lang w:val="fr-BE"/>
              </w:rPr>
              <w:t xml:space="preserve"> - </w:t>
            </w:r>
            <w:r w:rsidRPr="002124FC">
              <w:rPr>
                <w:noProof/>
                <w:sz w:val="20"/>
                <w:szCs w:val="20"/>
                <w:lang w:val="fr-BE"/>
              </w:rPr>
              <w:t>Boljše stanje okolja in biotske raznovrstnosti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6ii</w:t>
            </w:r>
            <w:r w:rsidRPr="002124FC">
              <w:rPr>
                <w:sz w:val="20"/>
                <w:szCs w:val="20"/>
                <w:lang w:val="fr-BE"/>
              </w:rPr>
              <w:t xml:space="preserve"> - </w:t>
            </w:r>
            <w:r w:rsidRPr="002124FC">
              <w:rPr>
                <w:noProof/>
                <w:sz w:val="20"/>
                <w:szCs w:val="20"/>
                <w:lang w:val="fr-BE"/>
              </w:rPr>
              <w:t>Vlaganje v vodni sektor za izpolnitev zahtev okoljske zakonodaje Unije ter za zadovoljitev potreb po naložbah, ki jih opredelijo države članice in ki presegajo te zahteve</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CO18</w:t>
            </w:r>
          </w:p>
        </w:tc>
        <w:tc>
          <w:tcPr>
            <w:tcW w:w="2268" w:type="dxa"/>
            <w:shd w:val="clear" w:color="auto" w:fill="auto"/>
          </w:tcPr>
          <w:p w:rsidR="006C7003" w:rsidRPr="0024468B" w:rsidP="005F38A3">
            <w:pPr>
              <w:rPr>
                <w:sz w:val="16"/>
                <w:szCs w:val="16"/>
                <w:lang w:val="fr-BE"/>
              </w:rPr>
            </w:pPr>
            <w:r w:rsidRPr="0024468B">
              <w:rPr>
                <w:noProof/>
                <w:sz w:val="16"/>
                <w:szCs w:val="16"/>
                <w:lang w:val="fr-BE"/>
              </w:rPr>
              <w:t>Oskrba z vodo: Dodatni prebivalci, deležni boljše oskrbe z vodo</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CO18</w:t>
            </w:r>
          </w:p>
        </w:tc>
        <w:tc>
          <w:tcPr>
            <w:tcW w:w="2268" w:type="dxa"/>
            <w:shd w:val="clear" w:color="auto" w:fill="auto"/>
          </w:tcPr>
          <w:p w:rsidR="006C7003" w:rsidRPr="0024468B" w:rsidP="005F38A3">
            <w:pPr>
              <w:rPr>
                <w:sz w:val="16"/>
                <w:szCs w:val="16"/>
                <w:lang w:val="fr-BE"/>
              </w:rPr>
            </w:pPr>
            <w:r w:rsidRPr="0024468B">
              <w:rPr>
                <w:noProof/>
                <w:sz w:val="16"/>
                <w:szCs w:val="16"/>
                <w:lang w:val="fr-BE"/>
              </w:rPr>
              <w:t>Oskrba z vodo: Dodatni prebivalci, deležni boljše oskrbe z vodo</w:t>
            </w:r>
          </w:p>
        </w:tc>
        <w:tc>
          <w:tcPr>
            <w:tcW w:w="1276" w:type="dxa"/>
            <w:shd w:val="clear" w:color="auto" w:fill="auto"/>
          </w:tcPr>
          <w:p w:rsidR="006C7003" w:rsidRPr="0024468B" w:rsidP="005F38A3">
            <w:pPr>
              <w:rPr>
                <w:sz w:val="16"/>
                <w:szCs w:val="16"/>
                <w:lang w:val="fr-BE"/>
              </w:rPr>
            </w:pPr>
            <w:r>
              <w:rPr>
                <w:noProof/>
                <w:sz w:val="16"/>
                <w:szCs w:val="16"/>
                <w:lang w:val="fr-BE"/>
              </w:rPr>
              <w:t>Osebe</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120.000,00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204.735,00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Ciljni kazalnik se bo ob spremembi OP ustrezno spremenil. Ciljne vrednosti ob programiranju so bile podcenjene.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CO19</w:t>
            </w:r>
          </w:p>
        </w:tc>
        <w:tc>
          <w:tcPr>
            <w:tcW w:w="2268" w:type="dxa"/>
            <w:shd w:val="clear" w:color="auto" w:fill="auto"/>
          </w:tcPr>
          <w:p w:rsidR="006C7003" w:rsidRPr="0024468B" w:rsidP="005F38A3">
            <w:pPr>
              <w:rPr>
                <w:sz w:val="16"/>
                <w:szCs w:val="16"/>
                <w:lang w:val="fr-BE"/>
              </w:rPr>
            </w:pPr>
            <w:r w:rsidRPr="0024468B">
              <w:rPr>
                <w:noProof/>
                <w:sz w:val="16"/>
                <w:szCs w:val="16"/>
                <w:lang w:val="fr-BE"/>
              </w:rPr>
              <w:t>Čiščenje odpadne vode: Dodatni prebivalci, deležni boljšega čiščenja odpadne vode</w:t>
            </w:r>
          </w:p>
        </w:tc>
        <w:tc>
          <w:tcPr>
            <w:tcW w:w="1276" w:type="dxa"/>
            <w:shd w:val="clear" w:color="auto" w:fill="auto"/>
          </w:tcPr>
          <w:p w:rsidR="006C7003" w:rsidRPr="0024468B" w:rsidP="005F38A3">
            <w:pPr>
              <w:rPr>
                <w:sz w:val="16"/>
                <w:szCs w:val="16"/>
                <w:lang w:val="fr-BE"/>
              </w:rPr>
            </w:pPr>
            <w:r>
              <w:rPr>
                <w:noProof/>
                <w:sz w:val="16"/>
                <w:szCs w:val="16"/>
                <w:lang w:val="fr-BE"/>
              </w:rPr>
              <w:t>Populacijski ekvivalent</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CO19</w:t>
            </w:r>
          </w:p>
        </w:tc>
        <w:tc>
          <w:tcPr>
            <w:tcW w:w="2268" w:type="dxa"/>
            <w:shd w:val="clear" w:color="auto" w:fill="auto"/>
          </w:tcPr>
          <w:p w:rsidR="006C7003" w:rsidRPr="0024468B" w:rsidP="005F38A3">
            <w:pPr>
              <w:rPr>
                <w:sz w:val="16"/>
                <w:szCs w:val="16"/>
                <w:lang w:val="fr-BE"/>
              </w:rPr>
            </w:pPr>
            <w:r w:rsidRPr="0024468B">
              <w:rPr>
                <w:noProof/>
                <w:sz w:val="16"/>
                <w:szCs w:val="16"/>
                <w:lang w:val="fr-BE"/>
              </w:rPr>
              <w:t>Čiščenje odpadne vode: Dodatni prebivalci, deležni boljšega čiščenja odpadne vode</w:t>
            </w:r>
          </w:p>
        </w:tc>
        <w:tc>
          <w:tcPr>
            <w:tcW w:w="1276" w:type="dxa"/>
            <w:shd w:val="clear" w:color="auto" w:fill="auto"/>
          </w:tcPr>
          <w:p w:rsidR="006C7003" w:rsidRPr="0024468B" w:rsidP="005F38A3">
            <w:pPr>
              <w:rPr>
                <w:sz w:val="16"/>
                <w:szCs w:val="16"/>
                <w:lang w:val="fr-BE"/>
              </w:rPr>
            </w:pPr>
            <w:r>
              <w:rPr>
                <w:noProof/>
                <w:sz w:val="16"/>
                <w:szCs w:val="16"/>
                <w:lang w:val="fr-BE"/>
              </w:rPr>
              <w:t>Populacijski ekvivalent</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100.000,00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6.576,00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6.4</w:t>
            </w:r>
          </w:p>
        </w:tc>
        <w:tc>
          <w:tcPr>
            <w:tcW w:w="2268" w:type="dxa"/>
            <w:shd w:val="clear" w:color="auto" w:fill="auto"/>
          </w:tcPr>
          <w:p w:rsidR="006C7003" w:rsidRPr="0024468B" w:rsidP="005F38A3">
            <w:pPr>
              <w:rPr>
                <w:sz w:val="16"/>
                <w:szCs w:val="16"/>
                <w:lang w:val="fr-BE"/>
              </w:rPr>
            </w:pPr>
            <w:r>
              <w:rPr>
                <w:noProof/>
                <w:sz w:val="16"/>
                <w:szCs w:val="16"/>
                <w:lang w:val="fr-BE"/>
              </w:rPr>
              <w:t>Število vodnih teles v izboljšanem stanju zaradi izvedenih obnov »renaturacije vodotokov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izvedenih obnov</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6.4</w:t>
            </w:r>
          </w:p>
        </w:tc>
        <w:tc>
          <w:tcPr>
            <w:tcW w:w="2268" w:type="dxa"/>
            <w:shd w:val="clear" w:color="auto" w:fill="auto"/>
          </w:tcPr>
          <w:p w:rsidR="006C7003" w:rsidRPr="0024468B" w:rsidP="005F38A3">
            <w:pPr>
              <w:rPr>
                <w:sz w:val="16"/>
                <w:szCs w:val="16"/>
                <w:lang w:val="fr-BE"/>
              </w:rPr>
            </w:pPr>
            <w:r>
              <w:rPr>
                <w:noProof/>
                <w:sz w:val="16"/>
                <w:szCs w:val="16"/>
                <w:lang w:val="fr-BE"/>
              </w:rPr>
              <w:t>Število vodnih teles v izboljšanem stanju zaradi izvedenih obnov »renaturacije vodotokov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izvedenih obnov</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CO18</w:t>
            </w:r>
          </w:p>
        </w:tc>
        <w:tc>
          <w:tcPr>
            <w:tcW w:w="2268" w:type="dxa"/>
            <w:shd w:val="clear" w:color="auto" w:fill="auto"/>
          </w:tcPr>
          <w:p w:rsidR="006C7003" w:rsidRPr="0024468B" w:rsidP="005F38A3">
            <w:pPr>
              <w:rPr>
                <w:sz w:val="16"/>
                <w:szCs w:val="16"/>
                <w:lang w:val="fr-BE"/>
              </w:rPr>
            </w:pPr>
            <w:r w:rsidRPr="0024468B">
              <w:rPr>
                <w:noProof/>
                <w:sz w:val="16"/>
                <w:szCs w:val="16"/>
                <w:lang w:val="fr-BE"/>
              </w:rPr>
              <w:t>Oskrba z vodo: Dodatni prebivalci, deležni boljše oskrbe z vodo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CO18</w:t>
            </w:r>
          </w:p>
        </w:tc>
        <w:tc>
          <w:tcPr>
            <w:tcW w:w="2268" w:type="dxa"/>
            <w:shd w:val="clear" w:color="auto" w:fill="auto"/>
          </w:tcPr>
          <w:p w:rsidR="006C7003" w:rsidRPr="0024468B" w:rsidP="005F38A3">
            <w:pPr>
              <w:rPr>
                <w:sz w:val="16"/>
                <w:szCs w:val="16"/>
                <w:lang w:val="fr-BE"/>
              </w:rPr>
            </w:pPr>
            <w:r w:rsidRPr="0024468B">
              <w:rPr>
                <w:noProof/>
                <w:sz w:val="16"/>
                <w:szCs w:val="16"/>
                <w:lang w:val="fr-BE"/>
              </w:rPr>
              <w:t>Oskrba z vodo: Dodatni prebivalci, deležni boljše oskrbe z vodo</w:t>
            </w:r>
          </w:p>
        </w:tc>
        <w:tc>
          <w:tcPr>
            <w:tcW w:w="1134" w:type="dxa"/>
          </w:tcPr>
          <w:p w:rsidR="006C7003" w:rsidRPr="0024468B" w:rsidP="005F38A3">
            <w:pPr>
              <w:jc w:val="right"/>
              <w:rPr>
                <w:sz w:val="16"/>
                <w:szCs w:val="16"/>
                <w:lang w:val="fr-BE"/>
              </w:rPr>
            </w:pPr>
            <w:r w:rsidRPr="0024468B">
              <w:rPr>
                <w:noProof/>
                <w:sz w:val="16"/>
                <w:szCs w:val="16"/>
                <w:lang w:val="fr-BE"/>
              </w:rPr>
              <w:t>204.735,00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CO19</w:t>
            </w:r>
          </w:p>
        </w:tc>
        <w:tc>
          <w:tcPr>
            <w:tcW w:w="2268" w:type="dxa"/>
            <w:shd w:val="clear" w:color="auto" w:fill="auto"/>
          </w:tcPr>
          <w:p w:rsidR="006C7003" w:rsidRPr="0024468B" w:rsidP="005F38A3">
            <w:pPr>
              <w:rPr>
                <w:sz w:val="16"/>
                <w:szCs w:val="16"/>
                <w:lang w:val="fr-BE"/>
              </w:rPr>
            </w:pPr>
            <w:r w:rsidRPr="0024468B">
              <w:rPr>
                <w:noProof/>
                <w:sz w:val="16"/>
                <w:szCs w:val="16"/>
                <w:lang w:val="fr-BE"/>
              </w:rPr>
              <w:t>Čiščenje odpadne vode: Dodatni prebivalci, deležni boljšega čiščenja odpadne vode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CO19</w:t>
            </w:r>
          </w:p>
        </w:tc>
        <w:tc>
          <w:tcPr>
            <w:tcW w:w="2268" w:type="dxa"/>
            <w:shd w:val="clear" w:color="auto" w:fill="auto"/>
          </w:tcPr>
          <w:p w:rsidR="006C7003" w:rsidRPr="0024468B" w:rsidP="005F38A3">
            <w:pPr>
              <w:rPr>
                <w:sz w:val="16"/>
                <w:szCs w:val="16"/>
                <w:lang w:val="fr-BE"/>
              </w:rPr>
            </w:pPr>
            <w:r w:rsidRPr="0024468B">
              <w:rPr>
                <w:noProof/>
                <w:sz w:val="16"/>
                <w:szCs w:val="16"/>
                <w:lang w:val="fr-BE"/>
              </w:rPr>
              <w:t>Čiščenje odpadne vode: Dodatni prebivalci, deležni boljšega čiščenja odpadne vode</w:t>
            </w:r>
          </w:p>
        </w:tc>
        <w:tc>
          <w:tcPr>
            <w:tcW w:w="1134" w:type="dxa"/>
          </w:tcPr>
          <w:p w:rsidR="006C7003" w:rsidRPr="0024468B" w:rsidP="005F38A3">
            <w:pPr>
              <w:jc w:val="right"/>
              <w:rPr>
                <w:sz w:val="16"/>
                <w:szCs w:val="16"/>
                <w:lang w:val="fr-BE"/>
              </w:rPr>
            </w:pPr>
            <w:r w:rsidRPr="0024468B">
              <w:rPr>
                <w:noProof/>
                <w:sz w:val="16"/>
                <w:szCs w:val="16"/>
                <w:lang w:val="fr-BE"/>
              </w:rPr>
              <w:t>6.576,00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6.4</w:t>
            </w:r>
          </w:p>
        </w:tc>
        <w:tc>
          <w:tcPr>
            <w:tcW w:w="2268" w:type="dxa"/>
            <w:shd w:val="clear" w:color="auto" w:fill="auto"/>
          </w:tcPr>
          <w:p w:rsidR="006C7003" w:rsidRPr="0024468B" w:rsidP="005F38A3">
            <w:pPr>
              <w:rPr>
                <w:sz w:val="16"/>
                <w:szCs w:val="16"/>
                <w:lang w:val="fr-BE"/>
              </w:rPr>
            </w:pPr>
            <w:r>
              <w:rPr>
                <w:noProof/>
                <w:sz w:val="16"/>
                <w:szCs w:val="16"/>
                <w:lang w:val="fr-BE"/>
              </w:rPr>
              <w:t>Število vodnih teles v izboljšanem stanju zaradi izvedenih obnov »renaturacije vodotokov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6.4</w:t>
            </w:r>
          </w:p>
        </w:tc>
        <w:tc>
          <w:tcPr>
            <w:tcW w:w="2268" w:type="dxa"/>
            <w:shd w:val="clear" w:color="auto" w:fill="auto"/>
          </w:tcPr>
          <w:p w:rsidR="006C7003" w:rsidRPr="0024468B" w:rsidP="005F38A3">
            <w:pPr>
              <w:rPr>
                <w:sz w:val="16"/>
                <w:szCs w:val="16"/>
                <w:lang w:val="fr-BE"/>
              </w:rPr>
            </w:pPr>
            <w:r>
              <w:rPr>
                <w:noProof/>
                <w:sz w:val="16"/>
                <w:szCs w:val="16"/>
                <w:lang w:val="fr-BE"/>
              </w:rPr>
              <w:t>Število vodnih teles v izboljšanem stanju zaradi izvedenih obnov »renaturacije vodotokov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6ii</w:t>
            </w:r>
            <w:r w:rsidRPr="002124FC">
              <w:rPr>
                <w:sz w:val="20"/>
                <w:szCs w:val="20"/>
                <w:lang w:val="fr-BE"/>
              </w:rPr>
              <w:t xml:space="preserve"> - </w:t>
            </w:r>
            <w:r>
              <w:rPr>
                <w:noProof/>
                <w:sz w:val="20"/>
                <w:szCs w:val="20"/>
                <w:lang w:val="fr-BE"/>
              </w:rPr>
              <w:t>Vlaganje v vodni sektor za izpolnitev zahtev okoljske zakonodaje Unije ter za zadovoljitev potreb po naložbah, ki jih opredelijo države članice in ki presegajo te zahteve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Zmanjšanje emisij v vode zaradi izgradnje infrastrukture za odvajanje in čiščenje komunalnih odpadnih voda</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6.1</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 obremenitev s komunalno odpadno vodo iz aglomeracij z obremenitvijo večjo od 2000 PE, ki se čisti na komunalni ali skupni čistilni napravi</w:t>
            </w:r>
          </w:p>
        </w:tc>
        <w:tc>
          <w:tcPr>
            <w:tcW w:w="1417" w:type="dxa"/>
            <w:shd w:val="clear" w:color="auto" w:fill="auto"/>
          </w:tcPr>
          <w:p w:rsidR="00411338" w:rsidRPr="0024468B" w:rsidP="00B63B5D">
            <w:pPr>
              <w:rPr>
                <w:sz w:val="16"/>
                <w:szCs w:val="16"/>
                <w:lang w:val="fr-BE"/>
              </w:rPr>
            </w:pPr>
            <w:r w:rsidRPr="0024468B">
              <w:rPr>
                <w:noProof/>
                <w:sz w:val="16"/>
                <w:szCs w:val="16"/>
                <w:lang w:val="fr-BE"/>
              </w:rPr>
              <w:t>PE</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526.000,00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1.418.000,00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2012, novejšega podatka še ni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6.1</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 obremenitev s komunalno odpadno vodo iz aglomeracij z obremenitvijo večjo od 2000 PE, ki se čisti na komunalni ali skupni čistilni napravi</w:t>
            </w:r>
          </w:p>
        </w:tc>
        <w:tc>
          <w:tcPr>
            <w:tcW w:w="1276" w:type="dxa"/>
          </w:tcPr>
          <w:p w:rsidR="00411338" w:rsidRPr="0024468B" w:rsidP="00411338">
            <w:pPr>
              <w:jc w:val="right"/>
              <w:rPr>
                <w:sz w:val="16"/>
                <w:szCs w:val="16"/>
                <w:lang w:val="fr-BE"/>
              </w:rPr>
            </w:pPr>
            <w:r w:rsidRPr="0024468B">
              <w:rPr>
                <w:noProof/>
                <w:sz w:val="16"/>
                <w:szCs w:val="16"/>
                <w:lang w:val="fr-BE"/>
              </w:rPr>
              <w:t>526.000,00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526.000,00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6ii</w:t>
            </w:r>
            <w:r w:rsidRPr="002124FC">
              <w:rPr>
                <w:sz w:val="20"/>
                <w:szCs w:val="20"/>
                <w:lang w:val="fr-BE"/>
              </w:rPr>
              <w:t xml:space="preserve"> - </w:t>
            </w:r>
            <w:r>
              <w:rPr>
                <w:noProof/>
                <w:sz w:val="20"/>
                <w:szCs w:val="20"/>
                <w:lang w:val="fr-BE"/>
              </w:rPr>
              <w:t>Vlaganje v vodni sektor za izpolnitev zahtev okoljske zakonodaje Unije ter za zadovoljitev potreb po naložbah, ki jih opredelijo države članice in ki presegajo te zahteve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2</w:t>
            </w:r>
            <w:r>
              <w:rPr>
                <w:sz w:val="20"/>
                <w:szCs w:val="20"/>
                <w:lang w:val="fr-BE"/>
              </w:rPr>
              <w:t xml:space="preserve"> - </w:t>
            </w:r>
            <w:r>
              <w:rPr>
                <w:noProof/>
                <w:sz w:val="20"/>
                <w:szCs w:val="20"/>
                <w:lang w:val="fr-BE"/>
              </w:rPr>
              <w:t>Večja zanesljivost oskrbe z zdravstveno ustrezno pitno vodo</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6.2</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Povečanještevila prebivalcev z zagotovljenim varnim dostopom do zdravstveno ustrezne pitne vode</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1.434.000,00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1.977.000,00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2012, novejšega podatka še ni.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6.2</w:t>
            </w:r>
          </w:p>
        </w:tc>
        <w:tc>
          <w:tcPr>
            <w:tcW w:w="2410" w:type="dxa"/>
            <w:shd w:val="clear" w:color="auto" w:fill="auto"/>
          </w:tcPr>
          <w:p w:rsidR="00411338" w:rsidRPr="0024468B" w:rsidP="00B63B5D">
            <w:pPr>
              <w:rPr>
                <w:sz w:val="16"/>
                <w:szCs w:val="16"/>
                <w:lang w:val="fr-BE"/>
              </w:rPr>
            </w:pPr>
            <w:r w:rsidRPr="0024468B">
              <w:rPr>
                <w:noProof/>
                <w:sz w:val="16"/>
                <w:szCs w:val="16"/>
                <w:lang w:val="fr-BE"/>
              </w:rPr>
              <w:t>Povečanještevila prebivalcev z zagotovljenim varnim dostopom do zdravstveno ustrezne pitne vode</w:t>
            </w:r>
          </w:p>
        </w:tc>
        <w:tc>
          <w:tcPr>
            <w:tcW w:w="1276" w:type="dxa"/>
          </w:tcPr>
          <w:p w:rsidR="00411338" w:rsidRPr="0024468B" w:rsidP="00411338">
            <w:pPr>
              <w:jc w:val="right"/>
              <w:rPr>
                <w:sz w:val="16"/>
                <w:szCs w:val="16"/>
                <w:lang w:val="fr-BE"/>
              </w:rPr>
            </w:pPr>
            <w:r w:rsidRPr="0024468B">
              <w:rPr>
                <w:noProof/>
                <w:sz w:val="16"/>
                <w:szCs w:val="16"/>
                <w:lang w:val="fr-BE"/>
              </w:rPr>
              <w:t>1.434.000,00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1.434.000,00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6ii</w:t>
            </w:r>
            <w:r w:rsidRPr="002124FC">
              <w:rPr>
                <w:sz w:val="20"/>
                <w:szCs w:val="20"/>
                <w:lang w:val="fr-BE"/>
              </w:rPr>
              <w:t xml:space="preserve"> - </w:t>
            </w:r>
            <w:r>
              <w:rPr>
                <w:noProof/>
                <w:sz w:val="20"/>
                <w:szCs w:val="20"/>
                <w:lang w:val="fr-BE"/>
              </w:rPr>
              <w:t>Vlaganje v vodni sektor za izpolnitev zahtev okoljske zakonodaje Unije ter za zadovoljitev potreb po naložbah, ki jih opredelijo države članice in ki presegajo te zahteve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3</w:t>
            </w:r>
            <w:r>
              <w:rPr>
                <w:sz w:val="20"/>
                <w:szCs w:val="20"/>
                <w:lang w:val="fr-BE"/>
              </w:rPr>
              <w:t xml:space="preserve"> - </w:t>
            </w:r>
            <w:r>
              <w:rPr>
                <w:noProof/>
                <w:sz w:val="20"/>
                <w:szCs w:val="20"/>
                <w:lang w:val="fr-BE"/>
              </w:rPr>
              <w:t>Doseganje dobrega kemijskega in ekološkega stanja voda</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6.3</w:t>
            </w:r>
          </w:p>
        </w:tc>
        <w:tc>
          <w:tcPr>
            <w:tcW w:w="2410" w:type="dxa"/>
            <w:shd w:val="clear" w:color="auto" w:fill="auto"/>
          </w:tcPr>
          <w:p w:rsidR="00411338" w:rsidRPr="0024468B" w:rsidP="00B63B5D">
            <w:pPr>
              <w:rPr>
                <w:sz w:val="16"/>
                <w:szCs w:val="16"/>
                <w:lang w:val="fr-BE"/>
              </w:rPr>
            </w:pPr>
            <w:r w:rsidRPr="0024468B">
              <w:rPr>
                <w:noProof/>
                <w:sz w:val="16"/>
                <w:szCs w:val="16"/>
                <w:lang w:val="fr-BE"/>
              </w:rPr>
              <w:t>Št. vodnih teles površinskih voda, kjer je doseženo izboljšanje stanja in/ali stanja ohranjenosti Natura 2000 vrst in habitatov</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 izvedenih obnov</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108,00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110,00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2012, novejšega podatka še ni.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6.3</w:t>
            </w:r>
          </w:p>
        </w:tc>
        <w:tc>
          <w:tcPr>
            <w:tcW w:w="2410" w:type="dxa"/>
            <w:shd w:val="clear" w:color="auto" w:fill="auto"/>
          </w:tcPr>
          <w:p w:rsidR="00411338" w:rsidRPr="0024468B" w:rsidP="00B63B5D">
            <w:pPr>
              <w:rPr>
                <w:sz w:val="16"/>
                <w:szCs w:val="16"/>
                <w:lang w:val="fr-BE"/>
              </w:rPr>
            </w:pPr>
            <w:r w:rsidRPr="0024468B">
              <w:rPr>
                <w:noProof/>
                <w:sz w:val="16"/>
                <w:szCs w:val="16"/>
                <w:lang w:val="fr-BE"/>
              </w:rPr>
              <w:t>Št. vodnih teles površinskih voda, kjer je doseženo izboljšanje stanja in/ali stanja ohranjenosti Natura 2000 vrst in habitatov</w:t>
            </w:r>
          </w:p>
        </w:tc>
        <w:tc>
          <w:tcPr>
            <w:tcW w:w="1276" w:type="dxa"/>
          </w:tcPr>
          <w:p w:rsidR="00411338" w:rsidRPr="0024468B" w:rsidP="00411338">
            <w:pPr>
              <w:jc w:val="right"/>
              <w:rPr>
                <w:sz w:val="16"/>
                <w:szCs w:val="16"/>
                <w:lang w:val="fr-BE"/>
              </w:rPr>
            </w:pPr>
            <w:r w:rsidRPr="0024468B">
              <w:rPr>
                <w:noProof/>
                <w:sz w:val="16"/>
                <w:szCs w:val="16"/>
                <w:lang w:val="fr-BE"/>
              </w:rPr>
              <w:t>108,00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108,00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06</w:t>
            </w:r>
            <w:r w:rsidRPr="002124FC">
              <w:rPr>
                <w:sz w:val="20"/>
                <w:szCs w:val="20"/>
                <w:lang w:val="fr-BE"/>
              </w:rPr>
              <w:t xml:space="preserve"> - </w:t>
            </w:r>
            <w:r w:rsidRPr="002124FC">
              <w:rPr>
                <w:noProof/>
                <w:sz w:val="20"/>
                <w:szCs w:val="20"/>
                <w:lang w:val="fr-BE"/>
              </w:rPr>
              <w:t>Boljše stanje okolja in biotske raznovrstnosti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6iv</w:t>
            </w:r>
            <w:r w:rsidRPr="002124FC">
              <w:rPr>
                <w:sz w:val="20"/>
                <w:szCs w:val="20"/>
                <w:lang w:val="fr-BE"/>
              </w:rPr>
              <w:t xml:space="preserve"> - </w:t>
            </w:r>
            <w:r w:rsidRPr="002124FC">
              <w:rPr>
                <w:noProof/>
                <w:sz w:val="20"/>
                <w:szCs w:val="20"/>
                <w:lang w:val="fr-BE"/>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6.12</w:t>
            </w:r>
          </w:p>
        </w:tc>
        <w:tc>
          <w:tcPr>
            <w:tcW w:w="2268" w:type="dxa"/>
            <w:shd w:val="clear" w:color="auto" w:fill="auto"/>
          </w:tcPr>
          <w:p w:rsidR="006C7003" w:rsidRPr="0024468B" w:rsidP="005F38A3">
            <w:pPr>
              <w:rPr>
                <w:sz w:val="16"/>
                <w:szCs w:val="16"/>
                <w:lang w:val="fr-BE"/>
              </w:rPr>
            </w:pPr>
            <w:r>
              <w:rPr>
                <w:noProof/>
                <w:sz w:val="16"/>
                <w:szCs w:val="16"/>
                <w:lang w:val="fr-BE"/>
              </w:rPr>
              <w:t>Celovita analiza in kvantifikacija prispevkov virov k onesnaženosti zraka na posameznih čezmerno onesnaženih območjih</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6.12</w:t>
            </w:r>
          </w:p>
        </w:tc>
        <w:tc>
          <w:tcPr>
            <w:tcW w:w="2268" w:type="dxa"/>
            <w:shd w:val="clear" w:color="auto" w:fill="auto"/>
          </w:tcPr>
          <w:p w:rsidR="006C7003" w:rsidRPr="0024468B" w:rsidP="005F38A3">
            <w:pPr>
              <w:rPr>
                <w:sz w:val="16"/>
                <w:szCs w:val="16"/>
                <w:lang w:val="fr-BE"/>
              </w:rPr>
            </w:pPr>
            <w:r>
              <w:rPr>
                <w:noProof/>
                <w:sz w:val="16"/>
                <w:szCs w:val="16"/>
                <w:lang w:val="fr-BE"/>
              </w:rPr>
              <w:t>Celovita analiza in kvantifikacija prispevkov virov k onesnaženosti zraka na posameznih čezmerno onesnaženih območjih</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6.12</w:t>
            </w:r>
          </w:p>
        </w:tc>
        <w:tc>
          <w:tcPr>
            <w:tcW w:w="2268" w:type="dxa"/>
            <w:shd w:val="clear" w:color="auto" w:fill="auto"/>
          </w:tcPr>
          <w:p w:rsidR="006C7003" w:rsidRPr="0024468B" w:rsidP="005F38A3">
            <w:pPr>
              <w:rPr>
                <w:sz w:val="16"/>
                <w:szCs w:val="16"/>
                <w:lang w:val="fr-BE"/>
              </w:rPr>
            </w:pPr>
            <w:r>
              <w:rPr>
                <w:noProof/>
                <w:sz w:val="16"/>
                <w:szCs w:val="16"/>
                <w:lang w:val="fr-BE"/>
              </w:rPr>
              <w:t>Celovita analiza in kvantifikacija prispevkov virov k onesnaženosti zraka na posameznih čezmerno onesnaženih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6.12</w:t>
            </w:r>
          </w:p>
        </w:tc>
        <w:tc>
          <w:tcPr>
            <w:tcW w:w="2268" w:type="dxa"/>
            <w:shd w:val="clear" w:color="auto" w:fill="auto"/>
          </w:tcPr>
          <w:p w:rsidR="006C7003" w:rsidRPr="0024468B" w:rsidP="005F38A3">
            <w:pPr>
              <w:rPr>
                <w:sz w:val="16"/>
                <w:szCs w:val="16"/>
                <w:lang w:val="fr-BE"/>
              </w:rPr>
            </w:pPr>
            <w:r>
              <w:rPr>
                <w:noProof/>
                <w:sz w:val="16"/>
                <w:szCs w:val="16"/>
                <w:lang w:val="fr-BE"/>
              </w:rPr>
              <w:t>Celovita analiza in kvantifikacija prispevkov virov k onesnaženosti zraka na posameznih čezmerno onesnaženih območjih</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06</w:t>
            </w:r>
            <w:r w:rsidRPr="002124FC">
              <w:rPr>
                <w:sz w:val="20"/>
                <w:szCs w:val="20"/>
                <w:lang w:val="fr-BE"/>
              </w:rPr>
              <w:t xml:space="preserve"> - </w:t>
            </w:r>
            <w:r>
              <w:rPr>
                <w:noProof/>
                <w:sz w:val="20"/>
                <w:szCs w:val="20"/>
                <w:lang w:val="fr-BE"/>
              </w:rPr>
              <w:t>Boljše stanje okolja in biotske raznovrstnosti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6iv</w:t>
            </w:r>
            <w:r w:rsidRPr="002124FC">
              <w:rPr>
                <w:sz w:val="20"/>
                <w:szCs w:val="20"/>
                <w:lang w:val="fr-BE"/>
              </w:rPr>
              <w:t xml:space="preserve"> - </w:t>
            </w:r>
            <w:r>
              <w:rPr>
                <w:noProof/>
                <w:sz w:val="20"/>
                <w:szCs w:val="20"/>
                <w:lang w:val="fr-BE"/>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2</w:t>
            </w:r>
            <w:r>
              <w:rPr>
                <w:sz w:val="20"/>
                <w:szCs w:val="20"/>
                <w:lang w:val="fr-BE"/>
              </w:rPr>
              <w:t xml:space="preserve"> - </w:t>
            </w:r>
            <w:r>
              <w:rPr>
                <w:noProof/>
                <w:sz w:val="20"/>
                <w:szCs w:val="20"/>
                <w:lang w:val="fr-BE"/>
              </w:rPr>
              <w:t>Boljše spremljanje kakovosti zraka za boljšo podporo pri pripravi načrtov na tem področju</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6.10</w:t>
            </w:r>
          </w:p>
        </w:tc>
        <w:tc>
          <w:tcPr>
            <w:tcW w:w="2410" w:type="dxa"/>
            <w:shd w:val="clear" w:color="auto" w:fill="auto"/>
          </w:tcPr>
          <w:p w:rsidR="00411338" w:rsidRPr="0024468B" w:rsidP="00B63B5D">
            <w:pPr>
              <w:rPr>
                <w:sz w:val="16"/>
                <w:szCs w:val="16"/>
                <w:lang w:val="fr-BE"/>
              </w:rPr>
            </w:pPr>
            <w:r w:rsidRPr="0024468B">
              <w:rPr>
                <w:noProof/>
                <w:sz w:val="16"/>
                <w:szCs w:val="16"/>
                <w:lang w:val="fr-BE"/>
              </w:rPr>
              <w:t>Odstotek izvajanja načrtov za kakovost zunanjega zraka, ki so skladni z Driektivo 2008/50/ES</w:t>
            </w:r>
          </w:p>
        </w:tc>
        <w:tc>
          <w:tcPr>
            <w:tcW w:w="1417" w:type="dxa"/>
            <w:shd w:val="clear" w:color="auto" w:fill="auto"/>
          </w:tcPr>
          <w:p w:rsidR="00411338" w:rsidRPr="0024468B" w:rsidP="00B63B5D">
            <w:pPr>
              <w:rPr>
                <w:sz w:val="16"/>
                <w:szCs w:val="16"/>
                <w:lang w:val="fr-BE"/>
              </w:rPr>
            </w:pPr>
            <w:r w:rsidRPr="0024468B">
              <w:rPr>
                <w:noProof/>
                <w:sz w:val="16"/>
                <w:szCs w:val="16"/>
                <w:lang w:val="fr-BE"/>
              </w:rPr>
              <w:t>odstotek</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17,00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100,00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Podatek za leto 2014, novejšega podatka še ni.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6.10</w:t>
            </w:r>
          </w:p>
        </w:tc>
        <w:tc>
          <w:tcPr>
            <w:tcW w:w="2410" w:type="dxa"/>
            <w:shd w:val="clear" w:color="auto" w:fill="auto"/>
          </w:tcPr>
          <w:p w:rsidR="00411338" w:rsidRPr="0024468B" w:rsidP="00B63B5D">
            <w:pPr>
              <w:rPr>
                <w:sz w:val="16"/>
                <w:szCs w:val="16"/>
                <w:lang w:val="fr-BE"/>
              </w:rPr>
            </w:pPr>
            <w:r w:rsidRPr="0024468B">
              <w:rPr>
                <w:noProof/>
                <w:sz w:val="16"/>
                <w:szCs w:val="16"/>
                <w:lang w:val="fr-BE"/>
              </w:rPr>
              <w:t>Odstotek izvajanja načrtov za kakovost zunanjega zraka, ki so skladni z Driektivo 2008/50/ES</w:t>
            </w:r>
          </w:p>
        </w:tc>
        <w:tc>
          <w:tcPr>
            <w:tcW w:w="1276" w:type="dxa"/>
          </w:tcPr>
          <w:p w:rsidR="00411338" w:rsidRPr="0024468B" w:rsidP="00411338">
            <w:pPr>
              <w:jc w:val="right"/>
              <w:rPr>
                <w:sz w:val="16"/>
                <w:szCs w:val="16"/>
                <w:lang w:val="fr-BE"/>
              </w:rPr>
            </w:pPr>
            <w:r w:rsidRPr="0024468B">
              <w:rPr>
                <w:noProof/>
                <w:sz w:val="16"/>
                <w:szCs w:val="16"/>
                <w:lang w:val="fr-BE"/>
              </w:rPr>
              <w:t>17,00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17,00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07</w:t>
            </w:r>
            <w:r w:rsidRPr="002124FC">
              <w:rPr>
                <w:sz w:val="20"/>
                <w:szCs w:val="20"/>
                <w:lang w:val="fr-BE"/>
              </w:rPr>
              <w:t xml:space="preserve"> - </w:t>
            </w:r>
            <w:r w:rsidRPr="002124FC">
              <w:rPr>
                <w:noProof/>
                <w:sz w:val="20"/>
                <w:szCs w:val="20"/>
                <w:lang w:val="fr-BE"/>
              </w:rPr>
              <w:t>Izgradnja infrastrukture in ukrepi za spodbujanje trajnostne mobilnosti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Izboljšanje regionalne mobilnosti s povezovanjem sekundarnih in terciarnih prometnih vozlišč z infrastrukturo TEN-T, tudi prek multimodalnih vozlišč</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CO13</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5,30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CO13</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5,30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V l. 2016 je bila predana v promet ena polovica AC (2 vozna pasova od 4) v dolžini 7,25 km in ne celotna avtocesta v dolžini 7,25 km, zato kazalnik v l. 2016 še ni bil dosežen in je vrednost 0.</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CO13</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CO13</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07</w:t>
            </w:r>
            <w:r w:rsidRPr="002124FC">
              <w:rPr>
                <w:sz w:val="20"/>
                <w:szCs w:val="20"/>
                <w:lang w:val="fr-BE"/>
              </w:rPr>
              <w:t xml:space="preserve"> - </w:t>
            </w:r>
            <w:r>
              <w:rPr>
                <w:noProof/>
                <w:sz w:val="20"/>
                <w:szCs w:val="20"/>
                <w:lang w:val="fr-BE"/>
              </w:rPr>
              <w:t>Izgradnja infrastrukture in ukrepi za spodbujanje trajnostne mobilnosti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Izboljšanje regionalne mobilnosti s povezovanjem sekundarnih in terciarnih prometnih vozlišč z infrastrukturo TEN-T, tudi prek multimodalnih vozlišč</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Boljše prometne povezave za lažjo dostopnost in skladnejši regionalni razvoj</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7.4</w:t>
            </w:r>
          </w:p>
        </w:tc>
        <w:tc>
          <w:tcPr>
            <w:tcW w:w="2410" w:type="dxa"/>
            <w:shd w:val="clear" w:color="auto" w:fill="auto"/>
          </w:tcPr>
          <w:p w:rsidR="00411338" w:rsidRPr="0024468B" w:rsidP="00B63B5D">
            <w:pPr>
              <w:rPr>
                <w:sz w:val="16"/>
                <w:szCs w:val="16"/>
                <w:lang w:val="fr-BE"/>
              </w:rPr>
            </w:pPr>
            <w:r w:rsidRPr="0024468B">
              <w:rPr>
                <w:noProof/>
                <w:sz w:val="16"/>
                <w:szCs w:val="16"/>
                <w:lang w:val="fr-BE"/>
              </w:rPr>
              <w:t>Skupni čas potovanja</w:t>
            </w:r>
          </w:p>
        </w:tc>
        <w:tc>
          <w:tcPr>
            <w:tcW w:w="1417" w:type="dxa"/>
            <w:shd w:val="clear" w:color="auto" w:fill="auto"/>
          </w:tcPr>
          <w:p w:rsidR="00411338" w:rsidRPr="0024468B" w:rsidP="00B63B5D">
            <w:pPr>
              <w:rPr>
                <w:sz w:val="16"/>
                <w:szCs w:val="16"/>
                <w:lang w:val="fr-BE"/>
              </w:rPr>
            </w:pPr>
            <w:r w:rsidRPr="0024468B">
              <w:rPr>
                <w:noProof/>
                <w:sz w:val="16"/>
                <w:szCs w:val="16"/>
                <w:lang w:val="fr-BE"/>
              </w:rPr>
              <w:t>min</w:t>
            </w:r>
          </w:p>
        </w:tc>
        <w:tc>
          <w:tcPr>
            <w:tcW w:w="1701" w:type="dxa"/>
            <w:shd w:val="clear" w:color="auto" w:fill="auto"/>
          </w:tcPr>
          <w:p w:rsidR="00411338" w:rsidRPr="0024468B" w:rsidP="00B63B5D">
            <w:pPr>
              <w:rPr>
                <w:sz w:val="16"/>
                <w:szCs w:val="16"/>
                <w:lang w:val="fr-BE"/>
              </w:rPr>
            </w:pPr>
            <w:r w:rsidRPr="0024468B">
              <w:rPr>
                <w:noProof/>
                <w:sz w:val="16"/>
                <w:szCs w:val="16"/>
                <w:lang w:val="fr-BE"/>
              </w:rPr>
              <w:t>Manj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10,60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4,70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Predvideno je poročanje drugo leto po zaključku investicije.</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7.4</w:t>
            </w:r>
          </w:p>
        </w:tc>
        <w:tc>
          <w:tcPr>
            <w:tcW w:w="2410" w:type="dxa"/>
            <w:shd w:val="clear" w:color="auto" w:fill="auto"/>
          </w:tcPr>
          <w:p w:rsidR="00411338" w:rsidRPr="0024468B" w:rsidP="00B63B5D">
            <w:pPr>
              <w:rPr>
                <w:sz w:val="16"/>
                <w:szCs w:val="16"/>
                <w:lang w:val="fr-BE"/>
              </w:rPr>
            </w:pPr>
            <w:r w:rsidRPr="0024468B">
              <w:rPr>
                <w:noProof/>
                <w:sz w:val="16"/>
                <w:szCs w:val="16"/>
                <w:lang w:val="fr-BE"/>
              </w:rPr>
              <w:t>Skupni čas potovanja</w:t>
            </w:r>
          </w:p>
        </w:tc>
        <w:tc>
          <w:tcPr>
            <w:tcW w:w="1276" w:type="dxa"/>
          </w:tcPr>
          <w:p w:rsidR="00411338" w:rsidRPr="0024468B" w:rsidP="00411338">
            <w:pPr>
              <w:jc w:val="right"/>
              <w:rPr>
                <w:sz w:val="16"/>
                <w:szCs w:val="16"/>
                <w:lang w:val="fr-BE"/>
              </w:rPr>
            </w:pPr>
            <w:r w:rsidRPr="0024468B">
              <w:rPr>
                <w:noProof/>
                <w:sz w:val="16"/>
                <w:szCs w:val="16"/>
                <w:lang w:val="fr-BE"/>
              </w:rPr>
              <w:t>10,60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10,60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07</w:t>
            </w:r>
            <w:r w:rsidRPr="002124FC">
              <w:rPr>
                <w:sz w:val="20"/>
                <w:szCs w:val="20"/>
                <w:lang w:val="fr-BE"/>
              </w:rPr>
              <w:t xml:space="preserve"> - </w:t>
            </w:r>
            <w:r w:rsidRPr="002124FC">
              <w:rPr>
                <w:noProof/>
                <w:sz w:val="20"/>
                <w:szCs w:val="20"/>
                <w:lang w:val="fr-BE"/>
              </w:rPr>
              <w:t>Izgradnja infrastrukture in ukrepi za spodbujanje trajnostne mobilnosti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7i</w:t>
            </w:r>
            <w:r w:rsidRPr="002124FC">
              <w:rPr>
                <w:sz w:val="20"/>
                <w:szCs w:val="20"/>
                <w:lang w:val="fr-BE"/>
              </w:rPr>
              <w:t xml:space="preserve"> - </w:t>
            </w:r>
            <w:r w:rsidRPr="002124FC">
              <w:rPr>
                <w:noProof/>
                <w:sz w:val="20"/>
                <w:szCs w:val="20"/>
                <w:lang w:val="fr-BE"/>
              </w:rPr>
              <w:t>Podpiranje multimodalnega enotnega evropskega prometnega območja z vlaganjem v TEN-T</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CO13a</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 od tega: TEN-T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Polovica AC (2 vozna pasova od 4) v dolžini 7,25 km dana v promet v l. 2016.</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CO13a</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 od tega: TEN-T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7.7</w:t>
            </w:r>
          </w:p>
        </w:tc>
        <w:tc>
          <w:tcPr>
            <w:tcW w:w="2268" w:type="dxa"/>
            <w:shd w:val="clear" w:color="auto" w:fill="auto"/>
          </w:tcPr>
          <w:p w:rsidR="006C7003" w:rsidRPr="0024468B" w:rsidP="005F38A3">
            <w:pPr>
              <w:rPr>
                <w:sz w:val="16"/>
                <w:szCs w:val="16"/>
                <w:lang w:val="fr-BE"/>
              </w:rPr>
            </w:pPr>
            <w:r>
              <w:rPr>
                <w:noProof/>
                <w:sz w:val="16"/>
                <w:szCs w:val="16"/>
                <w:lang w:val="fr-BE"/>
              </w:rPr>
              <w:t>globina vplovnega kanala</w:t>
            </w:r>
          </w:p>
        </w:tc>
        <w:tc>
          <w:tcPr>
            <w:tcW w:w="1276" w:type="dxa"/>
            <w:shd w:val="clear" w:color="auto" w:fill="auto"/>
          </w:tcPr>
          <w:p w:rsidR="006C7003" w:rsidRPr="0024468B" w:rsidP="005F38A3">
            <w:pPr>
              <w:rPr>
                <w:sz w:val="16"/>
                <w:szCs w:val="16"/>
                <w:lang w:val="fr-BE"/>
              </w:rPr>
            </w:pPr>
            <w:r w:rsidRPr="0024468B">
              <w:rPr>
                <w:noProof/>
                <w:sz w:val="16"/>
                <w:szCs w:val="16"/>
                <w:lang w:val="fr-BE"/>
              </w:rPr>
              <w:t>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7.7</w:t>
            </w:r>
          </w:p>
        </w:tc>
        <w:tc>
          <w:tcPr>
            <w:tcW w:w="2268" w:type="dxa"/>
            <w:shd w:val="clear" w:color="auto" w:fill="auto"/>
          </w:tcPr>
          <w:p w:rsidR="006C7003" w:rsidRPr="0024468B" w:rsidP="005F38A3">
            <w:pPr>
              <w:rPr>
                <w:sz w:val="16"/>
                <w:szCs w:val="16"/>
                <w:lang w:val="fr-BE"/>
              </w:rPr>
            </w:pPr>
            <w:r>
              <w:rPr>
                <w:noProof/>
                <w:sz w:val="16"/>
                <w:szCs w:val="16"/>
                <w:lang w:val="fr-BE"/>
              </w:rPr>
              <w:t>globina vplovnega kanala</w:t>
            </w:r>
          </w:p>
        </w:tc>
        <w:tc>
          <w:tcPr>
            <w:tcW w:w="1276" w:type="dxa"/>
            <w:shd w:val="clear" w:color="auto" w:fill="auto"/>
          </w:tcPr>
          <w:p w:rsidR="006C7003" w:rsidRPr="0024468B" w:rsidP="005F38A3">
            <w:pPr>
              <w:rPr>
                <w:sz w:val="16"/>
                <w:szCs w:val="16"/>
                <w:lang w:val="fr-BE"/>
              </w:rPr>
            </w:pPr>
            <w:r w:rsidRPr="0024468B">
              <w:rPr>
                <w:noProof/>
                <w:sz w:val="16"/>
                <w:szCs w:val="16"/>
                <w:lang w:val="fr-BE"/>
              </w:rPr>
              <w:t>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16,00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CO13a</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 od tega: TEN-T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CO13a</w:t>
            </w:r>
          </w:p>
        </w:tc>
        <w:tc>
          <w:tcPr>
            <w:tcW w:w="2268" w:type="dxa"/>
            <w:shd w:val="clear" w:color="auto" w:fill="auto"/>
          </w:tcPr>
          <w:p w:rsidR="006C7003" w:rsidRPr="0024468B" w:rsidP="005F38A3">
            <w:pPr>
              <w:rPr>
                <w:sz w:val="16"/>
                <w:szCs w:val="16"/>
                <w:lang w:val="fr-BE"/>
              </w:rPr>
            </w:pPr>
            <w:r w:rsidRPr="0024468B">
              <w:rPr>
                <w:noProof/>
                <w:sz w:val="16"/>
                <w:szCs w:val="16"/>
                <w:lang w:val="fr-BE"/>
              </w:rPr>
              <w:t>Ceste: skupna dolžina novih cest, od tega: TEN-T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7.7</w:t>
            </w:r>
          </w:p>
        </w:tc>
        <w:tc>
          <w:tcPr>
            <w:tcW w:w="2268" w:type="dxa"/>
            <w:shd w:val="clear" w:color="auto" w:fill="auto"/>
          </w:tcPr>
          <w:p w:rsidR="006C7003" w:rsidRPr="0024468B" w:rsidP="005F38A3">
            <w:pPr>
              <w:rPr>
                <w:sz w:val="16"/>
                <w:szCs w:val="16"/>
                <w:lang w:val="fr-BE"/>
              </w:rPr>
            </w:pPr>
            <w:r>
              <w:rPr>
                <w:noProof/>
                <w:sz w:val="16"/>
                <w:szCs w:val="16"/>
                <w:lang w:val="fr-BE"/>
              </w:rPr>
              <w:t>globina vplovnega kanala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7.7</w:t>
            </w:r>
          </w:p>
        </w:tc>
        <w:tc>
          <w:tcPr>
            <w:tcW w:w="2268" w:type="dxa"/>
            <w:shd w:val="clear" w:color="auto" w:fill="auto"/>
          </w:tcPr>
          <w:p w:rsidR="006C7003" w:rsidRPr="0024468B" w:rsidP="005F38A3">
            <w:pPr>
              <w:rPr>
                <w:sz w:val="16"/>
                <w:szCs w:val="16"/>
                <w:lang w:val="fr-BE"/>
              </w:rPr>
            </w:pPr>
            <w:r>
              <w:rPr>
                <w:noProof/>
                <w:sz w:val="16"/>
                <w:szCs w:val="16"/>
                <w:lang w:val="fr-BE"/>
              </w:rPr>
              <w:t>globina vplovnega kanala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07</w:t>
            </w:r>
            <w:r w:rsidRPr="002124FC">
              <w:rPr>
                <w:sz w:val="20"/>
                <w:szCs w:val="20"/>
                <w:lang w:val="fr-BE"/>
              </w:rPr>
              <w:t xml:space="preserve"> - </w:t>
            </w:r>
            <w:r>
              <w:rPr>
                <w:noProof/>
                <w:sz w:val="20"/>
                <w:szCs w:val="20"/>
                <w:lang w:val="fr-BE"/>
              </w:rPr>
              <w:t>Izgradnja infrastrukture in ukrepi za spodbujanje trajnostne mobilnosti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7i</w:t>
            </w:r>
            <w:r w:rsidRPr="002124FC">
              <w:rPr>
                <w:sz w:val="20"/>
                <w:szCs w:val="20"/>
                <w:lang w:val="fr-BE"/>
              </w:rPr>
              <w:t xml:space="preserve"> - </w:t>
            </w:r>
            <w:r>
              <w:rPr>
                <w:noProof/>
                <w:sz w:val="20"/>
                <w:szCs w:val="20"/>
                <w:lang w:val="fr-BE"/>
              </w:rPr>
              <w:t>Podpiranje multimodalnega enotnega evropskega prometnega območja z vlaganjem v TEN-T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Odpravljena ozka grla v omrežju TEN-T in zagotovljeni standardi TEN-T na celotnem omrežju</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7.5</w:t>
            </w:r>
          </w:p>
        </w:tc>
        <w:tc>
          <w:tcPr>
            <w:tcW w:w="2410" w:type="dxa"/>
            <w:shd w:val="clear" w:color="auto" w:fill="auto"/>
          </w:tcPr>
          <w:p w:rsidR="00411338" w:rsidRPr="0024468B" w:rsidP="00B63B5D">
            <w:pPr>
              <w:rPr>
                <w:sz w:val="16"/>
                <w:szCs w:val="16"/>
                <w:lang w:val="fr-BE"/>
              </w:rPr>
            </w:pPr>
            <w:r w:rsidRPr="0024468B">
              <w:rPr>
                <w:noProof/>
                <w:sz w:val="16"/>
                <w:szCs w:val="16"/>
                <w:lang w:val="fr-BE"/>
              </w:rPr>
              <w:t>Skupni čas potovanja</w:t>
            </w:r>
          </w:p>
        </w:tc>
        <w:tc>
          <w:tcPr>
            <w:tcW w:w="1417" w:type="dxa"/>
            <w:shd w:val="clear" w:color="auto" w:fill="auto"/>
          </w:tcPr>
          <w:p w:rsidR="00411338" w:rsidRPr="0024468B" w:rsidP="00B63B5D">
            <w:pPr>
              <w:rPr>
                <w:sz w:val="16"/>
                <w:szCs w:val="16"/>
                <w:lang w:val="fr-BE"/>
              </w:rPr>
            </w:pPr>
            <w:r w:rsidRPr="0024468B">
              <w:rPr>
                <w:noProof/>
                <w:sz w:val="16"/>
                <w:szCs w:val="16"/>
                <w:lang w:val="fr-BE"/>
              </w:rPr>
              <w:t>min</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14,00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7,00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Predvideno je poročanje tretje leto po zaključeni investiciji.</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7.6</w:t>
            </w:r>
          </w:p>
        </w:tc>
        <w:tc>
          <w:tcPr>
            <w:tcW w:w="2410" w:type="dxa"/>
            <w:shd w:val="clear" w:color="auto" w:fill="auto"/>
          </w:tcPr>
          <w:p w:rsidR="00411338" w:rsidRPr="0024468B" w:rsidP="00B63B5D">
            <w:pPr>
              <w:rPr>
                <w:sz w:val="16"/>
                <w:szCs w:val="16"/>
                <w:lang w:val="fr-BE"/>
              </w:rPr>
            </w:pPr>
            <w:r w:rsidRPr="0024468B">
              <w:rPr>
                <w:noProof/>
                <w:sz w:val="16"/>
                <w:szCs w:val="16"/>
                <w:lang w:val="fr-BE"/>
              </w:rPr>
              <w:t>Zmogljivost plovne poti v Bazen II v koprskem pristanišču</w:t>
            </w:r>
          </w:p>
        </w:tc>
        <w:tc>
          <w:tcPr>
            <w:tcW w:w="1417" w:type="dxa"/>
            <w:shd w:val="clear" w:color="auto" w:fill="auto"/>
          </w:tcPr>
          <w:p w:rsidR="00411338" w:rsidRPr="0024468B" w:rsidP="00B63B5D">
            <w:pPr>
              <w:rPr>
                <w:sz w:val="16"/>
                <w:szCs w:val="16"/>
                <w:lang w:val="fr-BE"/>
              </w:rPr>
            </w:pPr>
            <w:r w:rsidRPr="0024468B">
              <w:rPr>
                <w:noProof/>
                <w:sz w:val="16"/>
                <w:szCs w:val="16"/>
                <w:lang w:val="fr-BE"/>
              </w:rPr>
              <w:t>mio EUR</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5,30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5,80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Predvideno je poročanje tretje leto po zaključeni investiciji.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7.5</w:t>
            </w:r>
          </w:p>
        </w:tc>
        <w:tc>
          <w:tcPr>
            <w:tcW w:w="2410" w:type="dxa"/>
            <w:shd w:val="clear" w:color="auto" w:fill="auto"/>
          </w:tcPr>
          <w:p w:rsidR="00411338" w:rsidRPr="0024468B" w:rsidP="00B63B5D">
            <w:pPr>
              <w:rPr>
                <w:sz w:val="16"/>
                <w:szCs w:val="16"/>
                <w:lang w:val="fr-BE"/>
              </w:rPr>
            </w:pPr>
            <w:r w:rsidRPr="0024468B">
              <w:rPr>
                <w:noProof/>
                <w:sz w:val="16"/>
                <w:szCs w:val="16"/>
                <w:lang w:val="fr-BE"/>
              </w:rPr>
              <w:t>Skupni čas potovanja</w:t>
            </w:r>
          </w:p>
        </w:tc>
        <w:tc>
          <w:tcPr>
            <w:tcW w:w="1276" w:type="dxa"/>
          </w:tcPr>
          <w:p w:rsidR="00411338" w:rsidRPr="0024468B" w:rsidP="00411338">
            <w:pPr>
              <w:jc w:val="right"/>
              <w:rPr>
                <w:sz w:val="16"/>
                <w:szCs w:val="16"/>
                <w:lang w:val="fr-BE"/>
              </w:rPr>
            </w:pPr>
            <w:r w:rsidRPr="0024468B">
              <w:rPr>
                <w:noProof/>
                <w:sz w:val="16"/>
                <w:szCs w:val="16"/>
                <w:lang w:val="fr-BE"/>
              </w:rPr>
              <w:t>14,00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14,00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7.6</w:t>
            </w:r>
          </w:p>
        </w:tc>
        <w:tc>
          <w:tcPr>
            <w:tcW w:w="2410" w:type="dxa"/>
            <w:shd w:val="clear" w:color="auto" w:fill="auto"/>
          </w:tcPr>
          <w:p w:rsidR="00411338" w:rsidRPr="0024468B" w:rsidP="00B63B5D">
            <w:pPr>
              <w:rPr>
                <w:sz w:val="16"/>
                <w:szCs w:val="16"/>
                <w:lang w:val="fr-BE"/>
              </w:rPr>
            </w:pPr>
            <w:r w:rsidRPr="0024468B">
              <w:rPr>
                <w:noProof/>
                <w:sz w:val="16"/>
                <w:szCs w:val="16"/>
                <w:lang w:val="fr-BE"/>
              </w:rPr>
              <w:t>Zmogljivost plovne poti v Bazen II v koprskem pristanišču</w:t>
            </w:r>
          </w:p>
        </w:tc>
        <w:tc>
          <w:tcPr>
            <w:tcW w:w="1276" w:type="dxa"/>
          </w:tcPr>
          <w:p w:rsidR="00411338" w:rsidRPr="0024468B" w:rsidP="00411338">
            <w:pPr>
              <w:jc w:val="right"/>
              <w:rPr>
                <w:sz w:val="16"/>
                <w:szCs w:val="16"/>
                <w:lang w:val="fr-BE"/>
              </w:rPr>
            </w:pPr>
            <w:r w:rsidRPr="0024468B">
              <w:rPr>
                <w:noProof/>
                <w:sz w:val="16"/>
                <w:szCs w:val="16"/>
                <w:lang w:val="fr-BE"/>
              </w:rPr>
              <w:t>5,30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5,30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07</w:t>
            </w:r>
            <w:r w:rsidRPr="002124FC">
              <w:rPr>
                <w:sz w:val="20"/>
                <w:szCs w:val="20"/>
                <w:lang w:val="fr-BE"/>
              </w:rPr>
              <w:t xml:space="preserve"> - </w:t>
            </w:r>
            <w:r w:rsidRPr="002124FC">
              <w:rPr>
                <w:noProof/>
                <w:sz w:val="20"/>
                <w:szCs w:val="20"/>
                <w:lang w:val="fr-BE"/>
              </w:rPr>
              <w:t>Izgradnja infrastrukture in ukrepi za spodbujanje trajnostne mobilnosti</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7iii</w:t>
            </w:r>
            <w:r w:rsidRPr="002124FC">
              <w:rPr>
                <w:sz w:val="20"/>
                <w:szCs w:val="20"/>
                <w:lang w:val="fr-BE"/>
              </w:rPr>
              <w:t xml:space="preserve"> - </w:t>
            </w:r>
            <w:r w:rsidRPr="002124FC">
              <w:rPr>
                <w:noProof/>
                <w:sz w:val="20"/>
                <w:szCs w:val="20"/>
                <w:lang w:val="fr-BE"/>
              </w:rPr>
              <w:t>Razvoj in obnova celostnih, visokokakovostnih in interoperabilnih železniških sistemov ter spodbujanje ukrepov za zmanjševanje hrupa</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CO12a</w:t>
            </w:r>
          </w:p>
        </w:tc>
        <w:tc>
          <w:tcPr>
            <w:tcW w:w="2268" w:type="dxa"/>
            <w:shd w:val="clear" w:color="auto" w:fill="auto"/>
          </w:tcPr>
          <w:p w:rsidR="006C7003" w:rsidRPr="0024468B" w:rsidP="005F38A3">
            <w:pPr>
              <w:rPr>
                <w:sz w:val="16"/>
                <w:szCs w:val="16"/>
                <w:lang w:val="fr-BE"/>
              </w:rPr>
            </w:pPr>
            <w:r w:rsidRPr="0024468B">
              <w:rPr>
                <w:noProof/>
                <w:sz w:val="16"/>
                <w:szCs w:val="16"/>
                <w:lang w:val="fr-BE"/>
              </w:rPr>
              <w:t>Železniški: skupna dolžina obnovljenih ali posodobljenih železniških prog, od tega: TEN-T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CO12a</w:t>
            </w:r>
          </w:p>
        </w:tc>
        <w:tc>
          <w:tcPr>
            <w:tcW w:w="2268" w:type="dxa"/>
            <w:shd w:val="clear" w:color="auto" w:fill="auto"/>
          </w:tcPr>
          <w:p w:rsidR="006C7003" w:rsidRPr="0024468B" w:rsidP="005F38A3">
            <w:pPr>
              <w:rPr>
                <w:sz w:val="16"/>
                <w:szCs w:val="16"/>
                <w:lang w:val="fr-BE"/>
              </w:rPr>
            </w:pPr>
            <w:r w:rsidRPr="0024468B">
              <w:rPr>
                <w:noProof/>
                <w:sz w:val="16"/>
                <w:szCs w:val="16"/>
                <w:lang w:val="fr-BE"/>
              </w:rPr>
              <w:t>Železniški: skupna dolžina obnovljenih ali posodobljenih železniških prog, od tega: TEN-T</w:t>
            </w:r>
          </w:p>
        </w:tc>
        <w:tc>
          <w:tcPr>
            <w:tcW w:w="1276" w:type="dxa"/>
            <w:shd w:val="clear" w:color="auto" w:fill="auto"/>
          </w:tcPr>
          <w:p w:rsidR="006C7003" w:rsidRPr="0024468B" w:rsidP="005F38A3">
            <w:pPr>
              <w:rPr>
                <w:sz w:val="16"/>
                <w:szCs w:val="16"/>
                <w:lang w:val="fr-BE"/>
              </w:rPr>
            </w:pPr>
            <w:r>
              <w:rPr>
                <w:noProof/>
                <w:sz w:val="16"/>
                <w:szCs w:val="16"/>
                <w:lang w:val="fr-BE"/>
              </w:rPr>
              <w:t>km</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25,00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7.3</w:t>
            </w:r>
          </w:p>
        </w:tc>
        <w:tc>
          <w:tcPr>
            <w:tcW w:w="2268" w:type="dxa"/>
            <w:shd w:val="clear" w:color="auto" w:fill="auto"/>
          </w:tcPr>
          <w:p w:rsidR="006C7003" w:rsidRPr="0024468B" w:rsidP="005F38A3">
            <w:pPr>
              <w:rPr>
                <w:sz w:val="16"/>
                <w:szCs w:val="16"/>
                <w:lang w:val="fr-BE"/>
              </w:rPr>
            </w:pPr>
            <w:r>
              <w:rPr>
                <w:noProof/>
                <w:sz w:val="16"/>
                <w:szCs w:val="16"/>
                <w:lang w:val="fr-BE"/>
              </w:rPr>
              <w:t>Število prenovljenih in nadgrajenih železniških postaj v skladu s TEN-T standardi interoperabilnosti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železniških postaj</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7.3</w:t>
            </w:r>
          </w:p>
        </w:tc>
        <w:tc>
          <w:tcPr>
            <w:tcW w:w="2268" w:type="dxa"/>
            <w:shd w:val="clear" w:color="auto" w:fill="auto"/>
          </w:tcPr>
          <w:p w:rsidR="006C7003" w:rsidRPr="0024468B" w:rsidP="005F38A3">
            <w:pPr>
              <w:rPr>
                <w:sz w:val="16"/>
                <w:szCs w:val="16"/>
                <w:lang w:val="fr-BE"/>
              </w:rPr>
            </w:pPr>
            <w:r>
              <w:rPr>
                <w:noProof/>
                <w:sz w:val="16"/>
                <w:szCs w:val="16"/>
                <w:lang w:val="fr-BE"/>
              </w:rPr>
              <w:t>Število prenovljenih in nadgrajenih železniških postaj v skladu s TEN-T standardi interoperabilnosti</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 železniških postaj</w:t>
            </w:r>
          </w:p>
        </w:tc>
        <w:tc>
          <w:tcPr>
            <w:tcW w:w="1701" w:type="dxa"/>
            <w:shd w:val="clear" w:color="auto" w:fill="auto"/>
          </w:tcPr>
          <w:p w:rsidR="006C7003" w:rsidRPr="0024468B" w:rsidP="005F38A3">
            <w:pPr>
              <w:rPr>
                <w:sz w:val="16"/>
                <w:szCs w:val="16"/>
                <w:lang w:val="fr-BE"/>
              </w:rPr>
            </w:pPr>
          </w:p>
        </w:tc>
        <w:tc>
          <w:tcPr>
            <w:tcW w:w="1134" w:type="dxa"/>
            <w:shd w:val="clear" w:color="auto" w:fill="auto"/>
          </w:tcPr>
          <w:p w:rsidR="006C7003" w:rsidRPr="0024468B" w:rsidP="005F38A3">
            <w:pPr>
              <w:jc w:val="right"/>
              <w:rPr>
                <w:sz w:val="16"/>
                <w:szCs w:val="16"/>
                <w:lang w:val="fr-BE"/>
              </w:rPr>
            </w:pPr>
            <w:r>
              <w:rPr>
                <w:noProof/>
                <w:sz w:val="16"/>
                <w:szCs w:val="16"/>
                <w:lang w:val="fr-BE"/>
              </w:rPr>
              <w:t>4,00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sidRPr="0024468B">
              <w:rPr>
                <w:noProof/>
                <w:sz w:val="16"/>
                <w:szCs w:val="16"/>
                <w:lang w:val="fr-BE"/>
              </w:rPr>
              <w:t>CO12a</w:t>
            </w:r>
          </w:p>
        </w:tc>
        <w:tc>
          <w:tcPr>
            <w:tcW w:w="2268" w:type="dxa"/>
            <w:shd w:val="clear" w:color="auto" w:fill="auto"/>
          </w:tcPr>
          <w:p w:rsidR="006C7003" w:rsidRPr="0024468B" w:rsidP="005F38A3">
            <w:pPr>
              <w:rPr>
                <w:sz w:val="16"/>
                <w:szCs w:val="16"/>
                <w:lang w:val="fr-BE"/>
              </w:rPr>
            </w:pPr>
            <w:r w:rsidRPr="0024468B">
              <w:rPr>
                <w:noProof/>
                <w:sz w:val="16"/>
                <w:szCs w:val="16"/>
                <w:lang w:val="fr-BE"/>
              </w:rPr>
              <w:t>Železniški: skupna dolžina obnovljenih ali posodobljenih železniških prog, od tega: TEN-T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sidRPr="0024468B">
              <w:rPr>
                <w:noProof/>
                <w:sz w:val="16"/>
                <w:szCs w:val="16"/>
                <w:lang w:val="fr-BE"/>
              </w:rPr>
              <w:t>CO12a</w:t>
            </w:r>
          </w:p>
        </w:tc>
        <w:tc>
          <w:tcPr>
            <w:tcW w:w="2268" w:type="dxa"/>
            <w:shd w:val="clear" w:color="auto" w:fill="auto"/>
          </w:tcPr>
          <w:p w:rsidR="006C7003" w:rsidRPr="0024468B" w:rsidP="005F38A3">
            <w:pPr>
              <w:rPr>
                <w:sz w:val="16"/>
                <w:szCs w:val="16"/>
                <w:lang w:val="fr-BE"/>
              </w:rPr>
            </w:pPr>
            <w:r w:rsidRPr="0024468B">
              <w:rPr>
                <w:noProof/>
                <w:sz w:val="16"/>
                <w:szCs w:val="16"/>
                <w:lang w:val="fr-BE"/>
              </w:rPr>
              <w:t>Železniški: skupna dolžina obnovljenih ali posodobljenih železniških prog, od tega: TEN-T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7.3</w:t>
            </w:r>
          </w:p>
        </w:tc>
        <w:tc>
          <w:tcPr>
            <w:tcW w:w="2268" w:type="dxa"/>
            <w:shd w:val="clear" w:color="auto" w:fill="auto"/>
          </w:tcPr>
          <w:p w:rsidR="006C7003" w:rsidRPr="0024468B" w:rsidP="005F38A3">
            <w:pPr>
              <w:rPr>
                <w:sz w:val="16"/>
                <w:szCs w:val="16"/>
                <w:lang w:val="fr-BE"/>
              </w:rPr>
            </w:pPr>
            <w:r>
              <w:rPr>
                <w:noProof/>
                <w:sz w:val="16"/>
                <w:szCs w:val="16"/>
                <w:lang w:val="fr-BE"/>
              </w:rPr>
              <w:t>Število prenovljenih in nadgrajenih železniških postaj v skladu s TEN-T standardi interoperabilnosti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7.3</w:t>
            </w:r>
          </w:p>
        </w:tc>
        <w:tc>
          <w:tcPr>
            <w:tcW w:w="2268" w:type="dxa"/>
            <w:shd w:val="clear" w:color="auto" w:fill="auto"/>
          </w:tcPr>
          <w:p w:rsidR="006C7003" w:rsidRPr="0024468B" w:rsidP="005F38A3">
            <w:pPr>
              <w:rPr>
                <w:sz w:val="16"/>
                <w:szCs w:val="16"/>
                <w:lang w:val="fr-BE"/>
              </w:rPr>
            </w:pPr>
            <w:r>
              <w:rPr>
                <w:noProof/>
                <w:sz w:val="16"/>
                <w:szCs w:val="16"/>
                <w:lang w:val="fr-BE"/>
              </w:rPr>
              <w:t>Število prenovljenih in nadgrajenih železniških postaj v skladu s TEN-T standardi interoperabilnosti</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07</w:t>
            </w:r>
            <w:r w:rsidRPr="002124FC">
              <w:rPr>
                <w:sz w:val="20"/>
                <w:szCs w:val="20"/>
                <w:lang w:val="fr-BE"/>
              </w:rPr>
              <w:t xml:space="preserve"> - </w:t>
            </w:r>
            <w:r>
              <w:rPr>
                <w:noProof/>
                <w:sz w:val="20"/>
                <w:szCs w:val="20"/>
                <w:lang w:val="fr-BE"/>
              </w:rPr>
              <w:t>Izgradnja infrastrukture in ukrepi za spodbujanje trajnostne mobilnosti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7iii</w:t>
            </w:r>
            <w:r w:rsidRPr="002124FC">
              <w:rPr>
                <w:sz w:val="20"/>
                <w:szCs w:val="20"/>
                <w:lang w:val="fr-BE"/>
              </w:rPr>
              <w:t xml:space="preserve"> - </w:t>
            </w:r>
            <w:r>
              <w:rPr>
                <w:noProof/>
                <w:sz w:val="20"/>
                <w:szCs w:val="20"/>
                <w:lang w:val="fr-BE"/>
              </w:rPr>
              <w:t>Razvoj in obnova celostnih, visokokakovostnih in interoperabilnih železniških sistemov ter spodbujanje ukrepov za zmanjševanje hrupa</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Odprava ozkih grl, povečanje kapacitete prog in skrajšanje potovalnega časa</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7.1</w:t>
            </w:r>
          </w:p>
        </w:tc>
        <w:tc>
          <w:tcPr>
            <w:tcW w:w="2410" w:type="dxa"/>
            <w:shd w:val="clear" w:color="auto" w:fill="auto"/>
          </w:tcPr>
          <w:p w:rsidR="00411338" w:rsidRPr="0024468B" w:rsidP="00B63B5D">
            <w:pPr>
              <w:rPr>
                <w:sz w:val="16"/>
                <w:szCs w:val="16"/>
                <w:lang w:val="fr-BE"/>
              </w:rPr>
            </w:pPr>
            <w:r w:rsidRPr="0024468B">
              <w:rPr>
                <w:noProof/>
                <w:sz w:val="16"/>
                <w:szCs w:val="16"/>
                <w:lang w:val="fr-BE"/>
              </w:rPr>
              <w:t>Železniški blagovni prevoz</w:t>
            </w:r>
          </w:p>
        </w:tc>
        <w:tc>
          <w:tcPr>
            <w:tcW w:w="1417" w:type="dxa"/>
            <w:shd w:val="clear" w:color="auto" w:fill="auto"/>
          </w:tcPr>
          <w:p w:rsidR="00411338" w:rsidRPr="0024468B" w:rsidP="00B63B5D">
            <w:pPr>
              <w:rPr>
                <w:sz w:val="16"/>
                <w:szCs w:val="16"/>
                <w:lang w:val="fr-BE"/>
              </w:rPr>
            </w:pPr>
            <w:r w:rsidRPr="0024468B">
              <w:rPr>
                <w:noProof/>
                <w:sz w:val="16"/>
                <w:szCs w:val="16"/>
                <w:lang w:val="fr-BE"/>
              </w:rPr>
              <w:t>tkm v mio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3.799,00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4.559,00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7.2</w:t>
            </w:r>
          </w:p>
        </w:tc>
        <w:tc>
          <w:tcPr>
            <w:tcW w:w="2410" w:type="dxa"/>
            <w:shd w:val="clear" w:color="auto" w:fill="auto"/>
          </w:tcPr>
          <w:p w:rsidR="00411338" w:rsidRPr="0024468B" w:rsidP="00B63B5D">
            <w:pPr>
              <w:rPr>
                <w:sz w:val="16"/>
                <w:szCs w:val="16"/>
                <w:lang w:val="fr-BE"/>
              </w:rPr>
            </w:pPr>
            <w:r w:rsidRPr="0024468B">
              <w:rPr>
                <w:noProof/>
                <w:sz w:val="16"/>
                <w:szCs w:val="16"/>
                <w:lang w:val="fr-BE"/>
              </w:rPr>
              <w:t>Železniški potniški prevoz</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 potnikov v mio</w:t>
            </w:r>
          </w:p>
        </w:tc>
        <w:tc>
          <w:tcPr>
            <w:tcW w:w="1701" w:type="dxa"/>
            <w:shd w:val="clear" w:color="auto" w:fill="auto"/>
          </w:tcPr>
          <w:p w:rsidR="00411338" w:rsidRPr="0024468B" w:rsidP="00B63B5D">
            <w:pPr>
              <w:rPr>
                <w:sz w:val="16"/>
                <w:szCs w:val="16"/>
                <w:lang w:val="fr-BE"/>
              </w:rPr>
            </w:pP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16,40</w:t>
            </w:r>
          </w:p>
        </w:tc>
        <w:tc>
          <w:tcPr>
            <w:tcW w:w="851" w:type="dxa"/>
            <w:shd w:val="clear" w:color="auto" w:fill="auto"/>
          </w:tcPr>
          <w:p w:rsidR="00411338" w:rsidRPr="0024468B" w:rsidP="00B63B5D">
            <w:pPr>
              <w:rPr>
                <w:sz w:val="16"/>
                <w:szCs w:val="16"/>
                <w:lang w:val="fr-BE"/>
              </w:rPr>
            </w:pPr>
            <w:r w:rsidRPr="0024468B">
              <w:rPr>
                <w:noProof/>
                <w:sz w:val="16"/>
                <w:szCs w:val="16"/>
                <w:lang w:val="fr-BE"/>
              </w:rPr>
              <w:t>2013</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18,70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7.1</w:t>
            </w:r>
          </w:p>
        </w:tc>
        <w:tc>
          <w:tcPr>
            <w:tcW w:w="2410" w:type="dxa"/>
            <w:shd w:val="clear" w:color="auto" w:fill="auto"/>
          </w:tcPr>
          <w:p w:rsidR="00411338" w:rsidRPr="0024468B" w:rsidP="00B63B5D">
            <w:pPr>
              <w:rPr>
                <w:sz w:val="16"/>
                <w:szCs w:val="16"/>
                <w:lang w:val="fr-BE"/>
              </w:rPr>
            </w:pPr>
            <w:r w:rsidRPr="0024468B">
              <w:rPr>
                <w:noProof/>
                <w:sz w:val="16"/>
                <w:szCs w:val="16"/>
                <w:lang w:val="fr-BE"/>
              </w:rPr>
              <w:t>Železniški blagovni prevoz</w:t>
            </w:r>
          </w:p>
        </w:tc>
        <w:tc>
          <w:tcPr>
            <w:tcW w:w="1276" w:type="dxa"/>
          </w:tcPr>
          <w:p w:rsidR="00411338" w:rsidRPr="0024468B" w:rsidP="00411338">
            <w:pPr>
              <w:jc w:val="right"/>
              <w:rPr>
                <w:sz w:val="16"/>
                <w:szCs w:val="16"/>
                <w:lang w:val="fr-BE"/>
              </w:rPr>
            </w:pP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7.2</w:t>
            </w:r>
          </w:p>
        </w:tc>
        <w:tc>
          <w:tcPr>
            <w:tcW w:w="2410" w:type="dxa"/>
            <w:shd w:val="clear" w:color="auto" w:fill="auto"/>
          </w:tcPr>
          <w:p w:rsidR="00411338" w:rsidRPr="0024468B" w:rsidP="00B63B5D">
            <w:pPr>
              <w:rPr>
                <w:sz w:val="16"/>
                <w:szCs w:val="16"/>
                <w:lang w:val="fr-BE"/>
              </w:rPr>
            </w:pPr>
            <w:r w:rsidRPr="0024468B">
              <w:rPr>
                <w:noProof/>
                <w:sz w:val="16"/>
                <w:szCs w:val="16"/>
                <w:lang w:val="fr-BE"/>
              </w:rPr>
              <w:t>Železniški potniški prevoz</w:t>
            </w:r>
          </w:p>
        </w:tc>
        <w:tc>
          <w:tcPr>
            <w:tcW w:w="1276" w:type="dxa"/>
          </w:tcPr>
          <w:p w:rsidR="00411338" w:rsidRPr="0024468B" w:rsidP="00411338">
            <w:pPr>
              <w:jc w:val="right"/>
              <w:rPr>
                <w:sz w:val="16"/>
                <w:szCs w:val="16"/>
                <w:lang w:val="fr-BE"/>
              </w:rPr>
            </w:pP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Dostop do delovnih mest za iskalce zaposlitve in neaktivne osebe, vključno z dolgotrajno brezposelnimi in osebami, ki so oddaljene od trga dela, tudi z lokalnimi pobudami za zaposlovanje in spodbujanjem mobilnosti delavcev</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210,00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80,00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130,00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80,00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130,00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103,00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36,00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67,00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36,00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67,00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210,00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80,00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130,00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80,00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130,00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103,00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36,00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67,00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36,00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67,00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2,00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2,00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2,00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Dostop do delovnih mest za iskalce zaposlitve in neaktivne osebe, vključno z dolgotrajno brezposelnimi in osebami, ki so oddaljene od trga dela, tudi z lokalnimi pobudami za zaposlovanje in spodbujanjem mobilnosti delavcev</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starešjih od 50 let, nižje izobraženih in dolgotrajno brezposelnih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starešjih od 50 let, nižje izobraženih in dolgotrajno brezposelnih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zaposlenih ob izhodu (usposabljanje in izobraževanje)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77,28</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19,32</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19,32</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zaposlenih ob izhodu (usposabljanje in izobraževanje)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80,60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16,12</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16,12</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starejših od 50 let, nižje izobraženih in dolgotrajno brezposelnih zaposlenih ob izhodu (usposabljanje in izobraževanje)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77,28</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19,32</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19,32</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starejših od 50 let, nižje izobraženih in dolgotrajno brezposelnih zaposlenih ob izhodu (usposabljanje in izobraževanje)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80,60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16,12</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16,12</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razvitih pripomočkov  VKO v uporabi</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25,00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8.6</w:t>
            </w:r>
          </w:p>
        </w:tc>
        <w:tc>
          <w:tcPr>
            <w:tcW w:w="993" w:type="dxa"/>
            <w:shd w:val="clear" w:color="auto" w:fill="auto"/>
          </w:tcPr>
          <w:p w:rsidR="0018372A" w:rsidRPr="00601E29" w:rsidP="00A16C0B">
            <w:pPr>
              <w:rPr>
                <w:sz w:val="10"/>
                <w:szCs w:val="10"/>
                <w:lang w:val="fr-BE"/>
              </w:rPr>
            </w:pPr>
            <w:r w:rsidRPr="00601E29">
              <w:rPr>
                <w:noProof/>
                <w:sz w:val="10"/>
                <w:szCs w:val="10"/>
                <w:lang w:val="fr-BE"/>
              </w:rPr>
              <w:t>Povprečno število posvetovanj na svetovalca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Število</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Število</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2.052,00</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1,09</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2.240,00</w:t>
            </w:r>
          </w:p>
        </w:tc>
        <w:tc>
          <w:tcPr>
            <w:tcW w:w="800" w:type="dxa"/>
            <w:shd w:val="clear" w:color="auto" w:fill="auto"/>
          </w:tcPr>
          <w:p w:rsidR="0018372A" w:rsidRPr="00601E29" w:rsidP="00A16C0B">
            <w:pPr>
              <w:jc w:val="right"/>
              <w:rPr>
                <w:sz w:val="10"/>
                <w:szCs w:val="10"/>
                <w:lang w:val="fr-BE"/>
              </w:rPr>
            </w:pPr>
          </w:p>
        </w:tc>
        <w:tc>
          <w:tcPr>
            <w:tcW w:w="808"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r w:rsidRPr="00601E29">
              <w:rPr>
                <w:noProof/>
                <w:sz w:val="10"/>
                <w:szCs w:val="10"/>
                <w:lang w:val="fr-BE"/>
              </w:rPr>
              <w:t>2.240,00</w:t>
            </w:r>
          </w:p>
        </w:tc>
        <w:tc>
          <w:tcPr>
            <w:tcW w:w="810"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8.7</w:t>
            </w:r>
          </w:p>
        </w:tc>
        <w:tc>
          <w:tcPr>
            <w:tcW w:w="993" w:type="dxa"/>
            <w:shd w:val="clear" w:color="auto" w:fill="auto"/>
          </w:tcPr>
          <w:p w:rsidR="0018372A" w:rsidRPr="00601E29" w:rsidP="00A16C0B">
            <w:pPr>
              <w:rPr>
                <w:sz w:val="10"/>
                <w:szCs w:val="10"/>
                <w:lang w:val="fr-BE"/>
              </w:rPr>
            </w:pPr>
            <w:r w:rsidRPr="00601E29">
              <w:rPr>
                <w:noProof/>
                <w:sz w:val="10"/>
                <w:szCs w:val="10"/>
                <w:lang w:val="fr-BE"/>
              </w:rPr>
              <w:t>Uporabljeni moduli usposabljanja za   informiranje in svetovanje v okviru EURES storitev</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starešjih od 50 let, nižje izobraženih in dolgotrajno brezposelnih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starešjih od 50 let, nižje izobraženih in dolgotrajno brezposelnih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zaposlenih ob izhodu (usposabljanje in izobraževanje)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zaposlenih ob izhodu (usposabljanje in izobraževanje)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starejših od 50 let, nižje izobraženih in dolgotrajno brezposelnih zaposlenih ob izhodu (usposabljanje in izobraževanje)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starejših od 50 let, nižje izobraženih in dolgotrajno brezposelnih zaposlenih ob izhodu (usposabljanje in izobraževanje)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razvitih pripomočkov  VKO v uporabi</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8.6</w:t>
            </w:r>
          </w:p>
        </w:tc>
        <w:tc>
          <w:tcPr>
            <w:tcW w:w="993" w:type="dxa"/>
            <w:shd w:val="clear" w:color="auto" w:fill="auto"/>
          </w:tcPr>
          <w:p w:rsidR="00903736" w:rsidRPr="00601E29" w:rsidP="00AC16BD">
            <w:pPr>
              <w:rPr>
                <w:sz w:val="10"/>
                <w:szCs w:val="10"/>
                <w:lang w:val="fr-BE"/>
              </w:rPr>
            </w:pPr>
            <w:r w:rsidRPr="00601E29">
              <w:rPr>
                <w:noProof/>
                <w:sz w:val="10"/>
                <w:szCs w:val="10"/>
                <w:lang w:val="fr-BE"/>
              </w:rPr>
              <w:t>Povprečno število posvetovanj na svetovalca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Pr="00601E29">
              <w:rPr>
                <w:noProof/>
                <w:sz w:val="10"/>
                <w:szCs w:val="10"/>
                <w:lang w:val="fr-BE"/>
              </w:rPr>
              <w:t>0,00</w:t>
            </w:r>
          </w:p>
        </w:tc>
        <w:tc>
          <w:tcPr>
            <w:tcW w:w="800" w:type="dxa"/>
            <w:shd w:val="clear" w:color="auto" w:fill="auto"/>
          </w:tcPr>
          <w:p w:rsidR="00903736" w:rsidRPr="00601E29" w:rsidP="00AC16BD">
            <w:pPr>
              <w:jc w:val="right"/>
              <w:rPr>
                <w:sz w:val="10"/>
                <w:szCs w:val="10"/>
                <w:lang w:val="fr-BE"/>
              </w:rPr>
            </w:pPr>
          </w:p>
        </w:tc>
        <w:tc>
          <w:tcPr>
            <w:tcW w:w="806" w:type="dxa"/>
            <w:shd w:val="clear" w:color="auto" w:fill="auto"/>
          </w:tcPr>
          <w:p w:rsidR="00903736" w:rsidRPr="00601E29" w:rsidP="00AC16BD">
            <w:pPr>
              <w:jc w:val="right"/>
              <w:rPr>
                <w:sz w:val="10"/>
                <w:szCs w:val="10"/>
                <w:lang w:val="fr-BE"/>
              </w:rPr>
            </w:pPr>
          </w:p>
        </w:tc>
        <w:tc>
          <w:tcPr>
            <w:tcW w:w="788" w:type="dxa"/>
          </w:tcPr>
          <w:p w:rsidR="00903736" w:rsidRPr="00601E29" w:rsidP="00AC16BD">
            <w:pPr>
              <w:jc w:val="right"/>
              <w:rPr>
                <w:sz w:val="10"/>
                <w:szCs w:val="10"/>
                <w:lang w:val="fr-BE"/>
              </w:rPr>
            </w:pPr>
            <w:r w:rsidRPr="00601E29">
              <w:rPr>
                <w:noProof/>
                <w:sz w:val="10"/>
                <w:szCs w:val="10"/>
                <w:lang w:val="fr-BE"/>
              </w:rPr>
              <w:t>0,00</w:t>
            </w:r>
          </w:p>
        </w:tc>
        <w:tc>
          <w:tcPr>
            <w:tcW w:w="810" w:type="dxa"/>
            <w:shd w:val="clear" w:color="auto" w:fill="auto"/>
          </w:tcPr>
          <w:p w:rsidR="00903736" w:rsidRPr="00601E29" w:rsidP="00AC16BD">
            <w:pPr>
              <w:jc w:val="right"/>
              <w:rPr>
                <w:sz w:val="10"/>
                <w:szCs w:val="10"/>
                <w:lang w:val="fr-BE"/>
              </w:rPr>
            </w:pPr>
          </w:p>
        </w:tc>
        <w:tc>
          <w:tcPr>
            <w:tcW w:w="798" w:type="dxa"/>
            <w:shd w:val="clear" w:color="auto" w:fill="auto"/>
          </w:tcPr>
          <w:p w:rsidR="00903736" w:rsidRPr="00601E29" w:rsidP="00AC16BD">
            <w:pPr>
              <w:jc w:val="right"/>
              <w:rPr>
                <w:sz w:val="10"/>
                <w:szCs w:val="10"/>
                <w:lang w:val="fr-BE"/>
              </w:rPr>
            </w:pP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8.7</w:t>
            </w:r>
          </w:p>
        </w:tc>
        <w:tc>
          <w:tcPr>
            <w:tcW w:w="993" w:type="dxa"/>
            <w:shd w:val="clear" w:color="auto" w:fill="auto"/>
          </w:tcPr>
          <w:p w:rsidR="00903736" w:rsidRPr="00601E29" w:rsidP="00AC16BD">
            <w:pPr>
              <w:rPr>
                <w:sz w:val="10"/>
                <w:szCs w:val="10"/>
                <w:lang w:val="fr-BE"/>
              </w:rPr>
            </w:pPr>
            <w:r w:rsidRPr="00601E29">
              <w:rPr>
                <w:noProof/>
                <w:sz w:val="10"/>
                <w:szCs w:val="10"/>
                <w:lang w:val="fr-BE"/>
              </w:rPr>
              <w:t>Uporabljeni moduli usposabljanja za   informiranje in svetovanje v okviru EURES storitev</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Dostop do delovnih mest za iskalce zaposlitve in neaktivne osebe, vključno z dolgotrajno brezposelnimi in osebami, ki so oddaljene od trga dela, tudi z lokalnimi pobudami za zaposlovanje in spodbujanjem mobilnosti delavcev</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2.547,00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966,00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1.581,00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2.547,00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966,00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1.581,00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2.195,00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775,00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1.420,00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2.195,00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775,00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1.420,00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546,00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546,00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275,00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271,00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546,00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546,00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275,00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271,00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525,00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525,00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232,00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293,00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1.475,00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588,00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887,00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1.475,00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588,00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887,00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547,00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547,00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146,00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359,00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168,00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134,00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216,00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115,00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1.461,00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533,00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928,00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1.461,00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533,00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928,00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1.822,00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1.822,00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2.041,00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965,00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1.076,00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2.041,00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965,00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1.076,00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1.780,00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826,00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954,00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1.780,00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826,00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954,00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566,00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331,00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235,00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566,00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331,00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235,00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414,00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414,00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219,00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552,00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551,00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552,00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551,00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524,00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524,00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194,00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330,00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163,00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82,00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180,00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118,00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167,00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83,00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448,00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448,00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182,00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266,00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1.608,00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1.608,00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4.588,00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4.588,00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Dostop do delovnih mest za iskalce zaposlitve in neaktivne osebe, vključno z dolgotrajno brezposelnimi in osebami, ki so oddaljene od trga dela, tudi z lokalnimi pobudami za zaposlovanje in spodbujanjem mobilnosti delavcev</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(v izobraževanju ali usposabljanju)</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12.000,00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1.087,00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0,09</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1.087,00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(v izobraževanju ali usposabljanju)</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639,00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0,08</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639,00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starejših od 50 let ali nižje izobraženih ali dolgotrajno brezposelnih (v izobraževanju ali usposabljanju)</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9.600,00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1.087,00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0,11</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1.087,00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starejših od 50 let ali nižje izobraženih ali dolgotrajno brezposelnih (v izobraževanju ali usposabljanju)</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6.400,00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639,00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639,00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pripomočkov VKO</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12,00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3,00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0,25</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8.13</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zaposlenih svetovalcev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65,00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65,00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4,00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8.14</w:t>
            </w:r>
          </w:p>
        </w:tc>
        <w:tc>
          <w:tcPr>
            <w:tcW w:w="1644" w:type="dxa"/>
            <w:shd w:val="clear" w:color="auto" w:fill="auto"/>
          </w:tcPr>
          <w:p w:rsidR="001239D4" w:rsidRPr="00A92B39" w:rsidP="009A5A02">
            <w:pPr>
              <w:rPr>
                <w:sz w:val="10"/>
                <w:szCs w:val="10"/>
                <w:lang w:val="fr-BE"/>
              </w:rPr>
            </w:pPr>
            <w:r w:rsidRPr="00A92B39">
              <w:rPr>
                <w:noProof/>
                <w:sz w:val="10"/>
                <w:szCs w:val="10"/>
                <w:lang w:val="fr-BE"/>
              </w:rPr>
              <w:t>Razviti moduli usposabljanja za   informiranje in svetovanje v okviru EURES storitev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7,00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(v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15.000,00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1.460,00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1.460,00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(v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1.402,00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0,14</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1.402,00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starejših od 50 let ali nižje izobraženih ali dolgotrajno brezposelnih (v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12.000,00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1.460,00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0,12</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1.460,00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starejših od 50 let ali nižje izobraženih ali dolgotrajno brezposelnih (v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1.402,00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0,18</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1.402,00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(v izobraževanju ali usposabljanju)</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(v izobraževanju ali usposabljanju)</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starejših od 50 let ali nižje izobraženih ali dolgotrajno brezposelnih (v izobraževanju ali usposabljanju)</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starejših od 50 let ali nižje izobraženih ali dolgotrajno brezposelnih (v izobraževanju ali usposabljanju)</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pripomočkov VKO</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8.13</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zaposlenih svetovalcev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61,00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8.14</w:t>
            </w:r>
          </w:p>
        </w:tc>
        <w:tc>
          <w:tcPr>
            <w:tcW w:w="1624" w:type="dxa"/>
            <w:shd w:val="clear" w:color="auto" w:fill="auto"/>
          </w:tcPr>
          <w:p w:rsidR="00BD30E2" w:rsidRPr="00A92B39" w:rsidP="0087203A">
            <w:pPr>
              <w:rPr>
                <w:sz w:val="10"/>
                <w:szCs w:val="10"/>
                <w:lang w:val="fr-BE"/>
              </w:rPr>
            </w:pPr>
            <w:r w:rsidRPr="00A92B39">
              <w:rPr>
                <w:noProof/>
                <w:sz w:val="10"/>
                <w:szCs w:val="10"/>
                <w:lang w:val="fr-BE"/>
              </w:rPr>
              <w:t>Razviti moduli usposabljanja za   informiranje in svetovanje v okviru EURES storitev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(v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(v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starejših od 50 let ali nižje izobraženih ali dolgotrajno brezposelnih (v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starejših od 50 let ali nižje izobraženih ali dolgotrajno brezposelnih (v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78,00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21,00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57,00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21,00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57,00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63,00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20,00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43,00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20,00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43,00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18,00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8,00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8,00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15,00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5,00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5,00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8.15</w:t>
            </w:r>
          </w:p>
        </w:tc>
        <w:tc>
          <w:tcPr>
            <w:tcW w:w="993" w:type="dxa"/>
            <w:shd w:val="clear" w:color="auto" w:fill="auto"/>
          </w:tcPr>
          <w:p w:rsidR="0018372A" w:rsidRPr="00601E29" w:rsidP="00A16C0B">
            <w:pPr>
              <w:rPr>
                <w:sz w:val="10"/>
                <w:szCs w:val="10"/>
                <w:lang w:val="fr-BE"/>
              </w:rPr>
            </w:pPr>
            <w:r w:rsidRPr="00601E29">
              <w:rPr>
                <w:noProof/>
                <w:sz w:val="10"/>
                <w:szCs w:val="10"/>
                <w:lang w:val="fr-BE"/>
              </w:rPr>
              <w:t>Povprečno število posvetovanj na svetovalca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Število</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Število</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2.451,00</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1,16</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2.839,00</w:t>
            </w:r>
          </w:p>
        </w:tc>
        <w:tc>
          <w:tcPr>
            <w:tcW w:w="800" w:type="dxa"/>
            <w:shd w:val="clear" w:color="auto" w:fill="auto"/>
          </w:tcPr>
          <w:p w:rsidR="0018372A" w:rsidRPr="00601E29" w:rsidP="00A16C0B">
            <w:pPr>
              <w:jc w:val="right"/>
              <w:rPr>
                <w:sz w:val="10"/>
                <w:szCs w:val="10"/>
                <w:lang w:val="fr-BE"/>
              </w:rPr>
            </w:pPr>
          </w:p>
        </w:tc>
        <w:tc>
          <w:tcPr>
            <w:tcW w:w="808"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r w:rsidRPr="00601E29">
              <w:rPr>
                <w:noProof/>
                <w:sz w:val="10"/>
                <w:szCs w:val="10"/>
                <w:lang w:val="fr-BE"/>
              </w:rPr>
              <w:t>2.839,00</w:t>
            </w:r>
          </w:p>
        </w:tc>
        <w:tc>
          <w:tcPr>
            <w:tcW w:w="810"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mladih starih 15 - 29 let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72,00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99,00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71,28</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71,28</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mladih starih 15 - 29 let zaposlenih ob izhodu (spodbude za zaposlitev)</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75,00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87,29</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65,47</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65,47</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8.17</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mladih starih 15 - 29 let zaposlenih ob izhodu (izobraževanje ali usposabljanje)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65,00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6,28</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4,08</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4,08</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8.17</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mladih starih 15 - 29 let zaposlenih ob izhodu (izobraževanje ali usposabljanje)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65,00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6,95</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4,52</w:t>
            </w: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4,52</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8.15</w:t>
            </w:r>
          </w:p>
        </w:tc>
        <w:tc>
          <w:tcPr>
            <w:tcW w:w="993" w:type="dxa"/>
            <w:shd w:val="clear" w:color="auto" w:fill="auto"/>
          </w:tcPr>
          <w:p w:rsidR="00903736" w:rsidRPr="00601E29" w:rsidP="00AC16BD">
            <w:pPr>
              <w:rPr>
                <w:sz w:val="10"/>
                <w:szCs w:val="10"/>
                <w:lang w:val="fr-BE"/>
              </w:rPr>
            </w:pPr>
            <w:r w:rsidRPr="00601E29">
              <w:rPr>
                <w:noProof/>
                <w:sz w:val="10"/>
                <w:szCs w:val="10"/>
                <w:lang w:val="fr-BE"/>
              </w:rPr>
              <w:t>Povprečno število posvetovanj na svetovalca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Pr="00601E29">
              <w:rPr>
                <w:noProof/>
                <w:sz w:val="10"/>
                <w:szCs w:val="10"/>
                <w:lang w:val="fr-BE"/>
              </w:rPr>
              <w:t>0,00</w:t>
            </w:r>
          </w:p>
        </w:tc>
        <w:tc>
          <w:tcPr>
            <w:tcW w:w="800" w:type="dxa"/>
            <w:shd w:val="clear" w:color="auto" w:fill="auto"/>
          </w:tcPr>
          <w:p w:rsidR="00903736" w:rsidRPr="00601E29" w:rsidP="00AC16BD">
            <w:pPr>
              <w:jc w:val="right"/>
              <w:rPr>
                <w:sz w:val="10"/>
                <w:szCs w:val="10"/>
                <w:lang w:val="fr-BE"/>
              </w:rPr>
            </w:pPr>
          </w:p>
        </w:tc>
        <w:tc>
          <w:tcPr>
            <w:tcW w:w="806" w:type="dxa"/>
            <w:shd w:val="clear" w:color="auto" w:fill="auto"/>
          </w:tcPr>
          <w:p w:rsidR="00903736" w:rsidRPr="00601E29" w:rsidP="00AC16BD">
            <w:pPr>
              <w:jc w:val="right"/>
              <w:rPr>
                <w:sz w:val="10"/>
                <w:szCs w:val="10"/>
                <w:lang w:val="fr-BE"/>
              </w:rPr>
            </w:pPr>
          </w:p>
        </w:tc>
        <w:tc>
          <w:tcPr>
            <w:tcW w:w="788" w:type="dxa"/>
          </w:tcPr>
          <w:p w:rsidR="00903736" w:rsidRPr="00601E29" w:rsidP="00AC16BD">
            <w:pPr>
              <w:jc w:val="right"/>
              <w:rPr>
                <w:sz w:val="10"/>
                <w:szCs w:val="10"/>
                <w:lang w:val="fr-BE"/>
              </w:rPr>
            </w:pPr>
            <w:r w:rsidRPr="00601E29">
              <w:rPr>
                <w:noProof/>
                <w:sz w:val="10"/>
                <w:szCs w:val="10"/>
                <w:lang w:val="fr-BE"/>
              </w:rPr>
              <w:t>0,00</w:t>
            </w:r>
          </w:p>
        </w:tc>
        <w:tc>
          <w:tcPr>
            <w:tcW w:w="810" w:type="dxa"/>
            <w:shd w:val="clear" w:color="auto" w:fill="auto"/>
          </w:tcPr>
          <w:p w:rsidR="00903736" w:rsidRPr="00601E29" w:rsidP="00AC16BD">
            <w:pPr>
              <w:jc w:val="right"/>
              <w:rPr>
                <w:sz w:val="10"/>
                <w:szCs w:val="10"/>
                <w:lang w:val="fr-BE"/>
              </w:rPr>
            </w:pPr>
          </w:p>
        </w:tc>
        <w:tc>
          <w:tcPr>
            <w:tcW w:w="798" w:type="dxa"/>
            <w:shd w:val="clear" w:color="auto" w:fill="auto"/>
          </w:tcPr>
          <w:p w:rsidR="00903736" w:rsidRPr="00601E29" w:rsidP="00AC16BD">
            <w:pPr>
              <w:jc w:val="right"/>
              <w:rPr>
                <w:sz w:val="10"/>
                <w:szCs w:val="10"/>
                <w:lang w:val="fr-BE"/>
              </w:rPr>
            </w:pP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mladih starih 15 - 29 let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mladih starih 15 - 29 let zaposlenih ob izhodu (spodbude za zaposlitev)</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8.17</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mladih starih 15 - 29 let zaposlenih ob izhodu (izobraževanje ali usposabljanje)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8.17</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mladih starih 15 - 29 let zaposlenih ob izhodu (izobraževanje ali usposabljanje)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496,00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319,00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496,00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177,00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319,00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250,00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160,00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129,00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155,00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252,00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150,00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328,00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328,00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261,00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377,00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377,00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111,00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266,00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195,00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195,00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349,00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349,00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158,00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239,00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135,00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80,00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150,00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85,00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249,00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249,00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195,00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195,00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1.078,00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1.078,00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zaposlenih svetovalcev za delo z mladimi brezposelnimi osebami</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starih 15 - 29 let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3.800,00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188,00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0,05</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188,00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8.19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starih 15 - 29 let (spodbude za zaposlitev)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5.300,00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139,00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139,00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starih 15 - 29 let (usposabljanja ali izobraževanja)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6.900,00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441,00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0,06</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441,00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starih 15 - 29 let (usposabljanja ali izobraževanja)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4.600,00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310,00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0,07</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310,00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zaposlenih svetovalcev za delo z mladimi brezposelnimi osebami</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18,00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starih 15 - 29 let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8.19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starih 15 - 29 let (spodbude za zaposlitev)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starih 15 - 29 let (usposabljanja ali izobraževanja)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starih 15 - 29 let (usposabljanja ali izobraževanja)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562625"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562625"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562625"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562625"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562625" w:rsidRPr="00920B4D" w:rsidP="00562625">
      <w:pPr>
        <w:rPr>
          <w:lang w:val="fr-BE"/>
        </w:rPr>
      </w:pPr>
    </w:p>
    <w:p w:rsidR="00562625" w:rsidRPr="008E457C" w:rsidP="00562625">
      <w:pPr>
        <w:keepNext/>
        <w:rPr>
          <w:lang w:val="fr-BE"/>
        </w:rPr>
      </w:pPr>
      <w:r w:rsidRPr="008E457C">
        <w:rPr>
          <w:noProof/>
          <w:lang w:val="fr-BE"/>
        </w:rPr>
        <w:t>Preglednica 2B</w:t>
      </w:r>
      <w:r w:rsidRPr="008E457C">
        <w:rPr>
          <w:lang w:val="fr-BE"/>
        </w:rPr>
        <w:t xml:space="preserve"> : </w:t>
      </w:r>
      <w:r w:rsidRPr="008E457C">
        <w:rPr>
          <w:noProof/>
          <w:lang w:val="fr-BE"/>
        </w:rPr>
        <w:t>Kazalniki rezultatov za pobudo za zaposlovanje mladih glede na prednostno os ali del prednostne osi (člen 19(3), Prilogi I in II k uredbi o ESS)</w:t>
      </w:r>
    </w:p>
    <w:p w:rsidR="002F6863" w:rsidP="00562625">
      <w:pPr>
        <w:rPr>
          <w:lang w:val="fr-BE"/>
        </w:rPr>
      </w:pPr>
    </w:p>
    <w:tbl>
      <w:tblPr>
        <w:tblStyle w:val="TableNormal"/>
        <w:tblW w:w="14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2665"/>
        <w:gridCol w:w="1559"/>
        <w:gridCol w:w="850"/>
        <w:gridCol w:w="851"/>
        <w:gridCol w:w="850"/>
        <w:gridCol w:w="851"/>
        <w:gridCol w:w="850"/>
        <w:gridCol w:w="851"/>
        <w:gridCol w:w="850"/>
        <w:gridCol w:w="851"/>
        <w:gridCol w:w="850"/>
        <w:gridCol w:w="796"/>
        <w:gridCol w:w="840"/>
        <w:gridCol w:w="843"/>
      </w:tblGrid>
      <w:tr w:rsidTr="00AC16BD">
        <w:tblPrEx>
          <w:tblW w:w="14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134E8" w:rsidRPr="00F53019" w:rsidP="00AC16BD">
            <w:pPr>
              <w:rPr>
                <w:b/>
                <w:sz w:val="12"/>
                <w:szCs w:val="12"/>
                <w:lang w:val="fr-BE"/>
              </w:rPr>
            </w:pPr>
            <w:r w:rsidRPr="00F53019">
              <w:rPr>
                <w:b/>
                <w:noProof/>
                <w:sz w:val="12"/>
                <w:szCs w:val="12"/>
                <w:lang w:val="fr-BE"/>
              </w:rPr>
              <w:t>Identifikator</w:t>
            </w:r>
          </w:p>
        </w:tc>
        <w:tc>
          <w:tcPr>
            <w:tcW w:w="2665" w:type="dxa"/>
            <w:shd w:val="clear" w:color="auto" w:fill="auto"/>
          </w:tcPr>
          <w:p w:rsidR="009134E8" w:rsidRPr="00F53019" w:rsidP="00AC16BD">
            <w:pPr>
              <w:rPr>
                <w:b/>
                <w:sz w:val="12"/>
                <w:szCs w:val="12"/>
                <w:lang w:val="fr-BE"/>
              </w:rPr>
            </w:pPr>
            <w:r w:rsidRPr="00F53019">
              <w:rPr>
                <w:b/>
                <w:noProof/>
                <w:sz w:val="12"/>
                <w:szCs w:val="12"/>
                <w:lang w:val="fr-BE"/>
              </w:rPr>
              <w:t>Kazalnik</w:t>
            </w:r>
          </w:p>
        </w:tc>
        <w:tc>
          <w:tcPr>
            <w:tcW w:w="1559" w:type="dxa"/>
            <w:shd w:val="clear" w:color="auto" w:fill="auto"/>
          </w:tcPr>
          <w:p w:rsidR="009134E8" w:rsidRPr="00F53019" w:rsidP="00AC16BD">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9134E8" w:rsidRPr="00F53019" w:rsidP="00AC16BD">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9134E8" w:rsidRPr="00F53019" w:rsidP="00AC16BD">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9134E8" w:rsidRPr="00F53019" w:rsidP="00AC16BD">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9134E8" w:rsidRPr="00F53019" w:rsidP="00AC16BD">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9134E8" w:rsidRPr="00F53019" w:rsidP="009134E8">
            <w:pPr>
              <w:jc w:val="center"/>
              <w:rPr>
                <w:b/>
                <w:sz w:val="12"/>
                <w:szCs w:val="12"/>
                <w:lang w:val="fr-BE"/>
              </w:rPr>
            </w:pPr>
            <w:r w:rsidRPr="00F53019">
              <w:rPr>
                <w:b/>
                <w:sz w:val="12"/>
                <w:szCs w:val="12"/>
                <w:lang w:val="fr-BE"/>
              </w:rPr>
              <w:t>201</w:t>
            </w:r>
            <w:r>
              <w:rPr>
                <w:b/>
                <w:sz w:val="12"/>
                <w:szCs w:val="12"/>
                <w:lang w:val="fr-BE"/>
              </w:rPr>
              <w:t>6</w:t>
            </w:r>
          </w:p>
        </w:tc>
      </w:tr>
      <w:tr w:rsidTr="00AC16BD">
        <w:tblPrEx>
          <w:tblW w:w="14873" w:type="dxa"/>
          <w:tblInd w:w="108" w:type="dxa"/>
          <w:tblLayout w:type="fixed"/>
          <w:tblCellMar>
            <w:left w:w="57" w:type="dxa"/>
            <w:right w:w="57" w:type="dxa"/>
          </w:tblCellMar>
          <w:tblLook w:val="04A0"/>
        </w:tblPrEx>
        <w:trPr>
          <w:tblHeader/>
        </w:trPr>
        <w:tc>
          <w:tcPr>
            <w:tcW w:w="516" w:type="dxa"/>
            <w:shd w:val="clear" w:color="auto" w:fill="auto"/>
          </w:tcPr>
          <w:p w:rsidR="009134E8" w:rsidRPr="00F53019" w:rsidP="00AC16BD">
            <w:pPr>
              <w:rPr>
                <w:b/>
                <w:sz w:val="12"/>
                <w:szCs w:val="12"/>
                <w:lang w:val="fr-BE"/>
              </w:rPr>
            </w:pPr>
          </w:p>
        </w:tc>
        <w:tc>
          <w:tcPr>
            <w:tcW w:w="2665" w:type="dxa"/>
            <w:shd w:val="clear" w:color="auto" w:fill="auto"/>
          </w:tcPr>
          <w:p w:rsidR="009134E8" w:rsidRPr="00F53019" w:rsidP="00AC16BD">
            <w:pPr>
              <w:rPr>
                <w:b/>
                <w:sz w:val="12"/>
                <w:szCs w:val="12"/>
                <w:lang w:val="fr-BE"/>
              </w:rPr>
            </w:pPr>
          </w:p>
        </w:tc>
        <w:tc>
          <w:tcPr>
            <w:tcW w:w="1559" w:type="dxa"/>
            <w:shd w:val="clear" w:color="auto" w:fill="auto"/>
          </w:tcPr>
          <w:p w:rsidR="009134E8" w:rsidRPr="00F53019" w:rsidP="00AC16BD">
            <w:pPr>
              <w:rPr>
                <w:b/>
                <w:sz w:val="12"/>
                <w:szCs w:val="12"/>
                <w:lang w:val="fr-BE"/>
              </w:rPr>
            </w:pPr>
          </w:p>
        </w:tc>
        <w:tc>
          <w:tcPr>
            <w:tcW w:w="850" w:type="dxa"/>
            <w:shd w:val="clear" w:color="auto" w:fill="auto"/>
          </w:tcPr>
          <w:p w:rsidR="009134E8" w:rsidRPr="00F53019" w:rsidP="00AC16BD">
            <w:pPr>
              <w:rPr>
                <w:b/>
                <w:sz w:val="12"/>
                <w:szCs w:val="12"/>
                <w:lang w:val="fr-BE"/>
              </w:rPr>
            </w:pPr>
          </w:p>
        </w:tc>
        <w:tc>
          <w:tcPr>
            <w:tcW w:w="851" w:type="dxa"/>
            <w:shd w:val="clear" w:color="auto" w:fill="auto"/>
          </w:tcPr>
          <w:p w:rsidR="009134E8" w:rsidRPr="00F53019" w:rsidP="00AC16BD">
            <w:pPr>
              <w:jc w:val="center"/>
              <w:rPr>
                <w:b/>
                <w:sz w:val="12"/>
                <w:szCs w:val="12"/>
                <w:lang w:val="fr-BE"/>
              </w:rPr>
            </w:pPr>
            <w:r w:rsidRPr="00F53019">
              <w:rPr>
                <w:b/>
                <w:noProof/>
                <w:sz w:val="12"/>
                <w:szCs w:val="12"/>
                <w:lang w:val="fr-BE"/>
              </w:rPr>
              <w:t>Skupaj</w:t>
            </w:r>
          </w:p>
        </w:tc>
        <w:tc>
          <w:tcPr>
            <w:tcW w:w="850" w:type="dxa"/>
            <w:shd w:val="clear" w:color="auto" w:fill="auto"/>
          </w:tcPr>
          <w:p w:rsidR="009134E8" w:rsidRPr="00F53019" w:rsidP="00AC16BD">
            <w:pPr>
              <w:jc w:val="center"/>
              <w:rPr>
                <w:b/>
                <w:sz w:val="12"/>
                <w:szCs w:val="12"/>
                <w:lang w:val="fr-BE"/>
              </w:rPr>
            </w:pPr>
            <w:r w:rsidRPr="00F53019">
              <w:rPr>
                <w:b/>
                <w:noProof/>
                <w:sz w:val="12"/>
                <w:szCs w:val="12"/>
                <w:lang w:val="fr-BE"/>
              </w:rPr>
              <w:t>Moški</w:t>
            </w:r>
          </w:p>
        </w:tc>
        <w:tc>
          <w:tcPr>
            <w:tcW w:w="851" w:type="dxa"/>
            <w:shd w:val="clear" w:color="auto" w:fill="auto"/>
          </w:tcPr>
          <w:p w:rsidR="009134E8" w:rsidRPr="00F53019" w:rsidP="00AC16BD">
            <w:pPr>
              <w:jc w:val="center"/>
              <w:rPr>
                <w:b/>
                <w:sz w:val="12"/>
                <w:szCs w:val="12"/>
                <w:lang w:val="fr-BE"/>
              </w:rPr>
            </w:pPr>
            <w:r w:rsidRPr="00F53019">
              <w:rPr>
                <w:b/>
                <w:noProof/>
                <w:sz w:val="12"/>
                <w:szCs w:val="12"/>
                <w:lang w:val="fr-BE"/>
              </w:rPr>
              <w:t>Ženske</w:t>
            </w:r>
          </w:p>
        </w:tc>
        <w:tc>
          <w:tcPr>
            <w:tcW w:w="850" w:type="dxa"/>
            <w:shd w:val="clear" w:color="auto" w:fill="auto"/>
          </w:tcPr>
          <w:p w:rsidR="009134E8" w:rsidRPr="00F53019" w:rsidP="00AC16BD">
            <w:pPr>
              <w:jc w:val="center"/>
              <w:rPr>
                <w:b/>
                <w:sz w:val="12"/>
                <w:szCs w:val="12"/>
                <w:lang w:val="fr-BE"/>
              </w:rPr>
            </w:pPr>
            <w:r w:rsidRPr="00F53019">
              <w:rPr>
                <w:b/>
                <w:noProof/>
                <w:sz w:val="12"/>
                <w:szCs w:val="12"/>
                <w:lang w:val="fr-BE"/>
              </w:rPr>
              <w:t>Skupaj</w:t>
            </w:r>
          </w:p>
        </w:tc>
        <w:tc>
          <w:tcPr>
            <w:tcW w:w="851" w:type="dxa"/>
            <w:shd w:val="clear" w:color="auto" w:fill="auto"/>
          </w:tcPr>
          <w:p w:rsidR="009134E8" w:rsidRPr="00F53019" w:rsidP="00AC16BD">
            <w:pPr>
              <w:jc w:val="center"/>
              <w:rPr>
                <w:b/>
                <w:sz w:val="12"/>
                <w:szCs w:val="12"/>
                <w:lang w:val="fr-BE"/>
              </w:rPr>
            </w:pPr>
            <w:r w:rsidRPr="00F53019">
              <w:rPr>
                <w:b/>
                <w:noProof/>
                <w:sz w:val="12"/>
                <w:szCs w:val="12"/>
                <w:lang w:val="fr-BE"/>
              </w:rPr>
              <w:t>Moški</w:t>
            </w:r>
          </w:p>
        </w:tc>
        <w:tc>
          <w:tcPr>
            <w:tcW w:w="850" w:type="dxa"/>
            <w:shd w:val="clear" w:color="auto" w:fill="auto"/>
          </w:tcPr>
          <w:p w:rsidR="009134E8" w:rsidRPr="00F53019" w:rsidP="00AC16BD">
            <w:pPr>
              <w:jc w:val="center"/>
              <w:rPr>
                <w:b/>
                <w:sz w:val="12"/>
                <w:szCs w:val="12"/>
                <w:lang w:val="fr-BE"/>
              </w:rPr>
            </w:pPr>
            <w:r w:rsidRPr="00F53019">
              <w:rPr>
                <w:b/>
                <w:noProof/>
                <w:sz w:val="12"/>
                <w:szCs w:val="12"/>
                <w:lang w:val="fr-BE"/>
              </w:rPr>
              <w:t>Ženske</w:t>
            </w:r>
          </w:p>
        </w:tc>
        <w:tc>
          <w:tcPr>
            <w:tcW w:w="851" w:type="dxa"/>
            <w:shd w:val="clear" w:color="auto" w:fill="auto"/>
          </w:tcPr>
          <w:p w:rsidR="009134E8" w:rsidRPr="00F53019" w:rsidP="00AC16BD">
            <w:pPr>
              <w:jc w:val="center"/>
              <w:rPr>
                <w:b/>
                <w:sz w:val="12"/>
                <w:szCs w:val="12"/>
                <w:lang w:val="fr-BE"/>
              </w:rPr>
            </w:pPr>
            <w:r w:rsidRPr="00F53019">
              <w:rPr>
                <w:b/>
                <w:noProof/>
                <w:sz w:val="12"/>
                <w:szCs w:val="12"/>
                <w:lang w:val="fr-BE"/>
              </w:rPr>
              <w:t>Skupaj</w:t>
            </w:r>
          </w:p>
        </w:tc>
        <w:tc>
          <w:tcPr>
            <w:tcW w:w="850" w:type="dxa"/>
            <w:shd w:val="clear" w:color="auto" w:fill="auto"/>
          </w:tcPr>
          <w:p w:rsidR="009134E8" w:rsidRPr="00F53019" w:rsidP="00AC16BD">
            <w:pPr>
              <w:jc w:val="center"/>
              <w:rPr>
                <w:b/>
                <w:sz w:val="12"/>
                <w:szCs w:val="12"/>
                <w:lang w:val="fr-BE"/>
              </w:rPr>
            </w:pPr>
            <w:r w:rsidRPr="00F53019">
              <w:rPr>
                <w:b/>
                <w:noProof/>
                <w:sz w:val="12"/>
                <w:szCs w:val="12"/>
                <w:lang w:val="fr-BE"/>
              </w:rPr>
              <w:t>Moški</w:t>
            </w:r>
          </w:p>
        </w:tc>
        <w:tc>
          <w:tcPr>
            <w:tcW w:w="796" w:type="dxa"/>
            <w:shd w:val="clear" w:color="auto" w:fill="auto"/>
          </w:tcPr>
          <w:p w:rsidR="009134E8" w:rsidRPr="00F53019" w:rsidP="00AC16BD">
            <w:pPr>
              <w:jc w:val="center"/>
              <w:rPr>
                <w:b/>
                <w:sz w:val="12"/>
                <w:szCs w:val="12"/>
                <w:lang w:val="fr-BE"/>
              </w:rPr>
            </w:pPr>
            <w:r w:rsidRPr="00F53019">
              <w:rPr>
                <w:b/>
                <w:noProof/>
                <w:sz w:val="12"/>
                <w:szCs w:val="12"/>
                <w:lang w:val="fr-BE"/>
              </w:rPr>
              <w:t>Ženske</w:t>
            </w:r>
          </w:p>
        </w:tc>
        <w:tc>
          <w:tcPr>
            <w:tcW w:w="840" w:type="dxa"/>
            <w:shd w:val="clear" w:color="auto" w:fill="auto"/>
          </w:tcPr>
          <w:p w:rsidR="009134E8" w:rsidRPr="00F53019" w:rsidP="00AC16BD">
            <w:pPr>
              <w:jc w:val="center"/>
              <w:rPr>
                <w:b/>
                <w:sz w:val="12"/>
                <w:szCs w:val="12"/>
                <w:lang w:val="fr-BE"/>
              </w:rPr>
            </w:pPr>
            <w:r w:rsidRPr="00F53019">
              <w:rPr>
                <w:b/>
                <w:noProof/>
                <w:sz w:val="12"/>
                <w:szCs w:val="12"/>
                <w:lang w:val="fr-BE"/>
              </w:rPr>
              <w:t>Moški</w:t>
            </w:r>
          </w:p>
        </w:tc>
        <w:tc>
          <w:tcPr>
            <w:tcW w:w="843" w:type="dxa"/>
            <w:shd w:val="clear" w:color="auto" w:fill="auto"/>
          </w:tcPr>
          <w:p w:rsidR="009134E8" w:rsidRPr="00F53019" w:rsidP="00AC16BD">
            <w:pPr>
              <w:jc w:val="center"/>
              <w:rPr>
                <w:b/>
                <w:sz w:val="12"/>
                <w:szCs w:val="12"/>
                <w:lang w:val="fr-BE"/>
              </w:rPr>
            </w:pPr>
            <w:r w:rsidRPr="00F53019">
              <w:rPr>
                <w:b/>
                <w:noProof/>
                <w:sz w:val="12"/>
                <w:szCs w:val="12"/>
                <w:lang w:val="fr-BE"/>
              </w:rPr>
              <w:t>Ženske</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CR01</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končajo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88,00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CR02</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prejmejo ponudbo za zaposlitev, nadaljevalno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74,00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CR03</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so udeleženi v dejavnostih izobraževanja/usposabljanja, so pridobili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CR04</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zaključijo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88,00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CR05</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prejmejo ponudbo za zaposlitev, nadaljevalno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66,00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CR06</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so udeleženi v dejavnostih izobraževanja/usposabljanja, ki so pridobili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CR07</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ki zaključijo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CR08</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ki prejmejo ponudbo za zaposlitev, nadaljnje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CR09</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so pa udeleženi v dejavnosti izobraževanja/usposabljanja, ki pridobivajo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CR10</w:t>
            </w:r>
          </w:p>
        </w:tc>
        <w:tc>
          <w:tcPr>
            <w:tcW w:w="2665" w:type="dxa"/>
            <w:shd w:val="clear" w:color="auto" w:fill="auto"/>
          </w:tcPr>
          <w:p w:rsidR="009134E8" w:rsidRPr="00BA47B4" w:rsidP="00AC16BD">
            <w:pPr>
              <w:rPr>
                <w:sz w:val="12"/>
                <w:szCs w:val="12"/>
                <w:lang w:val="fr-BE"/>
              </w:rPr>
            </w:pPr>
            <w:r>
              <w:rPr>
                <w:noProof/>
                <w:sz w:val="12"/>
                <w:szCs w:val="12"/>
                <w:lang w:val="fr-BE"/>
              </w:rPr>
              <w:t>Udeleženci v nadaljevalnem izobraževanju, programih usposabljanja, ki privedejo do kvalifikacije, vajeništvu ali pripravništvu šest mesecev po prenehanju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CR11</w:t>
            </w:r>
          </w:p>
        </w:tc>
        <w:tc>
          <w:tcPr>
            <w:tcW w:w="2665" w:type="dxa"/>
            <w:shd w:val="clear" w:color="auto" w:fill="auto"/>
          </w:tcPr>
          <w:p w:rsidR="009134E8" w:rsidRPr="00BA47B4" w:rsidP="00AC16BD">
            <w:pPr>
              <w:rPr>
                <w:sz w:val="12"/>
                <w:szCs w:val="12"/>
                <w:lang w:val="fr-BE"/>
              </w:rPr>
            </w:pPr>
            <w:r>
              <w:rPr>
                <w:noProof/>
                <w:sz w:val="12"/>
                <w:szCs w:val="12"/>
                <w:lang w:val="fr-BE"/>
              </w:rPr>
              <w:t>Udeleženci, ki so 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70,00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CR12</w:t>
            </w:r>
          </w:p>
        </w:tc>
        <w:tc>
          <w:tcPr>
            <w:tcW w:w="2665" w:type="dxa"/>
            <w:shd w:val="clear" w:color="auto" w:fill="auto"/>
          </w:tcPr>
          <w:p w:rsidR="009134E8" w:rsidRPr="00BA47B4" w:rsidP="00AC16BD">
            <w:pPr>
              <w:rPr>
                <w:sz w:val="12"/>
                <w:szCs w:val="12"/>
                <w:lang w:val="fr-BE"/>
              </w:rPr>
            </w:pPr>
            <w:r>
              <w:rPr>
                <w:noProof/>
                <w:sz w:val="12"/>
                <w:szCs w:val="12"/>
                <w:lang w:val="fr-BE"/>
              </w:rPr>
              <w:t>Udeleženci, ki so samozaposleni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r>
              <w:rPr>
                <w:noProof/>
                <w:sz w:val="12"/>
                <w:szCs w:val="12"/>
                <w:lang w:val="fr-BE"/>
              </w:rPr>
              <w:t>Razmerje</w:t>
            </w:r>
          </w:p>
        </w:tc>
        <w:tc>
          <w:tcPr>
            <w:tcW w:w="851" w:type="dxa"/>
            <w:shd w:val="clear" w:color="auto" w:fill="auto"/>
          </w:tcPr>
          <w:p w:rsidR="009134E8" w:rsidRPr="00BA47B4" w:rsidP="00AC16BD">
            <w:pPr>
              <w:jc w:val="right"/>
              <w:rPr>
                <w:sz w:val="12"/>
                <w:szCs w:val="12"/>
                <w:lang w:val="fr-BE"/>
              </w:rPr>
            </w:pPr>
            <w:r>
              <w:rPr>
                <w:noProof/>
                <w:sz w:val="12"/>
                <w:szCs w:val="12"/>
                <w:lang w:val="fr-BE"/>
              </w:rPr>
              <w:t>1,00</w:t>
            </w:r>
            <w:r>
              <w:rPr>
                <w:sz w:val="12"/>
                <w:szCs w:val="12"/>
                <w:lang w:val="fr-BE"/>
              </w:rPr>
              <w:t>%</w:t>
            </w:r>
          </w:p>
        </w:tc>
        <w:tc>
          <w:tcPr>
            <w:tcW w:w="850" w:type="dxa"/>
            <w:shd w:val="clear" w:color="auto" w:fill="auto"/>
          </w:tcPr>
          <w:p w:rsidR="009134E8" w:rsidRPr="00BA47B4" w:rsidP="00AC16BD">
            <w:pPr>
              <w:jc w:val="right"/>
              <w:rPr>
                <w:sz w:val="12"/>
                <w:szCs w:val="12"/>
                <w:lang w:val="fr-BE"/>
              </w:rPr>
            </w:pPr>
            <w:r>
              <w:rPr>
                <w:sz w:val="12"/>
                <w:szCs w:val="12"/>
                <w:lang w:val="fr-BE"/>
              </w:rPr>
              <w:t>%</w:t>
            </w:r>
          </w:p>
        </w:tc>
        <w:tc>
          <w:tcPr>
            <w:tcW w:w="851" w:type="dxa"/>
            <w:shd w:val="clear" w:color="auto" w:fill="auto"/>
          </w:tcPr>
          <w:p w:rsidR="009134E8" w:rsidRPr="00BA47B4" w:rsidP="00AC16BD">
            <w:pPr>
              <w:jc w:val="right"/>
              <w:rPr>
                <w:sz w:val="12"/>
                <w:szCs w:val="12"/>
                <w:lang w:val="fr-BE"/>
              </w:rPr>
            </w:pPr>
            <w:r>
              <w:rPr>
                <w:sz w:val="12"/>
                <w:szCs w:val="12"/>
                <w:lang w:val="fr-BE"/>
              </w:rPr>
              <w:t>%</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CR01</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so se lotili iskanja zaposlitve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CR02</w:t>
            </w:r>
          </w:p>
        </w:tc>
        <w:tc>
          <w:tcPr>
            <w:tcW w:w="2665" w:type="dxa"/>
            <w:shd w:val="clear" w:color="auto" w:fill="auto"/>
          </w:tcPr>
          <w:p w:rsidR="009134E8" w:rsidRPr="00BA47B4" w:rsidP="00AC16BD">
            <w:pPr>
              <w:rPr>
                <w:sz w:val="12"/>
                <w:szCs w:val="12"/>
                <w:lang w:val="fr-BE"/>
              </w:rPr>
            </w:pPr>
            <w:r>
              <w:rPr>
                <w:noProof/>
                <w:sz w:val="12"/>
                <w:szCs w:val="12"/>
                <w:lang w:val="fr-BE"/>
              </w:rPr>
              <w:t>udeleženci, ki so udeleženi v dejavnostih izobraževanja/usposabljanja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CR03</w:t>
            </w:r>
          </w:p>
        </w:tc>
        <w:tc>
          <w:tcPr>
            <w:tcW w:w="2665" w:type="dxa"/>
            <w:shd w:val="clear" w:color="auto" w:fill="auto"/>
          </w:tcPr>
          <w:p w:rsidR="009134E8" w:rsidRPr="00BA47B4" w:rsidP="00AC16BD">
            <w:pPr>
              <w:rPr>
                <w:sz w:val="12"/>
                <w:szCs w:val="12"/>
                <w:lang w:val="fr-BE"/>
              </w:rPr>
            </w:pPr>
            <w:r>
              <w:rPr>
                <w:noProof/>
                <w:sz w:val="12"/>
                <w:szCs w:val="12"/>
                <w:lang w:val="fr-BE"/>
              </w:rPr>
              <w:t>udeleženci, ki so pridobili kvalifikacijo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CR04</w:t>
            </w:r>
          </w:p>
        </w:tc>
        <w:tc>
          <w:tcPr>
            <w:tcW w:w="2665" w:type="dxa"/>
            <w:shd w:val="clear" w:color="auto" w:fill="auto"/>
          </w:tcPr>
          <w:p w:rsidR="009134E8" w:rsidRPr="00BA47B4" w:rsidP="00AC16BD">
            <w:pPr>
              <w:rPr>
                <w:sz w:val="12"/>
                <w:szCs w:val="12"/>
                <w:lang w:val="fr-BE"/>
              </w:rPr>
            </w:pPr>
            <w:r>
              <w:rPr>
                <w:noProof/>
                <w:sz w:val="12"/>
                <w:szCs w:val="12"/>
                <w:lang w:val="fr-BE"/>
              </w:rPr>
              <w:t>udeleženci, vključno s samozaposlenimi, ki imajo zaposlitev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CR05</w:t>
            </w:r>
          </w:p>
        </w:tc>
        <w:tc>
          <w:tcPr>
            <w:tcW w:w="2665" w:type="dxa"/>
            <w:shd w:val="clear" w:color="auto" w:fill="auto"/>
          </w:tcPr>
          <w:p w:rsidR="009134E8" w:rsidRPr="00BA47B4" w:rsidP="00AC16BD">
            <w:pPr>
              <w:rPr>
                <w:sz w:val="12"/>
                <w:szCs w:val="12"/>
                <w:lang w:val="fr-BE"/>
              </w:rPr>
            </w:pPr>
            <w:r>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CR06</w:t>
            </w:r>
          </w:p>
        </w:tc>
        <w:tc>
          <w:tcPr>
            <w:tcW w:w="2665" w:type="dxa"/>
            <w:shd w:val="clear" w:color="auto" w:fill="auto"/>
          </w:tcPr>
          <w:p w:rsidR="009134E8" w:rsidRPr="00BA47B4" w:rsidP="00AC16BD">
            <w:pPr>
              <w:rPr>
                <w:sz w:val="12"/>
                <w:szCs w:val="12"/>
                <w:lang w:val="fr-BE"/>
              </w:rPr>
            </w:pPr>
            <w:r>
              <w:rPr>
                <w:noProof/>
                <w:sz w:val="12"/>
                <w:szCs w:val="12"/>
                <w:lang w:val="fr-BE"/>
              </w:rPr>
              <w:t>udeleženci, vključno s samozaposlenimi, ki so 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CR07</w:t>
            </w:r>
          </w:p>
        </w:tc>
        <w:tc>
          <w:tcPr>
            <w:tcW w:w="2665" w:type="dxa"/>
            <w:shd w:val="clear" w:color="auto" w:fill="auto"/>
          </w:tcPr>
          <w:p w:rsidR="009134E8" w:rsidRPr="00BA47B4" w:rsidP="00AC16BD">
            <w:pPr>
              <w:rPr>
                <w:sz w:val="12"/>
                <w:szCs w:val="12"/>
                <w:lang w:val="fr-BE"/>
              </w:rPr>
            </w:pPr>
            <w:r>
              <w:rPr>
                <w:noProof/>
                <w:sz w:val="12"/>
                <w:szCs w:val="12"/>
                <w:lang w:val="fr-BE"/>
              </w:rPr>
              <w:t>udeleženci z izboljšanim položajem na trgu dela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CR08</w:t>
            </w:r>
          </w:p>
        </w:tc>
        <w:tc>
          <w:tcPr>
            <w:tcW w:w="2665" w:type="dxa"/>
            <w:shd w:val="clear" w:color="auto" w:fill="auto"/>
          </w:tcPr>
          <w:p w:rsidR="009134E8" w:rsidRPr="00BA47B4" w:rsidP="00AC16BD">
            <w:pPr>
              <w:rPr>
                <w:sz w:val="12"/>
                <w:szCs w:val="12"/>
                <w:lang w:val="fr-BE"/>
              </w:rPr>
            </w:pPr>
            <w:r>
              <w:rPr>
                <w:noProof/>
                <w:sz w:val="12"/>
                <w:szCs w:val="12"/>
                <w:lang w:val="fr-BE"/>
              </w:rPr>
              <w:t>udeleženci, starejši od 54 let, vključno s samozaposlenimi, ki imajo zaposlitev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r w:rsidTr="00AC16BD">
        <w:tblPrEx>
          <w:tblW w:w="14873" w:type="dxa"/>
          <w:tblInd w:w="108" w:type="dxa"/>
          <w:tblLayout w:type="fixed"/>
          <w:tblCellMar>
            <w:left w:w="57" w:type="dxa"/>
            <w:right w:w="57" w:type="dxa"/>
          </w:tblCellMar>
          <w:tblLook w:val="04A0"/>
        </w:tblPrEx>
        <w:tc>
          <w:tcPr>
            <w:tcW w:w="516" w:type="dxa"/>
            <w:shd w:val="clear" w:color="auto" w:fill="auto"/>
          </w:tcPr>
          <w:p w:rsidR="009134E8" w:rsidRPr="00BA47B4" w:rsidP="00AC16BD">
            <w:pPr>
              <w:rPr>
                <w:sz w:val="12"/>
                <w:szCs w:val="12"/>
                <w:lang w:val="fr-BE"/>
              </w:rPr>
            </w:pPr>
            <w:r>
              <w:rPr>
                <w:noProof/>
                <w:sz w:val="12"/>
                <w:szCs w:val="12"/>
                <w:lang w:val="fr-BE"/>
              </w:rPr>
              <w:t>CR09</w:t>
            </w:r>
          </w:p>
        </w:tc>
        <w:tc>
          <w:tcPr>
            <w:tcW w:w="2665" w:type="dxa"/>
            <w:shd w:val="clear" w:color="auto" w:fill="auto"/>
          </w:tcPr>
          <w:p w:rsidR="009134E8" w:rsidRPr="00BA47B4" w:rsidP="00AC16BD">
            <w:pPr>
              <w:rPr>
                <w:sz w:val="12"/>
                <w:szCs w:val="12"/>
                <w:lang w:val="fr-BE"/>
              </w:rPr>
            </w:pPr>
            <w:r>
              <w:rPr>
                <w:noProof/>
                <w:sz w:val="12"/>
                <w:szCs w:val="12"/>
                <w:lang w:val="fr-BE"/>
              </w:rPr>
              <w:t>prikrajšani udeleženci, vključno s samozaposlenimi, ki imajo zaposlitev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50" w:type="dxa"/>
            <w:shd w:val="clear" w:color="auto" w:fill="auto"/>
          </w:tcPr>
          <w:p w:rsidR="009134E8" w:rsidRPr="00BA47B4" w:rsidP="00AC16BD">
            <w:pPr>
              <w:jc w:val="center"/>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0"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51" w:type="dxa"/>
            <w:shd w:val="clear" w:color="auto" w:fill="auto"/>
          </w:tcPr>
          <w:p w:rsidR="009134E8" w:rsidRPr="00BA47B4" w:rsidP="00AC16BD">
            <w:pPr>
              <w:jc w:val="right"/>
              <w:rPr>
                <w:sz w:val="12"/>
                <w:szCs w:val="12"/>
                <w:lang w:val="fr-BE"/>
              </w:rPr>
            </w:pPr>
          </w:p>
        </w:tc>
        <w:tc>
          <w:tcPr>
            <w:tcW w:w="850" w:type="dxa"/>
            <w:shd w:val="clear" w:color="auto" w:fill="auto"/>
          </w:tcPr>
          <w:p w:rsidR="009134E8" w:rsidRPr="00BA47B4" w:rsidP="00AC16BD">
            <w:pPr>
              <w:jc w:val="right"/>
              <w:rPr>
                <w:sz w:val="12"/>
                <w:szCs w:val="12"/>
                <w:lang w:val="fr-BE"/>
              </w:rPr>
            </w:pPr>
          </w:p>
        </w:tc>
        <w:tc>
          <w:tcPr>
            <w:tcW w:w="796" w:type="dxa"/>
            <w:shd w:val="clear" w:color="auto" w:fill="auto"/>
          </w:tcPr>
          <w:p w:rsidR="009134E8" w:rsidRPr="00BA47B4" w:rsidP="00AC16BD">
            <w:pPr>
              <w:jc w:val="right"/>
              <w:rPr>
                <w:sz w:val="12"/>
                <w:szCs w:val="12"/>
                <w:lang w:val="fr-BE"/>
              </w:rPr>
            </w:pPr>
          </w:p>
        </w:tc>
        <w:tc>
          <w:tcPr>
            <w:tcW w:w="840" w:type="dxa"/>
            <w:shd w:val="clear" w:color="auto" w:fill="auto"/>
          </w:tcPr>
          <w:p w:rsidR="009134E8" w:rsidRPr="00BA47B4" w:rsidP="009134E8">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9134E8">
            <w:pPr>
              <w:jc w:val="right"/>
              <w:rPr>
                <w:sz w:val="12"/>
                <w:szCs w:val="12"/>
                <w:lang w:val="fr-BE"/>
              </w:rPr>
            </w:pPr>
            <w:r w:rsidRPr="00BA47B4">
              <w:rPr>
                <w:noProof/>
                <w:sz w:val="12"/>
                <w:szCs w:val="12"/>
                <w:lang w:val="fr-BE"/>
              </w:rPr>
              <w:t>0,00</w:t>
            </w:r>
          </w:p>
        </w:tc>
      </w:tr>
    </w:tbl>
    <w:p w:rsidR="009134E8" w:rsidP="009134E8">
      <w:pPr>
        <w:rPr>
          <w:lang w:val="fr-BE"/>
        </w:rPr>
      </w:pPr>
    </w:p>
    <w:tbl>
      <w:tblPr>
        <w:tblStyle w:val="TableNormal"/>
        <w:tblW w:w="8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5"/>
        <w:gridCol w:w="2665"/>
        <w:gridCol w:w="1559"/>
        <w:gridCol w:w="841"/>
        <w:gridCol w:w="841"/>
        <w:gridCol w:w="841"/>
        <w:gridCol w:w="843"/>
      </w:tblGrid>
      <w:tr w:rsidTr="00AC16BD">
        <w:tblPrEx>
          <w:tblW w:w="8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5" w:type="dxa"/>
            <w:shd w:val="clear" w:color="auto" w:fill="auto"/>
          </w:tcPr>
          <w:p w:rsidR="009134E8" w:rsidRPr="00F53019" w:rsidP="00AC16BD">
            <w:pPr>
              <w:rPr>
                <w:b/>
                <w:sz w:val="12"/>
                <w:szCs w:val="12"/>
                <w:lang w:val="fr-BE"/>
              </w:rPr>
            </w:pPr>
            <w:r w:rsidRPr="00F53019">
              <w:rPr>
                <w:b/>
                <w:noProof/>
                <w:sz w:val="12"/>
                <w:szCs w:val="12"/>
                <w:lang w:val="fr-BE"/>
              </w:rPr>
              <w:t>Identifikator</w:t>
            </w:r>
          </w:p>
        </w:tc>
        <w:tc>
          <w:tcPr>
            <w:tcW w:w="2665" w:type="dxa"/>
            <w:shd w:val="clear" w:color="auto" w:fill="auto"/>
          </w:tcPr>
          <w:p w:rsidR="009134E8" w:rsidRPr="00F53019" w:rsidP="00AC16BD">
            <w:pPr>
              <w:rPr>
                <w:b/>
                <w:sz w:val="12"/>
                <w:szCs w:val="12"/>
                <w:lang w:val="fr-BE"/>
              </w:rPr>
            </w:pPr>
            <w:r w:rsidRPr="00F53019">
              <w:rPr>
                <w:b/>
                <w:noProof/>
                <w:sz w:val="12"/>
                <w:szCs w:val="12"/>
                <w:lang w:val="fr-BE"/>
              </w:rPr>
              <w:t>Kazalnik</w:t>
            </w:r>
          </w:p>
        </w:tc>
        <w:tc>
          <w:tcPr>
            <w:tcW w:w="1559" w:type="dxa"/>
            <w:shd w:val="clear" w:color="auto" w:fill="auto"/>
          </w:tcPr>
          <w:p w:rsidR="009134E8" w:rsidRPr="00F53019" w:rsidP="00AC16BD">
            <w:pPr>
              <w:rPr>
                <w:b/>
                <w:sz w:val="12"/>
                <w:szCs w:val="12"/>
                <w:lang w:val="fr-BE"/>
              </w:rPr>
            </w:pPr>
            <w:r w:rsidRPr="00F53019">
              <w:rPr>
                <w:b/>
                <w:noProof/>
                <w:sz w:val="12"/>
                <w:szCs w:val="12"/>
                <w:lang w:val="fr-BE"/>
              </w:rPr>
              <w:t>Skupni kazalnik učinka, uporabljen kot osnova za določanje ciljev</w:t>
            </w:r>
          </w:p>
        </w:tc>
        <w:tc>
          <w:tcPr>
            <w:tcW w:w="1682" w:type="dxa"/>
            <w:gridSpan w:val="2"/>
          </w:tcPr>
          <w:p w:rsidR="009134E8" w:rsidRPr="00F53019" w:rsidP="009134E8">
            <w:pPr>
              <w:jc w:val="center"/>
              <w:rPr>
                <w:b/>
                <w:sz w:val="12"/>
                <w:szCs w:val="12"/>
                <w:lang w:val="fr-BE"/>
              </w:rPr>
            </w:pPr>
            <w:r w:rsidRPr="00F53019">
              <w:rPr>
                <w:b/>
                <w:sz w:val="12"/>
                <w:szCs w:val="12"/>
                <w:lang w:val="fr-BE"/>
              </w:rPr>
              <w:t>201</w:t>
            </w:r>
            <w:r>
              <w:rPr>
                <w:b/>
                <w:sz w:val="12"/>
                <w:szCs w:val="12"/>
                <w:lang w:val="fr-BE"/>
              </w:rPr>
              <w:t>5</w:t>
            </w:r>
          </w:p>
        </w:tc>
        <w:tc>
          <w:tcPr>
            <w:tcW w:w="1684" w:type="dxa"/>
            <w:gridSpan w:val="2"/>
            <w:shd w:val="clear" w:color="auto" w:fill="auto"/>
          </w:tcPr>
          <w:p w:rsidR="009134E8" w:rsidRPr="00F53019" w:rsidP="00AC16BD">
            <w:pPr>
              <w:jc w:val="center"/>
              <w:rPr>
                <w:b/>
                <w:sz w:val="12"/>
                <w:szCs w:val="12"/>
                <w:lang w:val="fr-BE"/>
              </w:rPr>
            </w:pPr>
            <w:r w:rsidRPr="00F53019">
              <w:rPr>
                <w:b/>
                <w:sz w:val="12"/>
                <w:szCs w:val="12"/>
                <w:lang w:val="fr-BE"/>
              </w:rPr>
              <w:t>2014</w:t>
            </w:r>
          </w:p>
        </w:tc>
      </w:tr>
      <w:tr w:rsidTr="009134E8">
        <w:tblPrEx>
          <w:tblW w:w="8105" w:type="dxa"/>
          <w:tblInd w:w="108" w:type="dxa"/>
          <w:tblLayout w:type="fixed"/>
          <w:tblCellMar>
            <w:left w:w="57" w:type="dxa"/>
            <w:right w:w="57" w:type="dxa"/>
          </w:tblCellMar>
          <w:tblLook w:val="04A0"/>
        </w:tblPrEx>
        <w:trPr>
          <w:tblHeader/>
        </w:trPr>
        <w:tc>
          <w:tcPr>
            <w:tcW w:w="515" w:type="dxa"/>
            <w:shd w:val="clear" w:color="auto" w:fill="auto"/>
          </w:tcPr>
          <w:p w:rsidR="009134E8" w:rsidRPr="00F53019" w:rsidP="00AC16BD">
            <w:pPr>
              <w:rPr>
                <w:b/>
                <w:sz w:val="12"/>
                <w:szCs w:val="12"/>
                <w:lang w:val="fr-BE"/>
              </w:rPr>
            </w:pPr>
          </w:p>
        </w:tc>
        <w:tc>
          <w:tcPr>
            <w:tcW w:w="2665" w:type="dxa"/>
            <w:shd w:val="clear" w:color="auto" w:fill="auto"/>
          </w:tcPr>
          <w:p w:rsidR="009134E8" w:rsidRPr="00F53019" w:rsidP="00AC16BD">
            <w:pPr>
              <w:rPr>
                <w:b/>
                <w:sz w:val="12"/>
                <w:szCs w:val="12"/>
                <w:lang w:val="fr-BE"/>
              </w:rPr>
            </w:pPr>
          </w:p>
        </w:tc>
        <w:tc>
          <w:tcPr>
            <w:tcW w:w="1559" w:type="dxa"/>
            <w:shd w:val="clear" w:color="auto" w:fill="auto"/>
          </w:tcPr>
          <w:p w:rsidR="009134E8" w:rsidRPr="00F53019" w:rsidP="00AC16BD">
            <w:pPr>
              <w:rPr>
                <w:b/>
                <w:sz w:val="12"/>
                <w:szCs w:val="12"/>
                <w:lang w:val="fr-BE"/>
              </w:rPr>
            </w:pPr>
          </w:p>
        </w:tc>
        <w:tc>
          <w:tcPr>
            <w:tcW w:w="841" w:type="dxa"/>
          </w:tcPr>
          <w:p w:rsidR="009134E8" w:rsidRPr="00F53019" w:rsidP="00AC16BD">
            <w:pPr>
              <w:jc w:val="center"/>
              <w:rPr>
                <w:b/>
                <w:sz w:val="12"/>
                <w:szCs w:val="12"/>
                <w:lang w:val="fr-BE"/>
              </w:rPr>
            </w:pPr>
            <w:r w:rsidRPr="00F53019">
              <w:rPr>
                <w:b/>
                <w:noProof/>
                <w:sz w:val="12"/>
                <w:szCs w:val="12"/>
                <w:lang w:val="fr-BE"/>
              </w:rPr>
              <w:t>Moški</w:t>
            </w:r>
          </w:p>
        </w:tc>
        <w:tc>
          <w:tcPr>
            <w:tcW w:w="841" w:type="dxa"/>
          </w:tcPr>
          <w:p w:rsidR="009134E8" w:rsidRPr="00F53019" w:rsidP="00AC16BD">
            <w:pPr>
              <w:jc w:val="center"/>
              <w:rPr>
                <w:b/>
                <w:sz w:val="12"/>
                <w:szCs w:val="12"/>
                <w:lang w:val="fr-BE"/>
              </w:rPr>
            </w:pPr>
            <w:r w:rsidRPr="00F53019">
              <w:rPr>
                <w:b/>
                <w:noProof/>
                <w:sz w:val="12"/>
                <w:szCs w:val="12"/>
                <w:lang w:val="fr-BE"/>
              </w:rPr>
              <w:t>Ženske</w:t>
            </w:r>
          </w:p>
        </w:tc>
        <w:tc>
          <w:tcPr>
            <w:tcW w:w="841" w:type="dxa"/>
            <w:shd w:val="clear" w:color="auto" w:fill="auto"/>
          </w:tcPr>
          <w:p w:rsidR="009134E8" w:rsidRPr="00F53019" w:rsidP="00AC16BD">
            <w:pPr>
              <w:jc w:val="center"/>
              <w:rPr>
                <w:b/>
                <w:sz w:val="12"/>
                <w:szCs w:val="12"/>
                <w:lang w:val="fr-BE"/>
              </w:rPr>
            </w:pPr>
            <w:r w:rsidRPr="00F53019">
              <w:rPr>
                <w:b/>
                <w:noProof/>
                <w:sz w:val="12"/>
                <w:szCs w:val="12"/>
                <w:lang w:val="fr-BE"/>
              </w:rPr>
              <w:t>Moški</w:t>
            </w:r>
          </w:p>
        </w:tc>
        <w:tc>
          <w:tcPr>
            <w:tcW w:w="843" w:type="dxa"/>
            <w:shd w:val="clear" w:color="auto" w:fill="auto"/>
          </w:tcPr>
          <w:p w:rsidR="009134E8" w:rsidRPr="00F53019" w:rsidP="00AC16BD">
            <w:pPr>
              <w:jc w:val="center"/>
              <w:rPr>
                <w:b/>
                <w:sz w:val="12"/>
                <w:szCs w:val="12"/>
                <w:lang w:val="fr-BE"/>
              </w:rPr>
            </w:pPr>
            <w:r w:rsidRPr="00F53019">
              <w:rPr>
                <w:b/>
                <w:noProof/>
                <w:sz w:val="12"/>
                <w:szCs w:val="12"/>
                <w:lang w:val="fr-BE"/>
              </w:rPr>
              <w:t>Ženske</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CR01</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končajo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CR02</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prejmejo ponudbo za zaposlitev, nadaljevalno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CR03</w:t>
            </w:r>
          </w:p>
        </w:tc>
        <w:tc>
          <w:tcPr>
            <w:tcW w:w="2665" w:type="dxa"/>
            <w:shd w:val="clear" w:color="auto" w:fill="auto"/>
          </w:tcPr>
          <w:p w:rsidR="009134E8" w:rsidRPr="00BA47B4" w:rsidP="00AC16BD">
            <w:pPr>
              <w:rPr>
                <w:sz w:val="12"/>
                <w:szCs w:val="12"/>
                <w:lang w:val="fr-BE"/>
              </w:rPr>
            </w:pPr>
            <w:r>
              <w:rPr>
                <w:noProof/>
                <w:sz w:val="12"/>
                <w:szCs w:val="12"/>
                <w:lang w:val="fr-BE"/>
              </w:rPr>
              <w:t>Brezposelni udeleženci, ki so udeleženi v dejavnostih izobraževanja/usposabljanja, so pridobili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CR04</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zaključijo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CR05</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prejmejo ponudbo za zaposlitev, nadaljevalno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CR06</w:t>
            </w:r>
          </w:p>
        </w:tc>
        <w:tc>
          <w:tcPr>
            <w:tcW w:w="2665" w:type="dxa"/>
            <w:shd w:val="clear" w:color="auto" w:fill="auto"/>
          </w:tcPr>
          <w:p w:rsidR="009134E8" w:rsidRPr="00BA47B4" w:rsidP="00AC16BD">
            <w:pPr>
              <w:rPr>
                <w:sz w:val="12"/>
                <w:szCs w:val="12"/>
                <w:lang w:val="fr-BE"/>
              </w:rPr>
            </w:pPr>
            <w:r>
              <w:rPr>
                <w:noProof/>
                <w:sz w:val="12"/>
                <w:szCs w:val="12"/>
                <w:lang w:val="fr-BE"/>
              </w:rPr>
              <w:t>Dolgotrajno brezposelni udeleženci, ki so udeleženi v dejavnostih izobraževanja/usposabljanja, ki so pridobili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CR07</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ki zaključijo ukrep, ki ga podpira pobuda za zaposlovanje mladih</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CR08</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ki prejmejo ponudbo za zaposlitev, nadaljnje izobraževanje, vajeništvo ali pripravništvo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CR09</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niso vključeni v izobraževanje ali usposabljanje, so pa udeleženi v dejavnosti izobraževanja/usposabljanja, ki pridobivajo kvalifikacijo ali so zaposleni, vključno s samozaposlenimi,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CR10</w:t>
            </w:r>
          </w:p>
        </w:tc>
        <w:tc>
          <w:tcPr>
            <w:tcW w:w="2665" w:type="dxa"/>
            <w:shd w:val="clear" w:color="auto" w:fill="auto"/>
          </w:tcPr>
          <w:p w:rsidR="009134E8" w:rsidRPr="00BA47B4" w:rsidP="00AC16BD">
            <w:pPr>
              <w:rPr>
                <w:sz w:val="12"/>
                <w:szCs w:val="12"/>
                <w:lang w:val="fr-BE"/>
              </w:rPr>
            </w:pPr>
            <w:r>
              <w:rPr>
                <w:noProof/>
                <w:sz w:val="12"/>
                <w:szCs w:val="12"/>
                <w:lang w:val="fr-BE"/>
              </w:rPr>
              <w:t>Udeleženci v nadaljevalnem izobraževanju, programih usposabljanja, ki privedejo do kvalifikacije, vajeništvu ali pripravništvu šest mesecev po prenehanju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CR11</w:t>
            </w:r>
          </w:p>
        </w:tc>
        <w:tc>
          <w:tcPr>
            <w:tcW w:w="2665" w:type="dxa"/>
            <w:shd w:val="clear" w:color="auto" w:fill="auto"/>
          </w:tcPr>
          <w:p w:rsidR="009134E8" w:rsidRPr="00BA47B4" w:rsidP="00AC16BD">
            <w:pPr>
              <w:rPr>
                <w:sz w:val="12"/>
                <w:szCs w:val="12"/>
                <w:lang w:val="fr-BE"/>
              </w:rPr>
            </w:pPr>
            <w:r>
              <w:rPr>
                <w:noProof/>
                <w:sz w:val="12"/>
                <w:szCs w:val="12"/>
                <w:lang w:val="fr-BE"/>
              </w:rPr>
              <w:t>Udeleženci, ki so 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CR12</w:t>
            </w:r>
          </w:p>
        </w:tc>
        <w:tc>
          <w:tcPr>
            <w:tcW w:w="2665" w:type="dxa"/>
            <w:shd w:val="clear" w:color="auto" w:fill="auto"/>
          </w:tcPr>
          <w:p w:rsidR="009134E8" w:rsidRPr="00BA47B4" w:rsidP="00AC16BD">
            <w:pPr>
              <w:rPr>
                <w:sz w:val="12"/>
                <w:szCs w:val="12"/>
                <w:lang w:val="fr-BE"/>
              </w:rPr>
            </w:pPr>
            <w:r>
              <w:rPr>
                <w:noProof/>
                <w:sz w:val="12"/>
                <w:szCs w:val="12"/>
                <w:lang w:val="fr-BE"/>
              </w:rPr>
              <w:t>Udeleženci, ki so samozaposleni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CR01</w:t>
            </w:r>
          </w:p>
        </w:tc>
        <w:tc>
          <w:tcPr>
            <w:tcW w:w="2665" w:type="dxa"/>
            <w:shd w:val="clear" w:color="auto" w:fill="auto"/>
          </w:tcPr>
          <w:p w:rsidR="009134E8" w:rsidRPr="00BA47B4" w:rsidP="00AC16BD">
            <w:pPr>
              <w:rPr>
                <w:sz w:val="12"/>
                <w:szCs w:val="12"/>
                <w:lang w:val="fr-BE"/>
              </w:rPr>
            </w:pPr>
            <w:r>
              <w:rPr>
                <w:noProof/>
                <w:sz w:val="12"/>
                <w:szCs w:val="12"/>
                <w:lang w:val="fr-BE"/>
              </w:rPr>
              <w:t>neaktivni udeleženci, ki so se lotili iskanja zaposlitve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CR02</w:t>
            </w:r>
          </w:p>
        </w:tc>
        <w:tc>
          <w:tcPr>
            <w:tcW w:w="2665" w:type="dxa"/>
            <w:shd w:val="clear" w:color="auto" w:fill="auto"/>
          </w:tcPr>
          <w:p w:rsidR="009134E8" w:rsidRPr="00BA47B4" w:rsidP="00AC16BD">
            <w:pPr>
              <w:rPr>
                <w:sz w:val="12"/>
                <w:szCs w:val="12"/>
                <w:lang w:val="fr-BE"/>
              </w:rPr>
            </w:pPr>
            <w:r>
              <w:rPr>
                <w:noProof/>
                <w:sz w:val="12"/>
                <w:szCs w:val="12"/>
                <w:lang w:val="fr-BE"/>
              </w:rPr>
              <w:t>udeleženci, ki so udeleženi v dejavnostih izobraževanja/usposabljanja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CR03</w:t>
            </w:r>
          </w:p>
        </w:tc>
        <w:tc>
          <w:tcPr>
            <w:tcW w:w="2665" w:type="dxa"/>
            <w:shd w:val="clear" w:color="auto" w:fill="auto"/>
          </w:tcPr>
          <w:p w:rsidR="009134E8" w:rsidRPr="00BA47B4" w:rsidP="00AC16BD">
            <w:pPr>
              <w:rPr>
                <w:sz w:val="12"/>
                <w:szCs w:val="12"/>
                <w:lang w:val="fr-BE"/>
              </w:rPr>
            </w:pPr>
            <w:r>
              <w:rPr>
                <w:noProof/>
                <w:sz w:val="12"/>
                <w:szCs w:val="12"/>
                <w:lang w:val="fr-BE"/>
              </w:rPr>
              <w:t>udeleženci, ki so pridobili kvalifikacijo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CR04</w:t>
            </w:r>
          </w:p>
        </w:tc>
        <w:tc>
          <w:tcPr>
            <w:tcW w:w="2665" w:type="dxa"/>
            <w:shd w:val="clear" w:color="auto" w:fill="auto"/>
          </w:tcPr>
          <w:p w:rsidR="009134E8" w:rsidRPr="00BA47B4" w:rsidP="00AC16BD">
            <w:pPr>
              <w:rPr>
                <w:sz w:val="12"/>
                <w:szCs w:val="12"/>
                <w:lang w:val="fr-BE"/>
              </w:rPr>
            </w:pPr>
            <w:r>
              <w:rPr>
                <w:noProof/>
                <w:sz w:val="12"/>
                <w:szCs w:val="12"/>
                <w:lang w:val="fr-BE"/>
              </w:rPr>
              <w:t>udeleženci, vključno s samozaposlenimi, ki imajo zaposlitev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CR05</w:t>
            </w:r>
          </w:p>
        </w:tc>
        <w:tc>
          <w:tcPr>
            <w:tcW w:w="2665" w:type="dxa"/>
            <w:shd w:val="clear" w:color="auto" w:fill="auto"/>
          </w:tcPr>
          <w:p w:rsidR="009134E8" w:rsidRPr="00BA47B4" w:rsidP="00AC16BD">
            <w:pPr>
              <w:rPr>
                <w:sz w:val="12"/>
                <w:szCs w:val="12"/>
                <w:lang w:val="fr-BE"/>
              </w:rPr>
            </w:pPr>
            <w:r>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CR06</w:t>
            </w:r>
          </w:p>
        </w:tc>
        <w:tc>
          <w:tcPr>
            <w:tcW w:w="2665" w:type="dxa"/>
            <w:shd w:val="clear" w:color="auto" w:fill="auto"/>
          </w:tcPr>
          <w:p w:rsidR="009134E8" w:rsidRPr="00BA47B4" w:rsidP="00AC16BD">
            <w:pPr>
              <w:rPr>
                <w:sz w:val="12"/>
                <w:szCs w:val="12"/>
                <w:lang w:val="fr-BE"/>
              </w:rPr>
            </w:pPr>
            <w:r>
              <w:rPr>
                <w:noProof/>
                <w:sz w:val="12"/>
                <w:szCs w:val="12"/>
                <w:lang w:val="fr-BE"/>
              </w:rPr>
              <w:t>udeleženci, vključno s samozaposlenimi, ki so zaposleni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CR07</w:t>
            </w:r>
          </w:p>
        </w:tc>
        <w:tc>
          <w:tcPr>
            <w:tcW w:w="2665" w:type="dxa"/>
            <w:shd w:val="clear" w:color="auto" w:fill="auto"/>
          </w:tcPr>
          <w:p w:rsidR="009134E8" w:rsidRPr="00BA47B4" w:rsidP="00AC16BD">
            <w:pPr>
              <w:rPr>
                <w:sz w:val="12"/>
                <w:szCs w:val="12"/>
                <w:lang w:val="fr-BE"/>
              </w:rPr>
            </w:pPr>
            <w:r>
              <w:rPr>
                <w:noProof/>
                <w:sz w:val="12"/>
                <w:szCs w:val="12"/>
                <w:lang w:val="fr-BE"/>
              </w:rPr>
              <w:t>udeleženci z izboljšanim položajem na trgu dela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CR08</w:t>
            </w:r>
          </w:p>
        </w:tc>
        <w:tc>
          <w:tcPr>
            <w:tcW w:w="2665" w:type="dxa"/>
            <w:shd w:val="clear" w:color="auto" w:fill="auto"/>
          </w:tcPr>
          <w:p w:rsidR="009134E8" w:rsidRPr="00BA47B4" w:rsidP="00AC16BD">
            <w:pPr>
              <w:rPr>
                <w:sz w:val="12"/>
                <w:szCs w:val="12"/>
                <w:lang w:val="fr-BE"/>
              </w:rPr>
            </w:pPr>
            <w:r>
              <w:rPr>
                <w:noProof/>
                <w:sz w:val="12"/>
                <w:szCs w:val="12"/>
                <w:lang w:val="fr-BE"/>
              </w:rPr>
              <w:t>udeleženci, starejši od 54 let, vključno s samozaposlenimi, ki imajo zaposlitev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r w:rsidTr="009134E8">
        <w:tblPrEx>
          <w:tblW w:w="8105" w:type="dxa"/>
          <w:tblInd w:w="108" w:type="dxa"/>
          <w:tblLayout w:type="fixed"/>
          <w:tblCellMar>
            <w:left w:w="57" w:type="dxa"/>
            <w:right w:w="57" w:type="dxa"/>
          </w:tblCellMar>
          <w:tblLook w:val="04A0"/>
        </w:tblPrEx>
        <w:tc>
          <w:tcPr>
            <w:tcW w:w="515" w:type="dxa"/>
            <w:shd w:val="clear" w:color="auto" w:fill="auto"/>
          </w:tcPr>
          <w:p w:rsidR="009134E8" w:rsidRPr="00BA47B4" w:rsidP="00AC16BD">
            <w:pPr>
              <w:rPr>
                <w:sz w:val="12"/>
                <w:szCs w:val="12"/>
                <w:lang w:val="fr-BE"/>
              </w:rPr>
            </w:pPr>
            <w:r>
              <w:rPr>
                <w:noProof/>
                <w:sz w:val="12"/>
                <w:szCs w:val="12"/>
                <w:lang w:val="fr-BE"/>
              </w:rPr>
              <w:t>CR09</w:t>
            </w:r>
          </w:p>
        </w:tc>
        <w:tc>
          <w:tcPr>
            <w:tcW w:w="2665" w:type="dxa"/>
            <w:shd w:val="clear" w:color="auto" w:fill="auto"/>
          </w:tcPr>
          <w:p w:rsidR="009134E8" w:rsidRPr="00BA47B4" w:rsidP="00AC16BD">
            <w:pPr>
              <w:rPr>
                <w:sz w:val="12"/>
                <w:szCs w:val="12"/>
                <w:lang w:val="fr-BE"/>
              </w:rPr>
            </w:pPr>
            <w:r>
              <w:rPr>
                <w:noProof/>
                <w:sz w:val="12"/>
                <w:szCs w:val="12"/>
                <w:lang w:val="fr-BE"/>
              </w:rPr>
              <w:t>prikrajšani udeleženci, vključno s samozaposlenimi, ki imajo zaposlitev šest mesecev po zaključku sodelovanja</w:t>
            </w:r>
          </w:p>
        </w:tc>
        <w:tc>
          <w:tcPr>
            <w:tcW w:w="1559" w:type="dxa"/>
            <w:shd w:val="clear" w:color="auto" w:fill="auto"/>
          </w:tcPr>
          <w:p w:rsidR="009134E8" w:rsidRPr="00BA47B4" w:rsidP="00AC16BD">
            <w:pPr>
              <w:rPr>
                <w:sz w:val="12"/>
                <w:szCs w:val="12"/>
                <w:lang w:val="fr-BE"/>
              </w:rPr>
            </w:pPr>
            <w:r w:rsidRPr="00BA47B4">
              <w:rPr>
                <w:sz w:val="12"/>
                <w:szCs w:val="12"/>
                <w:lang w:val="fr-BE"/>
              </w:rPr>
              <w:t xml:space="preserve"> </w:t>
            </w:r>
          </w:p>
        </w:tc>
        <w:tc>
          <w:tcPr>
            <w:tcW w:w="841" w:type="dxa"/>
          </w:tcPr>
          <w:p w:rsidR="009134E8" w:rsidRPr="00BA47B4" w:rsidP="009134E8">
            <w:pPr>
              <w:jc w:val="right"/>
              <w:rPr>
                <w:sz w:val="12"/>
                <w:szCs w:val="12"/>
                <w:lang w:val="fr-BE"/>
              </w:rPr>
            </w:pPr>
            <w:r w:rsidRPr="00BA47B4">
              <w:rPr>
                <w:noProof/>
                <w:sz w:val="12"/>
                <w:szCs w:val="12"/>
                <w:lang w:val="fr-BE"/>
              </w:rPr>
              <w:t>0,00</w:t>
            </w:r>
          </w:p>
        </w:tc>
        <w:tc>
          <w:tcPr>
            <w:tcW w:w="841" w:type="dxa"/>
          </w:tcPr>
          <w:p w:rsidR="009134E8" w:rsidRPr="00BA47B4" w:rsidP="001C0F9E">
            <w:pPr>
              <w:jc w:val="right"/>
              <w:rPr>
                <w:sz w:val="12"/>
                <w:szCs w:val="12"/>
                <w:lang w:val="fr-BE"/>
              </w:rPr>
            </w:pPr>
            <w:r w:rsidRPr="00BA47B4">
              <w:rPr>
                <w:noProof/>
                <w:sz w:val="12"/>
                <w:szCs w:val="12"/>
                <w:lang w:val="fr-BE"/>
              </w:rPr>
              <w:t>0,00</w:t>
            </w:r>
          </w:p>
        </w:tc>
        <w:tc>
          <w:tcPr>
            <w:tcW w:w="841" w:type="dxa"/>
            <w:shd w:val="clear" w:color="auto" w:fill="auto"/>
          </w:tcPr>
          <w:p w:rsidR="009134E8" w:rsidRPr="00BA47B4" w:rsidP="00AC16BD">
            <w:pPr>
              <w:jc w:val="right"/>
              <w:rPr>
                <w:sz w:val="12"/>
                <w:szCs w:val="12"/>
                <w:lang w:val="fr-BE"/>
              </w:rPr>
            </w:pPr>
            <w:r w:rsidRPr="00BA47B4">
              <w:rPr>
                <w:noProof/>
                <w:sz w:val="12"/>
                <w:szCs w:val="12"/>
                <w:lang w:val="fr-BE"/>
              </w:rPr>
              <w:t>0,00</w:t>
            </w:r>
          </w:p>
        </w:tc>
        <w:tc>
          <w:tcPr>
            <w:tcW w:w="843" w:type="dxa"/>
            <w:shd w:val="clear" w:color="auto" w:fill="auto"/>
          </w:tcPr>
          <w:p w:rsidR="009134E8" w:rsidRPr="00BA47B4" w:rsidP="00AC16BD">
            <w:pPr>
              <w:jc w:val="right"/>
              <w:rPr>
                <w:sz w:val="12"/>
                <w:szCs w:val="12"/>
                <w:lang w:val="fr-BE"/>
              </w:rPr>
            </w:pPr>
            <w:r w:rsidRPr="00BA47B4">
              <w:rPr>
                <w:noProof/>
                <w:sz w:val="12"/>
                <w:szCs w:val="12"/>
                <w:lang w:val="fr-BE"/>
              </w:rPr>
              <w:t>0,00</w:t>
            </w:r>
          </w:p>
        </w:tc>
      </w:tr>
    </w:tbl>
    <w:p w:rsidR="009601D7" w:rsidP="00562625">
      <w:pPr>
        <w:rPr>
          <w:lang w:val="fr-BE"/>
        </w:rPr>
      </w:pPr>
    </w:p>
    <w:p w:rsidR="00562625" w:rsidP="00562625">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2.931,00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1.453,00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1.478,00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2.892,00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1.436,00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1.456,00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1.262,00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611,00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651,00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1.235,00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597,00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638,00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1.128,00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720,00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1.116,00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712,00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182,00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1.785,00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965,00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820,00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1.757,00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952,00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867,00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857,00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555,00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330,00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181,00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149,00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1.867,00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936,00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931,00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1.867,00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936,00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931,00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2.931,00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2.892,00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39,00</w:t>
            </w:r>
          </w:p>
        </w:tc>
        <w:tc>
          <w:tcPr>
            <w:tcW w:w="923" w:type="dxa"/>
            <w:shd w:val="clear" w:color="auto" w:fill="auto"/>
          </w:tcPr>
          <w:p w:rsidR="00DD4BFE" w:rsidRPr="001C4484" w:rsidP="00D64E09">
            <w:pPr>
              <w:jc w:val="right"/>
              <w:rPr>
                <w:sz w:val="10"/>
                <w:szCs w:val="10"/>
              </w:rPr>
            </w:pPr>
            <w:r w:rsidRPr="001C4484">
              <w:rPr>
                <w:noProof/>
                <w:sz w:val="10"/>
                <w:szCs w:val="10"/>
              </w:rPr>
              <w:t>17,00</w:t>
            </w:r>
          </w:p>
        </w:tc>
        <w:tc>
          <w:tcPr>
            <w:tcW w:w="924" w:type="dxa"/>
            <w:shd w:val="clear" w:color="auto" w:fill="auto"/>
          </w:tcPr>
          <w:p w:rsidR="00DD4BFE" w:rsidRPr="001C4484" w:rsidP="00D64E09">
            <w:pPr>
              <w:jc w:val="right"/>
              <w:rPr>
                <w:sz w:val="10"/>
                <w:szCs w:val="10"/>
                <w:lang w:val="fr-BE"/>
              </w:rPr>
            </w:pPr>
            <w:r w:rsidRPr="001C4484">
              <w:rPr>
                <w:noProof/>
                <w:sz w:val="10"/>
                <w:szCs w:val="10"/>
              </w:rPr>
              <w:t>22,00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27,00</w:t>
            </w:r>
          </w:p>
        </w:tc>
        <w:tc>
          <w:tcPr>
            <w:tcW w:w="923" w:type="dxa"/>
            <w:shd w:val="clear" w:color="auto" w:fill="auto"/>
          </w:tcPr>
          <w:p w:rsidR="00DD4BFE" w:rsidRPr="001C4484" w:rsidP="00D64E09">
            <w:pPr>
              <w:jc w:val="right"/>
              <w:rPr>
                <w:sz w:val="10"/>
                <w:szCs w:val="10"/>
              </w:rPr>
            </w:pPr>
            <w:r w:rsidRPr="001C4484">
              <w:rPr>
                <w:noProof/>
                <w:sz w:val="10"/>
                <w:szCs w:val="10"/>
              </w:rPr>
              <w:t>14,00</w:t>
            </w:r>
          </w:p>
        </w:tc>
        <w:tc>
          <w:tcPr>
            <w:tcW w:w="924" w:type="dxa"/>
            <w:shd w:val="clear" w:color="auto" w:fill="auto"/>
          </w:tcPr>
          <w:p w:rsidR="00DD4BFE" w:rsidRPr="001C4484" w:rsidP="00D64E09">
            <w:pPr>
              <w:jc w:val="right"/>
              <w:rPr>
                <w:sz w:val="10"/>
                <w:szCs w:val="10"/>
                <w:lang w:val="fr-BE"/>
              </w:rPr>
            </w:pPr>
            <w:r w:rsidRPr="001C4484">
              <w:rPr>
                <w:noProof/>
                <w:sz w:val="10"/>
                <w:szCs w:val="10"/>
              </w:rPr>
              <w:t>13,00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12,00</w:t>
            </w:r>
          </w:p>
        </w:tc>
        <w:tc>
          <w:tcPr>
            <w:tcW w:w="923" w:type="dxa"/>
            <w:shd w:val="clear" w:color="auto" w:fill="auto"/>
          </w:tcPr>
          <w:p w:rsidR="00DD4BFE" w:rsidRPr="001C4484" w:rsidP="00D64E09">
            <w:pPr>
              <w:jc w:val="right"/>
              <w:rPr>
                <w:sz w:val="10"/>
                <w:szCs w:val="10"/>
              </w:rPr>
            </w:pPr>
            <w:r w:rsidRPr="001C4484">
              <w:rPr>
                <w:noProof/>
                <w:sz w:val="10"/>
                <w:szCs w:val="10"/>
              </w:rPr>
              <w:t>8,00</w:t>
            </w:r>
          </w:p>
        </w:tc>
        <w:tc>
          <w:tcPr>
            <w:tcW w:w="924" w:type="dxa"/>
            <w:shd w:val="clear" w:color="auto" w:fill="auto"/>
          </w:tcPr>
          <w:p w:rsidR="00DD4BFE" w:rsidRPr="001C4484" w:rsidP="00D64E09">
            <w:pPr>
              <w:jc w:val="right"/>
              <w:rPr>
                <w:sz w:val="10"/>
                <w:szCs w:val="10"/>
                <w:lang w:val="fr-BE"/>
              </w:rPr>
            </w:pPr>
            <w:r w:rsidRPr="001C4484">
              <w:rPr>
                <w:noProof/>
                <w:sz w:val="10"/>
                <w:szCs w:val="10"/>
              </w:rPr>
              <w:t>4,00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1,00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1,00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28,00</w:t>
            </w:r>
          </w:p>
        </w:tc>
        <w:tc>
          <w:tcPr>
            <w:tcW w:w="923" w:type="dxa"/>
            <w:shd w:val="clear" w:color="auto" w:fill="auto"/>
          </w:tcPr>
          <w:p w:rsidR="00DD4BFE" w:rsidRPr="001C4484" w:rsidP="00D64E09">
            <w:pPr>
              <w:jc w:val="right"/>
              <w:rPr>
                <w:sz w:val="10"/>
                <w:szCs w:val="10"/>
              </w:rPr>
            </w:pPr>
            <w:r w:rsidRPr="001C4484">
              <w:rPr>
                <w:noProof/>
                <w:sz w:val="10"/>
                <w:szCs w:val="10"/>
              </w:rPr>
              <w:t>13,00</w:t>
            </w:r>
          </w:p>
        </w:tc>
        <w:tc>
          <w:tcPr>
            <w:tcW w:w="924" w:type="dxa"/>
            <w:shd w:val="clear" w:color="auto" w:fill="auto"/>
          </w:tcPr>
          <w:p w:rsidR="00DD4BFE" w:rsidRPr="001C4484" w:rsidP="00D64E09">
            <w:pPr>
              <w:jc w:val="right"/>
              <w:rPr>
                <w:sz w:val="10"/>
                <w:szCs w:val="10"/>
                <w:lang w:val="fr-BE"/>
              </w:rPr>
            </w:pPr>
            <w:r w:rsidRPr="001C4484">
              <w:rPr>
                <w:noProof/>
                <w:sz w:val="10"/>
                <w:szCs w:val="10"/>
              </w:rPr>
              <w:t>15,00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10,00</w:t>
            </w:r>
          </w:p>
        </w:tc>
        <w:tc>
          <w:tcPr>
            <w:tcW w:w="923" w:type="dxa"/>
            <w:shd w:val="clear" w:color="auto" w:fill="auto"/>
          </w:tcPr>
          <w:p w:rsidR="00DD4BFE" w:rsidRPr="001C4484" w:rsidP="00D64E09">
            <w:pPr>
              <w:jc w:val="right"/>
              <w:rPr>
                <w:sz w:val="10"/>
                <w:szCs w:val="10"/>
              </w:rPr>
            </w:pPr>
            <w:r w:rsidRPr="001C4484">
              <w:rPr>
                <w:noProof/>
                <w:sz w:val="10"/>
                <w:szCs w:val="10"/>
              </w:rPr>
              <w:t>4,00</w:t>
            </w:r>
          </w:p>
        </w:tc>
        <w:tc>
          <w:tcPr>
            <w:tcW w:w="924" w:type="dxa"/>
            <w:shd w:val="clear" w:color="auto" w:fill="auto"/>
          </w:tcPr>
          <w:p w:rsidR="00DD4BFE" w:rsidRPr="001C4484" w:rsidP="00D64E09">
            <w:pPr>
              <w:jc w:val="right"/>
              <w:rPr>
                <w:sz w:val="10"/>
                <w:szCs w:val="10"/>
                <w:lang w:val="fr-BE"/>
              </w:rPr>
            </w:pPr>
            <w:r w:rsidRPr="001C4484">
              <w:rPr>
                <w:noProof/>
                <w:sz w:val="10"/>
                <w:szCs w:val="10"/>
              </w:rPr>
              <w:t>6,00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7,00</w:t>
            </w:r>
          </w:p>
        </w:tc>
        <w:tc>
          <w:tcPr>
            <w:tcW w:w="923" w:type="dxa"/>
            <w:shd w:val="clear" w:color="auto" w:fill="auto"/>
          </w:tcPr>
          <w:p w:rsidR="00DD4BFE" w:rsidRPr="001C4484" w:rsidP="00D64E09">
            <w:pPr>
              <w:jc w:val="right"/>
              <w:rPr>
                <w:sz w:val="10"/>
                <w:szCs w:val="10"/>
              </w:rPr>
            </w:pPr>
            <w:r w:rsidRPr="001C4484">
              <w:rPr>
                <w:noProof/>
                <w:sz w:val="10"/>
                <w:szCs w:val="10"/>
              </w:rPr>
              <w:t>4,00</w:t>
            </w:r>
          </w:p>
        </w:tc>
        <w:tc>
          <w:tcPr>
            <w:tcW w:w="924" w:type="dxa"/>
            <w:shd w:val="clear" w:color="auto" w:fill="auto"/>
          </w:tcPr>
          <w:p w:rsidR="00DD4BFE" w:rsidRPr="001C4484" w:rsidP="00D64E09">
            <w:pPr>
              <w:jc w:val="right"/>
              <w:rPr>
                <w:sz w:val="10"/>
                <w:szCs w:val="10"/>
                <w:lang w:val="fr-BE"/>
              </w:rPr>
            </w:pPr>
            <w:r w:rsidRPr="001C4484">
              <w:rPr>
                <w:noProof/>
                <w:sz w:val="10"/>
                <w:szCs w:val="10"/>
              </w:rPr>
              <w:t>3,00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2,00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2,00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2,00</w:t>
            </w:r>
          </w:p>
        </w:tc>
        <w:tc>
          <w:tcPr>
            <w:tcW w:w="923" w:type="dxa"/>
            <w:shd w:val="clear" w:color="auto" w:fill="auto"/>
          </w:tcPr>
          <w:p w:rsidR="00DD4BFE" w:rsidRPr="001C4484" w:rsidP="00D64E09">
            <w:pPr>
              <w:jc w:val="right"/>
              <w:rPr>
                <w:sz w:val="10"/>
                <w:szCs w:val="10"/>
              </w:rPr>
            </w:pPr>
            <w:r w:rsidRPr="001C4484">
              <w:rPr>
                <w:noProof/>
                <w:sz w:val="10"/>
                <w:szCs w:val="10"/>
              </w:rPr>
              <w:t>1,00</w:t>
            </w:r>
          </w:p>
        </w:tc>
        <w:tc>
          <w:tcPr>
            <w:tcW w:w="924" w:type="dxa"/>
            <w:shd w:val="clear" w:color="auto" w:fill="auto"/>
          </w:tcPr>
          <w:p w:rsidR="00DD4BFE" w:rsidRPr="001C4484" w:rsidP="00D64E09">
            <w:pPr>
              <w:jc w:val="right"/>
              <w:rPr>
                <w:sz w:val="10"/>
                <w:szCs w:val="10"/>
                <w:lang w:val="fr-BE"/>
              </w:rPr>
            </w:pPr>
            <w:r w:rsidRPr="001C4484">
              <w:rPr>
                <w:noProof/>
                <w:sz w:val="10"/>
                <w:szCs w:val="10"/>
              </w:rPr>
              <w:t>1,00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39,00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8ii</w:t>
            </w:r>
            <w:r w:rsidRPr="002124FC">
              <w:rPr>
                <w:sz w:val="20"/>
                <w:szCs w:val="20"/>
                <w:lang w:val="fr-BE"/>
              </w:rPr>
              <w:t xml:space="preserve"> - </w:t>
            </w:r>
            <w:r w:rsidRPr="002124FC">
              <w:rPr>
                <w:noProof/>
                <w:sz w:val="20"/>
                <w:szCs w:val="20"/>
                <w:lang w:val="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8.21</w:t>
            </w:r>
          </w:p>
        </w:tc>
        <w:tc>
          <w:tcPr>
            <w:tcW w:w="1644" w:type="dxa"/>
            <w:shd w:val="clear" w:color="auto" w:fill="auto"/>
          </w:tcPr>
          <w:p w:rsidR="001239D4" w:rsidRPr="00A92B39" w:rsidP="009A5A02">
            <w:pPr>
              <w:rPr>
                <w:sz w:val="10"/>
                <w:szCs w:val="10"/>
                <w:lang w:val="fr-BE"/>
              </w:rPr>
            </w:pPr>
            <w:r w:rsidRPr="00A92B39">
              <w:rPr>
                <w:noProof/>
                <w:sz w:val="10"/>
                <w:szCs w:val="10"/>
                <w:lang w:val="fr-BE"/>
              </w:rPr>
              <w:t>Brezposelni, vključno z dolgotrajno brezposelnimi</w:t>
            </w:r>
          </w:p>
        </w:tc>
        <w:tc>
          <w:tcPr>
            <w:tcW w:w="1352" w:type="dxa"/>
            <w:shd w:val="clear" w:color="auto" w:fill="auto"/>
          </w:tcPr>
          <w:p w:rsidR="001239D4" w:rsidRPr="00A92B39" w:rsidP="009A5A02">
            <w:pPr>
              <w:rPr>
                <w:sz w:val="10"/>
                <w:szCs w:val="10"/>
                <w:lang w:val="fr-BE"/>
              </w:rPr>
            </w:pP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2.859,00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2.931,00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1.453,00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1.478,00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1,03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2.892,00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1.436,00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1.456,00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8.22</w:t>
            </w:r>
          </w:p>
        </w:tc>
        <w:tc>
          <w:tcPr>
            <w:tcW w:w="1644" w:type="dxa"/>
            <w:shd w:val="clear" w:color="auto" w:fill="auto"/>
          </w:tcPr>
          <w:p w:rsidR="001239D4" w:rsidRPr="00A92B39" w:rsidP="009A5A02">
            <w:pPr>
              <w:rPr>
                <w:sz w:val="10"/>
                <w:szCs w:val="10"/>
                <w:lang w:val="fr-BE"/>
              </w:rPr>
            </w:pPr>
            <w:r w:rsidRPr="00A92B39">
              <w:rPr>
                <w:noProof/>
                <w:sz w:val="10"/>
                <w:szCs w:val="10"/>
                <w:lang w:val="fr-BE"/>
              </w:rPr>
              <w:t>Dolgotrajno brezposelni</w:t>
            </w:r>
          </w:p>
        </w:tc>
        <w:tc>
          <w:tcPr>
            <w:tcW w:w="1352" w:type="dxa"/>
            <w:shd w:val="clear" w:color="auto" w:fill="auto"/>
          </w:tcPr>
          <w:p w:rsidR="001239D4" w:rsidRPr="00A92B39" w:rsidP="009A5A02">
            <w:pPr>
              <w:rPr>
                <w:sz w:val="10"/>
                <w:szCs w:val="10"/>
                <w:lang w:val="fr-BE"/>
              </w:rPr>
            </w:pP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715,00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1.262,00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611,00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651,00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1,77</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1.235,00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597,00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638,00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8.23</w:t>
            </w:r>
          </w:p>
        </w:tc>
        <w:tc>
          <w:tcPr>
            <w:tcW w:w="1644" w:type="dxa"/>
            <w:shd w:val="clear" w:color="auto" w:fill="auto"/>
          </w:tcPr>
          <w:p w:rsidR="001239D4" w:rsidRPr="00A92B39" w:rsidP="009A5A02">
            <w:pPr>
              <w:rPr>
                <w:sz w:val="10"/>
                <w:szCs w:val="10"/>
                <w:lang w:val="fr-BE"/>
              </w:rPr>
            </w:pPr>
            <w:r w:rsidRPr="00A92B39">
              <w:rPr>
                <w:noProof/>
                <w:sz w:val="10"/>
                <w:szCs w:val="10"/>
                <w:lang w:val="fr-BE"/>
              </w:rPr>
              <w:t>Neaktivni, ki niso v izobraževanju ali usposabljanju</w:t>
            </w:r>
          </w:p>
        </w:tc>
        <w:tc>
          <w:tcPr>
            <w:tcW w:w="1352" w:type="dxa"/>
            <w:shd w:val="clear" w:color="auto" w:fill="auto"/>
          </w:tcPr>
          <w:p w:rsidR="001239D4" w:rsidRPr="00A92B39" w:rsidP="009A5A02">
            <w:pPr>
              <w:rPr>
                <w:sz w:val="10"/>
                <w:szCs w:val="10"/>
                <w:lang w:val="fr-BE"/>
              </w:rPr>
            </w:pP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0,00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0,00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8.24</w:t>
            </w:r>
          </w:p>
        </w:tc>
        <w:tc>
          <w:tcPr>
            <w:tcW w:w="1644" w:type="dxa"/>
            <w:shd w:val="clear" w:color="auto" w:fill="auto"/>
          </w:tcPr>
          <w:p w:rsidR="001239D4" w:rsidRPr="00A92B39" w:rsidP="009A5A02">
            <w:pPr>
              <w:rPr>
                <w:sz w:val="10"/>
                <w:szCs w:val="10"/>
                <w:lang w:val="fr-BE"/>
              </w:rPr>
            </w:pPr>
            <w:r w:rsidRPr="00A92B39">
              <w:rPr>
                <w:noProof/>
                <w:sz w:val="10"/>
                <w:szCs w:val="10"/>
                <w:lang w:val="fr-BE"/>
              </w:rPr>
              <w:t>Stari manj kot 25 let</w:t>
            </w:r>
          </w:p>
        </w:tc>
        <w:tc>
          <w:tcPr>
            <w:tcW w:w="1352" w:type="dxa"/>
            <w:shd w:val="clear" w:color="auto" w:fill="auto"/>
          </w:tcPr>
          <w:p w:rsidR="001239D4" w:rsidRPr="00A92B39" w:rsidP="009A5A02">
            <w:pPr>
              <w:rPr>
                <w:sz w:val="10"/>
                <w:szCs w:val="10"/>
                <w:lang w:val="fr-BE"/>
              </w:rPr>
            </w:pP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1.490,00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1.128,00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720,00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408,00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0,76</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1.116,00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712,00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404,00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8.25</w:t>
            </w:r>
          </w:p>
        </w:tc>
        <w:tc>
          <w:tcPr>
            <w:tcW w:w="1644" w:type="dxa"/>
            <w:shd w:val="clear" w:color="auto" w:fill="auto"/>
          </w:tcPr>
          <w:p w:rsidR="001239D4" w:rsidRPr="00A92B39" w:rsidP="009A5A02">
            <w:pPr>
              <w:rPr>
                <w:sz w:val="10"/>
                <w:szCs w:val="10"/>
                <w:lang w:val="fr-BE"/>
              </w:rPr>
            </w:pPr>
            <w:r w:rsidRPr="00A92B39">
              <w:rPr>
                <w:noProof/>
                <w:sz w:val="10"/>
                <w:szCs w:val="10"/>
                <w:lang w:val="fr-BE"/>
              </w:rPr>
              <w:t>Stari od 25 do 29 let</w:t>
            </w:r>
          </w:p>
        </w:tc>
        <w:tc>
          <w:tcPr>
            <w:tcW w:w="1352" w:type="dxa"/>
            <w:shd w:val="clear" w:color="auto" w:fill="auto"/>
          </w:tcPr>
          <w:p w:rsidR="001239D4" w:rsidRPr="00A92B39" w:rsidP="009A5A02">
            <w:pPr>
              <w:rPr>
                <w:sz w:val="10"/>
                <w:szCs w:val="10"/>
                <w:lang w:val="fr-BE"/>
              </w:rPr>
            </w:pP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1.369,00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1.803,00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733,00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1.070,00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1,32</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1.776,00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724,00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1.052,00</w:t>
            </w: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8.21</w:t>
            </w:r>
          </w:p>
        </w:tc>
        <w:tc>
          <w:tcPr>
            <w:tcW w:w="1624" w:type="dxa"/>
            <w:shd w:val="clear" w:color="auto" w:fill="auto"/>
          </w:tcPr>
          <w:p w:rsidR="00BD30E2" w:rsidRPr="00A92B39" w:rsidP="0087203A">
            <w:pPr>
              <w:rPr>
                <w:sz w:val="10"/>
                <w:szCs w:val="10"/>
                <w:lang w:val="fr-BE"/>
              </w:rPr>
            </w:pPr>
            <w:r w:rsidRPr="00A92B39">
              <w:rPr>
                <w:noProof/>
                <w:sz w:val="10"/>
                <w:szCs w:val="10"/>
                <w:lang w:val="fr-BE"/>
              </w:rPr>
              <w:t>Brezposelni, vključno z dolgotrajno brezposelnimi</w:t>
            </w: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39,00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17,00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22,00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8.22</w:t>
            </w:r>
          </w:p>
        </w:tc>
        <w:tc>
          <w:tcPr>
            <w:tcW w:w="1624" w:type="dxa"/>
            <w:shd w:val="clear" w:color="auto" w:fill="auto"/>
          </w:tcPr>
          <w:p w:rsidR="00BD30E2" w:rsidRPr="00A92B39" w:rsidP="0087203A">
            <w:pPr>
              <w:rPr>
                <w:sz w:val="10"/>
                <w:szCs w:val="10"/>
                <w:lang w:val="fr-BE"/>
              </w:rPr>
            </w:pPr>
            <w:r w:rsidRPr="00A92B39">
              <w:rPr>
                <w:noProof/>
                <w:sz w:val="10"/>
                <w:szCs w:val="10"/>
                <w:lang w:val="fr-BE"/>
              </w:rPr>
              <w:t>Dolgotrajno brezposelni</w:t>
            </w: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27,00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14,00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13,00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8.23</w:t>
            </w:r>
          </w:p>
        </w:tc>
        <w:tc>
          <w:tcPr>
            <w:tcW w:w="1624" w:type="dxa"/>
            <w:shd w:val="clear" w:color="auto" w:fill="auto"/>
          </w:tcPr>
          <w:p w:rsidR="00BD30E2" w:rsidRPr="00A92B39" w:rsidP="0087203A">
            <w:pPr>
              <w:rPr>
                <w:sz w:val="10"/>
                <w:szCs w:val="10"/>
                <w:lang w:val="fr-BE"/>
              </w:rPr>
            </w:pPr>
            <w:r w:rsidRPr="00A92B39">
              <w:rPr>
                <w:noProof/>
                <w:sz w:val="10"/>
                <w:szCs w:val="10"/>
                <w:lang w:val="fr-BE"/>
              </w:rPr>
              <w:t>Neaktivni, ki niso v izobraževanju ali usposabljanju</w:t>
            </w: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8.24</w:t>
            </w:r>
          </w:p>
        </w:tc>
        <w:tc>
          <w:tcPr>
            <w:tcW w:w="1624" w:type="dxa"/>
            <w:shd w:val="clear" w:color="auto" w:fill="auto"/>
          </w:tcPr>
          <w:p w:rsidR="00BD30E2" w:rsidRPr="00A92B39" w:rsidP="0087203A">
            <w:pPr>
              <w:rPr>
                <w:sz w:val="10"/>
                <w:szCs w:val="10"/>
                <w:lang w:val="fr-BE"/>
              </w:rPr>
            </w:pPr>
            <w:r w:rsidRPr="00A92B39">
              <w:rPr>
                <w:noProof/>
                <w:sz w:val="10"/>
                <w:szCs w:val="10"/>
                <w:lang w:val="fr-BE"/>
              </w:rPr>
              <w:t>Stari manj kot 25 let</w:t>
            </w: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12,00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8,00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4,00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8.25</w:t>
            </w:r>
          </w:p>
        </w:tc>
        <w:tc>
          <w:tcPr>
            <w:tcW w:w="1624" w:type="dxa"/>
            <w:shd w:val="clear" w:color="auto" w:fill="auto"/>
          </w:tcPr>
          <w:p w:rsidR="00BD30E2" w:rsidRPr="00A92B39" w:rsidP="0087203A">
            <w:pPr>
              <w:rPr>
                <w:sz w:val="10"/>
                <w:szCs w:val="10"/>
                <w:lang w:val="fr-BE"/>
              </w:rPr>
            </w:pPr>
            <w:r w:rsidRPr="00A92B39">
              <w:rPr>
                <w:noProof/>
                <w:sz w:val="10"/>
                <w:szCs w:val="10"/>
                <w:lang w:val="fr-BE"/>
              </w:rPr>
              <w:t>Stari od 25 do 29 let</w:t>
            </w: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27,00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9,00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18,00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Aktivno in zdravo staranje</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Aktivno in zdravo staranje</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8.26</w:t>
            </w:r>
          </w:p>
        </w:tc>
        <w:tc>
          <w:tcPr>
            <w:tcW w:w="993" w:type="dxa"/>
            <w:shd w:val="clear" w:color="auto" w:fill="auto"/>
          </w:tcPr>
          <w:p w:rsidR="0018372A" w:rsidRPr="00601E29" w:rsidP="00A16C0B">
            <w:pPr>
              <w:rPr>
                <w:sz w:val="10"/>
                <w:szCs w:val="10"/>
                <w:lang w:val="fr-BE"/>
              </w:rPr>
            </w:pPr>
            <w:r w:rsidRPr="00601E29">
              <w:rPr>
                <w:noProof/>
                <w:sz w:val="10"/>
                <w:szCs w:val="10"/>
                <w:lang w:val="fr-BE"/>
              </w:rPr>
              <w:t>Znižanje trajanja odsotnosti z dela v podprtih podjetjih</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8.26</w:t>
            </w:r>
          </w:p>
        </w:tc>
        <w:tc>
          <w:tcPr>
            <w:tcW w:w="993" w:type="dxa"/>
            <w:shd w:val="clear" w:color="auto" w:fill="auto"/>
          </w:tcPr>
          <w:p w:rsidR="0018372A" w:rsidRPr="00601E29" w:rsidP="00A16C0B">
            <w:pPr>
              <w:rPr>
                <w:sz w:val="10"/>
                <w:szCs w:val="10"/>
                <w:lang w:val="fr-BE"/>
              </w:rPr>
            </w:pPr>
            <w:r w:rsidRPr="00601E29">
              <w:rPr>
                <w:noProof/>
                <w:sz w:val="10"/>
                <w:szCs w:val="10"/>
                <w:lang w:val="fr-BE"/>
              </w:rPr>
              <w:t>Znižanje trajanja odsotnosti z dela v podprtih podjetjih</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8.27</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starejših delavcev, ki so pripravljeni delati dlje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8.27</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starejših delavcev, ki so pripravljeni delati dlje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8.26</w:t>
            </w:r>
          </w:p>
        </w:tc>
        <w:tc>
          <w:tcPr>
            <w:tcW w:w="993" w:type="dxa"/>
            <w:shd w:val="clear" w:color="auto" w:fill="auto"/>
          </w:tcPr>
          <w:p w:rsidR="00903736" w:rsidRPr="00601E29" w:rsidP="00AC16BD">
            <w:pPr>
              <w:rPr>
                <w:sz w:val="10"/>
                <w:szCs w:val="10"/>
                <w:lang w:val="fr-BE"/>
              </w:rPr>
            </w:pPr>
            <w:r w:rsidRPr="00601E29">
              <w:rPr>
                <w:noProof/>
                <w:sz w:val="10"/>
                <w:szCs w:val="10"/>
                <w:lang w:val="fr-BE"/>
              </w:rPr>
              <w:t>Znižanje trajanja odsotnosti z dela v podprtih podjetjih</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8.26</w:t>
            </w:r>
          </w:p>
        </w:tc>
        <w:tc>
          <w:tcPr>
            <w:tcW w:w="993" w:type="dxa"/>
            <w:shd w:val="clear" w:color="auto" w:fill="auto"/>
          </w:tcPr>
          <w:p w:rsidR="00903736" w:rsidRPr="00601E29" w:rsidP="00AC16BD">
            <w:pPr>
              <w:rPr>
                <w:sz w:val="10"/>
                <w:szCs w:val="10"/>
                <w:lang w:val="fr-BE"/>
              </w:rPr>
            </w:pPr>
            <w:r w:rsidRPr="00601E29">
              <w:rPr>
                <w:noProof/>
                <w:sz w:val="10"/>
                <w:szCs w:val="10"/>
                <w:lang w:val="fr-BE"/>
              </w:rPr>
              <w:t>Znižanje trajanja odsotnosti z dela v podprtih podjetjih</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8.27</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starejših delavcev, ki so pripravljeni delati dlje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8.27</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starejših delavcev, ki so pripravljeni delati dlje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Aktivno in zdravo staranje</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08</w:t>
            </w:r>
            <w:r w:rsidRPr="002124FC">
              <w:rPr>
                <w:sz w:val="20"/>
                <w:szCs w:val="20"/>
                <w:lang w:val="fr-BE"/>
              </w:rPr>
              <w:t xml:space="preserve"> - </w:t>
            </w:r>
            <w:r w:rsidRPr="002124FC">
              <w:rPr>
                <w:noProof/>
                <w:sz w:val="20"/>
                <w:szCs w:val="20"/>
                <w:lang w:val="fr-BE"/>
              </w:rPr>
              <w:t>Spodbujanje zaposlovanja in transnacionalna mobilnost delovne sile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Aktivno in zdravo staranje</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starejših v programe usposabljanja in motivacijske programe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0,00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0,00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starejših v programe usposabljanja in motivacijske programe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0,00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0,00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podjetiji, v katerih bodo izvedeni ukrepi za zmanjšanje odsotnosti z dela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0,00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0,00</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8.29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podjetiji, v katerih bodo izvedeni ukrepi za zmanjšanje odsotnosti z dela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r w:rsidRPr="00A92B39">
              <w:rPr>
                <w:noProof/>
                <w:sz w:val="10"/>
                <w:szCs w:val="10"/>
                <w:lang w:val="fr-BE"/>
              </w:rPr>
              <w:t>0,00</w:t>
            </w:r>
          </w:p>
        </w:tc>
        <w:tc>
          <w:tcPr>
            <w:tcW w:w="864" w:type="dxa"/>
            <w:shd w:val="clear" w:color="auto" w:fill="auto"/>
          </w:tcPr>
          <w:p w:rsidR="001239D4" w:rsidRPr="00A92B39" w:rsidP="009E627B">
            <w:pPr>
              <w:jc w:val="right"/>
              <w:rPr>
                <w:sz w:val="10"/>
                <w:szCs w:val="10"/>
                <w:lang w:val="fr-BE"/>
              </w:rPr>
            </w:pPr>
            <w:r w:rsidRPr="00A92B39">
              <w:rPr>
                <w:noProof/>
                <w:sz w:val="10"/>
                <w:szCs w:val="10"/>
                <w:lang w:val="fr-BE"/>
              </w:rPr>
              <w:t>0,00</w:t>
            </w: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starejših v programe usposabljanja in motivacijske programe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starejših v programe usposabljanja in motivacijske programe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podjetiji, v katerih bodo izvedeni ukrepi za zmanjšanje odsotnosti z dela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8.29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podjetiji, v katerih bodo izvedeni ukrepi za zmanjšanje odsotnosti z dela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73,00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9.20</w:t>
            </w:r>
          </w:p>
        </w:tc>
        <w:tc>
          <w:tcPr>
            <w:tcW w:w="2268" w:type="dxa"/>
            <w:shd w:val="clear" w:color="auto" w:fill="auto"/>
          </w:tcPr>
          <w:p w:rsidR="006C7003" w:rsidRPr="0024468B" w:rsidP="005F38A3">
            <w:pPr>
              <w:rPr>
                <w:sz w:val="16"/>
                <w:szCs w:val="16"/>
                <w:lang w:val="fr-BE"/>
              </w:rPr>
            </w:pPr>
            <w:r>
              <w:rPr>
                <w:noProof/>
                <w:sz w:val="16"/>
                <w:szCs w:val="16"/>
                <w:lang w:val="fr-BE"/>
              </w:rPr>
              <w:t>Število enot v katere je bilo investirano</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09</w:t>
            </w:r>
            <w:r w:rsidRPr="002124FC">
              <w:rPr>
                <w:sz w:val="20"/>
                <w:szCs w:val="20"/>
                <w:lang w:val="fr-BE"/>
              </w:rPr>
              <w:t xml:space="preserve"> - </w:t>
            </w:r>
            <w:r>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Izboljšanje kakovosti skupnostnih storitev oskrbe</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9.19</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oseb v institucijah</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r w:rsidRPr="0024468B">
              <w:rPr>
                <w:noProof/>
                <w:sz w:val="16"/>
                <w:szCs w:val="16"/>
                <w:lang w:val="fr-BE"/>
              </w:rPr>
              <w:t>Manj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2.900,00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770,00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9.19</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oseb v institucijah</w:t>
            </w:r>
          </w:p>
        </w:tc>
        <w:tc>
          <w:tcPr>
            <w:tcW w:w="1417" w:type="dxa"/>
            <w:shd w:val="clear" w:color="auto" w:fill="auto"/>
          </w:tcPr>
          <w:p w:rsidR="00411338" w:rsidRPr="0024468B" w:rsidP="00B63B5D">
            <w:pPr>
              <w:rPr>
                <w:sz w:val="16"/>
                <w:szCs w:val="16"/>
                <w:lang w:val="fr-BE"/>
              </w:rPr>
            </w:pPr>
            <w:r w:rsidRPr="0024468B">
              <w:rPr>
                <w:noProof/>
                <w:sz w:val="16"/>
                <w:szCs w:val="16"/>
                <w:lang w:val="fr-BE"/>
              </w:rPr>
              <w:t>število</w:t>
            </w:r>
          </w:p>
        </w:tc>
        <w:tc>
          <w:tcPr>
            <w:tcW w:w="1701" w:type="dxa"/>
            <w:shd w:val="clear" w:color="auto" w:fill="auto"/>
          </w:tcPr>
          <w:p w:rsidR="00411338" w:rsidRPr="0024468B" w:rsidP="00B63B5D">
            <w:pPr>
              <w:rPr>
                <w:sz w:val="16"/>
                <w:szCs w:val="16"/>
                <w:lang w:val="fr-BE"/>
              </w:rPr>
            </w:pPr>
            <w:r w:rsidRPr="0024468B">
              <w:rPr>
                <w:noProof/>
                <w:sz w:val="16"/>
                <w:szCs w:val="16"/>
                <w:lang w:val="fr-BE"/>
              </w:rPr>
              <w:t>Bolj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1.300,00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330,00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9.19</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oseb v institucijah</w:t>
            </w:r>
          </w:p>
        </w:tc>
        <w:tc>
          <w:tcPr>
            <w:tcW w:w="1276" w:type="dxa"/>
          </w:tcPr>
          <w:p w:rsidR="00411338" w:rsidRPr="0024468B" w:rsidP="00411338">
            <w:pPr>
              <w:jc w:val="right"/>
              <w:rPr>
                <w:sz w:val="16"/>
                <w:szCs w:val="16"/>
                <w:lang w:val="fr-BE"/>
              </w:rPr>
            </w:pP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2.900,00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9.19</w:t>
            </w:r>
          </w:p>
        </w:tc>
        <w:tc>
          <w:tcPr>
            <w:tcW w:w="2410" w:type="dxa"/>
            <w:shd w:val="clear" w:color="auto" w:fill="auto"/>
          </w:tcPr>
          <w:p w:rsidR="00411338" w:rsidRPr="0024468B" w:rsidP="00B63B5D">
            <w:pPr>
              <w:rPr>
                <w:sz w:val="16"/>
                <w:szCs w:val="16"/>
                <w:lang w:val="fr-BE"/>
              </w:rPr>
            </w:pPr>
            <w:r w:rsidRPr="0024468B">
              <w:rPr>
                <w:noProof/>
                <w:sz w:val="16"/>
                <w:szCs w:val="16"/>
                <w:lang w:val="fr-BE"/>
              </w:rPr>
              <w:t>Število oseb v institucijah</w:t>
            </w:r>
          </w:p>
        </w:tc>
        <w:tc>
          <w:tcPr>
            <w:tcW w:w="1276" w:type="dxa"/>
          </w:tcPr>
          <w:p w:rsidR="00411338" w:rsidRPr="0024468B" w:rsidP="00411338">
            <w:pPr>
              <w:jc w:val="right"/>
              <w:rPr>
                <w:sz w:val="16"/>
                <w:szCs w:val="16"/>
                <w:lang w:val="fr-BE"/>
              </w:rPr>
            </w:pP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1.300,00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9d</w:t>
            </w:r>
            <w:r w:rsidRPr="002124FC">
              <w:rPr>
                <w:sz w:val="20"/>
                <w:szCs w:val="20"/>
                <w:lang w:val="fr-BE"/>
              </w:rPr>
              <w:t xml:space="preserve"> - </w:t>
            </w:r>
            <w:r w:rsidRPr="002124FC">
              <w:rPr>
                <w:noProof/>
                <w:sz w:val="20"/>
                <w:szCs w:val="20"/>
                <w:lang w:val="fr-BE"/>
              </w:rPr>
              <w:t>Vlaganje v okviru strategij lokalnega razvoja, ki ga vodi skupnost</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120,00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60,00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60,00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12,00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722.000,00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722.000,00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878.351,00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Ob pripravi OP je bila ocenjena vrednost na območjih LAS, kjer je živelo po statističnih podatkih 1.380.000 prebivalcev. Preračun števila za KRVS in KREZH je bil narejen glede na splošno razmerje števila prebivalcev v obeh kohezijskih regijah (KRVS 52 %, KRZS 48%). Točne ciljen vrednosti števila prebivalcev, ki živijo na območji s strategijami lokalnega razvoja, je bilo mogoče določiti, po ustanovitvi LAS-ov in njihovi razporeditvi med kohezijskima regijama.  Po oddaji ustanovnih aktov lokalnih akcijskih skupin, ob upoštevanju pravnih podlag in prejetih strategij lokalnega razvoja, so številke realne.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658.000,00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658.000,00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542.153,00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Ob pripravi OP je bila ocenjena vrednost na območjih LAS, kjer je živelo po statističnih podatkih 1.380.000 prebivalcev. Preračun števila za KRVS in KREZH je bil narejen glede na splošno razmerje števila prebivalcev v obeh kohezijskih regijah (KRVS 52 %, KRZS 48%). Točne ciljen vrednosti števila prebivalcev, ki živijo na območji s strategijami lokalnega razvoja, je bilo mogoče določiti, po ustanovitvi LAS-ov in njihovi razporeditvi med kohezijskima regijama.  Po oddaji ustanovnih aktov lokalnih akcijskih skupin, ob upoštevanju pravnih podlag in prejetih strategij lokalnega razvoja, so številke realne.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25,00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Ob pripravi OP je bila ocenjena vrednost na območjih LAS, kjer je živelo po statističnih podatkih 1.380.000 prebivalcev. Preračun števila za KRVS in KREZH je bil narejen glede na splošno razmerje števila prebivalcev v obeh kohezijskih regijah (KRVS 52 %, KRZS 48%). Točne ciljen vrednosti števila prebivalcev, ki živijo na območji s strategijami lokalnega razvoja, je bilo mogoče določiti, po ustanovitvi LAS-ov in njihovi razporeditvi med kohezijskima regijama.  Po oddaji ustanovnih aktov lokalnih akcijskih skupin, ob upoštevanju pravnih podlag in prejetih strategij lokalnega razvoja, so številke realne.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12,00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r w:rsidRPr="0024468B">
              <w:rPr>
                <w:noProof/>
                <w:sz w:val="16"/>
                <w:szCs w:val="16"/>
                <w:lang w:val="fr-BE"/>
              </w:rPr>
              <w:t>Ob pripravi OP je bila ocenjena vrednost na območjih LAS, kjer je živelo po statističnih podatkih 1.380.000 prebivalcev. Preračun števila za KRVS in KREZH je bil narejen glede na splošno razmerje števila prebivalcev v obeh kohezijskih regijah (KRVS 52 %, KRZS 48%). Točne ciljen vrednosti števila prebivalcev, ki živijo na območji s strategijami lokalnega razvoja, je bilo mogoče določiti, po ustanovitvi LAS-ov in njihovi razporeditvi med kohezijskima regijama.  Po oddaji ustanovnih aktov lokalnih akcijskih skupin, ob upoštevanju pravnih podlag in prejetih strategij lokalnega razvoja, so številke realne.</w:t>
            </w: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9.25</w:t>
            </w:r>
          </w:p>
        </w:tc>
        <w:tc>
          <w:tcPr>
            <w:tcW w:w="2268" w:type="dxa"/>
            <w:shd w:val="clear" w:color="auto" w:fill="auto"/>
          </w:tcPr>
          <w:p w:rsidR="006C7003" w:rsidRPr="0024468B" w:rsidP="005F38A3">
            <w:pPr>
              <w:rPr>
                <w:sz w:val="16"/>
                <w:szCs w:val="16"/>
                <w:lang w:val="fr-BE"/>
              </w:rPr>
            </w:pPr>
            <w:r>
              <w:rPr>
                <w:noProof/>
                <w:sz w:val="16"/>
                <w:szCs w:val="16"/>
                <w:lang w:val="fr-BE"/>
              </w:rPr>
              <w:t>Število deležnikov na lokalni ravni, vključeni v izvajanje projektov CLLD</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9.26</w:t>
            </w:r>
          </w:p>
        </w:tc>
        <w:tc>
          <w:tcPr>
            <w:tcW w:w="2268" w:type="dxa"/>
            <w:shd w:val="clear" w:color="auto" w:fill="auto"/>
          </w:tcPr>
          <w:p w:rsidR="006C7003" w:rsidRPr="0024468B" w:rsidP="005F38A3">
            <w:pPr>
              <w:rPr>
                <w:sz w:val="16"/>
                <w:szCs w:val="16"/>
                <w:lang w:val="fr-BE"/>
              </w:rPr>
            </w:pPr>
            <w:r>
              <w:rPr>
                <w:noProof/>
                <w:sz w:val="16"/>
                <w:szCs w:val="16"/>
                <w:lang w:val="fr-BE"/>
              </w:rPr>
              <w:t>Število prebivalcev, ki živijo na območjih s strategijami lokalnega razvoja</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9.27</w:t>
            </w:r>
          </w:p>
        </w:tc>
        <w:tc>
          <w:tcPr>
            <w:tcW w:w="2268" w:type="dxa"/>
            <w:shd w:val="clear" w:color="auto" w:fill="auto"/>
          </w:tcPr>
          <w:p w:rsidR="006C7003" w:rsidRPr="0024468B" w:rsidP="005F38A3">
            <w:pPr>
              <w:rPr>
                <w:sz w:val="16"/>
                <w:szCs w:val="16"/>
                <w:lang w:val="fr-BE"/>
              </w:rPr>
            </w:pPr>
            <w:r>
              <w:rPr>
                <w:noProof/>
                <w:sz w:val="16"/>
                <w:szCs w:val="16"/>
                <w:lang w:val="fr-BE"/>
              </w:rPr>
              <w:t>Število podprtih partnerstev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09</w:t>
            </w:r>
            <w:r w:rsidRPr="002124FC">
              <w:rPr>
                <w:sz w:val="20"/>
                <w:szCs w:val="20"/>
                <w:lang w:val="fr-BE"/>
              </w:rPr>
              <w:t xml:space="preserve"> - </w:t>
            </w:r>
            <w:r>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9d</w:t>
            </w:r>
            <w:r w:rsidRPr="002124FC">
              <w:rPr>
                <w:sz w:val="20"/>
                <w:szCs w:val="20"/>
                <w:lang w:val="fr-BE"/>
              </w:rPr>
              <w:t xml:space="preserve"> - </w:t>
            </w:r>
            <w:r>
              <w:rPr>
                <w:noProof/>
                <w:sz w:val="20"/>
                <w:szCs w:val="20"/>
                <w:lang w:val="fr-BE"/>
              </w:rPr>
              <w:t>Vlaganje v okviru strategij lokalnega razvoja, ki ga vodi skupnost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Boljša gospodarska in socialna vključenost skupnosti na območjih LAS</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9.24</w:t>
            </w:r>
          </w:p>
        </w:tc>
        <w:tc>
          <w:tcPr>
            <w:tcW w:w="2410" w:type="dxa"/>
            <w:shd w:val="clear" w:color="auto" w:fill="auto"/>
          </w:tcPr>
          <w:p w:rsidR="00411338" w:rsidRPr="0024468B" w:rsidP="00B63B5D">
            <w:pPr>
              <w:rPr>
                <w:sz w:val="16"/>
                <w:szCs w:val="16"/>
                <w:lang w:val="fr-BE"/>
              </w:rPr>
            </w:pPr>
            <w:r w:rsidRPr="0024468B">
              <w:rPr>
                <w:noProof/>
                <w:sz w:val="16"/>
                <w:szCs w:val="16"/>
                <w:lang w:val="fr-BE"/>
              </w:rPr>
              <w:t>Zadovoljstvo z lokalnim trgom dela</w:t>
            </w:r>
          </w:p>
        </w:tc>
        <w:tc>
          <w:tcPr>
            <w:tcW w:w="1417" w:type="dxa"/>
            <w:shd w:val="clear" w:color="auto" w:fill="auto"/>
          </w:tcPr>
          <w:p w:rsidR="00411338" w:rsidRPr="0024468B" w:rsidP="00B63B5D">
            <w:pPr>
              <w:rPr>
                <w:sz w:val="16"/>
                <w:szCs w:val="16"/>
                <w:lang w:val="fr-BE"/>
              </w:rPr>
            </w:pPr>
            <w:r w:rsidRPr="0024468B">
              <w:rPr>
                <w:noProof/>
                <w:sz w:val="16"/>
                <w:szCs w:val="16"/>
                <w:lang w:val="fr-BE"/>
              </w:rPr>
              <w:t>odstotek</w:t>
            </w:r>
          </w:p>
        </w:tc>
        <w:tc>
          <w:tcPr>
            <w:tcW w:w="1701" w:type="dxa"/>
            <w:shd w:val="clear" w:color="auto" w:fill="auto"/>
          </w:tcPr>
          <w:p w:rsidR="00411338" w:rsidRPr="0024468B" w:rsidP="00B63B5D">
            <w:pPr>
              <w:rPr>
                <w:sz w:val="16"/>
                <w:szCs w:val="16"/>
                <w:lang w:val="fr-BE"/>
              </w:rPr>
            </w:pPr>
            <w:r w:rsidRPr="0024468B">
              <w:rPr>
                <w:noProof/>
                <w:sz w:val="16"/>
                <w:szCs w:val="16"/>
                <w:lang w:val="fr-BE"/>
              </w:rPr>
              <w:t>Manj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15,00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 času poročanja je bilo s strani Združenih narodov izdano le »Human Development Report 2016« :  http://hdr.undp.org/sites/default/files/2016_human_development_report.pdf</w:t>
            </w:r>
          </w:p>
          <w:p w:rsidR="00411338" w:rsidRPr="0024468B" w:rsidP="00B63B5D">
            <w:pPr>
              <w:rPr>
                <w:sz w:val="16"/>
                <w:szCs w:val="16"/>
                <w:lang w:val="fr-BE"/>
              </w:rPr>
            </w:pPr>
            <w:r w:rsidRPr="0024468B">
              <w:rPr>
                <w:noProof/>
                <w:sz w:val="16"/>
                <w:szCs w:val="16"/>
                <w:lang w:val="fr-BE"/>
              </w:rPr>
              <w:t>v katerem so podatki za leto 2015. Podatkov za leto 2016 posledično še ni mogoče pridobiti.</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9.24</w:t>
            </w:r>
          </w:p>
        </w:tc>
        <w:tc>
          <w:tcPr>
            <w:tcW w:w="2410" w:type="dxa"/>
            <w:shd w:val="clear" w:color="auto" w:fill="auto"/>
          </w:tcPr>
          <w:p w:rsidR="00411338" w:rsidRPr="0024468B" w:rsidP="00B63B5D">
            <w:pPr>
              <w:rPr>
                <w:sz w:val="16"/>
                <w:szCs w:val="16"/>
                <w:lang w:val="fr-BE"/>
              </w:rPr>
            </w:pPr>
            <w:r w:rsidRPr="0024468B">
              <w:rPr>
                <w:noProof/>
                <w:sz w:val="16"/>
                <w:szCs w:val="16"/>
                <w:lang w:val="fr-BE"/>
              </w:rPr>
              <w:t>Zadovoljstvo z lokalnim trgom dela</w:t>
            </w:r>
          </w:p>
        </w:tc>
        <w:tc>
          <w:tcPr>
            <w:tcW w:w="1417" w:type="dxa"/>
            <w:shd w:val="clear" w:color="auto" w:fill="auto"/>
          </w:tcPr>
          <w:p w:rsidR="00411338" w:rsidRPr="0024468B" w:rsidP="00B63B5D">
            <w:pPr>
              <w:rPr>
                <w:sz w:val="16"/>
                <w:szCs w:val="16"/>
                <w:lang w:val="fr-BE"/>
              </w:rPr>
            </w:pPr>
            <w:r w:rsidRPr="0024468B">
              <w:rPr>
                <w:noProof/>
                <w:sz w:val="16"/>
                <w:szCs w:val="16"/>
                <w:lang w:val="fr-BE"/>
              </w:rPr>
              <w:t>odstotek</w:t>
            </w:r>
          </w:p>
        </w:tc>
        <w:tc>
          <w:tcPr>
            <w:tcW w:w="1701" w:type="dxa"/>
            <w:shd w:val="clear" w:color="auto" w:fill="auto"/>
          </w:tcPr>
          <w:p w:rsidR="00411338" w:rsidRPr="0024468B" w:rsidP="00B63B5D">
            <w:pPr>
              <w:rPr>
                <w:sz w:val="16"/>
                <w:szCs w:val="16"/>
                <w:lang w:val="fr-BE"/>
              </w:rPr>
            </w:pPr>
            <w:r w:rsidRPr="0024468B">
              <w:rPr>
                <w:noProof/>
                <w:sz w:val="16"/>
                <w:szCs w:val="16"/>
                <w:lang w:val="fr-BE"/>
              </w:rPr>
              <w:t>Bolj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9,00</w:t>
            </w:r>
          </w:p>
        </w:tc>
        <w:tc>
          <w:tcPr>
            <w:tcW w:w="851" w:type="dxa"/>
            <w:shd w:val="clear" w:color="auto" w:fill="auto"/>
          </w:tcPr>
          <w:p w:rsidR="00411338" w:rsidRPr="0024468B" w:rsidP="00B63B5D">
            <w:pPr>
              <w:rPr>
                <w:sz w:val="16"/>
                <w:szCs w:val="16"/>
                <w:lang w:val="fr-BE"/>
              </w:rPr>
            </w:pPr>
            <w:r w:rsidRPr="0024468B">
              <w:rPr>
                <w:noProof/>
                <w:sz w:val="16"/>
                <w:szCs w:val="16"/>
                <w:lang w:val="fr-BE"/>
              </w:rPr>
              <w:t>2012</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15,00</w:t>
            </w:r>
          </w:p>
        </w:tc>
        <w:tc>
          <w:tcPr>
            <w:tcW w:w="1276" w:type="dxa"/>
            <w:shd w:val="clear" w:color="auto" w:fill="auto"/>
          </w:tcPr>
          <w:p w:rsidR="00411338" w:rsidRPr="0024468B" w:rsidP="00411338">
            <w:pPr>
              <w:jc w:val="right"/>
              <w:rPr>
                <w:sz w:val="16"/>
                <w:szCs w:val="16"/>
                <w:lang w:val="fr-BE"/>
              </w:rPr>
            </w:pP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V času poročanja je bilo s strani Združenih narodov izdano le »Human Development Report 2016« :  http://hdr.undp.org/sites/default/files/2016_human_development_report.pdf</w:t>
            </w:r>
          </w:p>
          <w:p w:rsidR="00411338" w:rsidRPr="0024468B" w:rsidP="00B63B5D">
            <w:pPr>
              <w:rPr>
                <w:sz w:val="16"/>
                <w:szCs w:val="16"/>
                <w:lang w:val="fr-BE"/>
              </w:rPr>
            </w:pPr>
            <w:r w:rsidRPr="0024468B">
              <w:rPr>
                <w:noProof/>
                <w:sz w:val="16"/>
                <w:szCs w:val="16"/>
                <w:lang w:val="fr-BE"/>
              </w:rPr>
              <w:t>v katerem so podatki za leto 2015. Podatkov za leto 2016 posledično še ni mogoče pridobiti.</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9.24</w:t>
            </w:r>
          </w:p>
        </w:tc>
        <w:tc>
          <w:tcPr>
            <w:tcW w:w="2410" w:type="dxa"/>
            <w:shd w:val="clear" w:color="auto" w:fill="auto"/>
          </w:tcPr>
          <w:p w:rsidR="00411338" w:rsidRPr="0024468B" w:rsidP="00B63B5D">
            <w:pPr>
              <w:rPr>
                <w:sz w:val="16"/>
                <w:szCs w:val="16"/>
                <w:lang w:val="fr-BE"/>
              </w:rPr>
            </w:pPr>
            <w:r w:rsidRPr="0024468B">
              <w:rPr>
                <w:noProof/>
                <w:sz w:val="16"/>
                <w:szCs w:val="16"/>
                <w:lang w:val="fr-BE"/>
              </w:rPr>
              <w:t>Zadovoljstvo z lokalnim trgom dela</w:t>
            </w:r>
          </w:p>
        </w:tc>
        <w:tc>
          <w:tcPr>
            <w:tcW w:w="1276" w:type="dxa"/>
          </w:tcPr>
          <w:p w:rsidR="00411338" w:rsidRPr="0024468B" w:rsidP="00411338">
            <w:pPr>
              <w:jc w:val="right"/>
              <w:rPr>
                <w:sz w:val="16"/>
                <w:szCs w:val="16"/>
                <w:lang w:val="fr-BE"/>
              </w:rPr>
            </w:pPr>
            <w:r w:rsidRPr="0024468B">
              <w:rPr>
                <w:noProof/>
                <w:sz w:val="16"/>
                <w:szCs w:val="16"/>
                <w:lang w:val="fr-BE"/>
              </w:rPr>
              <w:t>9,00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9.24</w:t>
            </w:r>
          </w:p>
        </w:tc>
        <w:tc>
          <w:tcPr>
            <w:tcW w:w="2410" w:type="dxa"/>
            <w:shd w:val="clear" w:color="auto" w:fill="auto"/>
          </w:tcPr>
          <w:p w:rsidR="00411338" w:rsidRPr="0024468B" w:rsidP="00B63B5D">
            <w:pPr>
              <w:rPr>
                <w:sz w:val="16"/>
                <w:szCs w:val="16"/>
                <w:lang w:val="fr-BE"/>
              </w:rPr>
            </w:pPr>
            <w:r w:rsidRPr="0024468B">
              <w:rPr>
                <w:noProof/>
                <w:sz w:val="16"/>
                <w:szCs w:val="16"/>
                <w:lang w:val="fr-BE"/>
              </w:rPr>
              <w:t>Zadovoljstvo z lokalnim trgom dela</w:t>
            </w:r>
          </w:p>
        </w:tc>
        <w:tc>
          <w:tcPr>
            <w:tcW w:w="1276" w:type="dxa"/>
          </w:tcPr>
          <w:p w:rsidR="00411338" w:rsidRPr="0024468B" w:rsidP="00411338">
            <w:pPr>
              <w:jc w:val="right"/>
              <w:rPr>
                <w:sz w:val="16"/>
                <w:szCs w:val="16"/>
                <w:lang w:val="fr-BE"/>
              </w:rPr>
            </w:pPr>
            <w:r w:rsidRPr="0024468B">
              <w:rPr>
                <w:noProof/>
                <w:sz w:val="16"/>
                <w:szCs w:val="16"/>
                <w:lang w:val="fr-BE"/>
              </w:rPr>
              <w:t>9,00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Aktivno vključevanje, tudi za spodbujanje enakih možnosti in aktivne udeležbe, ter povečanje zaposljivosti</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16,00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12,00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4,00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12,00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4,00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5,00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3,00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3,00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16,00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12,00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4,00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12,00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4,00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5,00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3,00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2,00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3,00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1,00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1,00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Aktivno vključevanje, tudi za spodbujanje enakih možnosti in aktivne udeležbe, ter povečanje zaposljivosti</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delujočih regionalnih mobilnih enot</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delujočih regionalnih mobilnih enot</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trenerjev, ki so uspešno zaključili usposabljanje oziroma so pridobili kvalifikacijo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trenerjev, ki so uspešno zaključili usposabljanje oziroma so pridobili kvalifikacijo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iz ranljivih skupin vključenih v iskanje zaposlite, izobraževanje/usposabljanje, pridobivanje kvalifikacij ali v zaposlitev ob izhodu</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1,50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iz ranljivih skupin vključenih v iskanje zaposlite, izobraževanje/usposabljanje, pridobivanje kvalifikacij ali v zaposlitev ob izhodu</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1,30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medgeneracijskih centrov in centrov za družine, ki izvajajo program 6 mesecev po zaključku podpore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medgeneracijskih centrov in centrov za družine, ki izvajajo program 6 mesecev po zaključku podpore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zdravstvenih domov v katerih se bodo 6 mesecev po zaključku podpore izvajali predvideni ukrepi</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zdravstvenih domov v katerih se bodo 6 mesecev po zaključku podpore izvajali predvideni ukrepi</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delujočih regionalnih mobilnih enot</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delujočih regionalnih mobilnih enot</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trenerjev, ki so uspešno zaključili usposabljanje oziroma so pridobili kvalifikacijo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trenerjev, ki so uspešno zaključili usposabljanje oziroma so pridobili kvalifikacijo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iz ranljivih skupin vključenih v iskanje zaposlite, izobraževanje/usposabljanje, pridobivanje kvalifikacij ali v zaposlitev ob izhodu</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iz ranljivih skupin vključenih v iskanje zaposlite, izobraževanje/usposabljanje, pridobivanje kvalifikacij ali v zaposlitev ob izhodu</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medgeneracijskih centrov in centrov za družine, ki izvajajo program 6 mesecev po zaključku podpore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medgeneracijskih centrov in centrov za družine, ki izvajajo program 6 mesecev po zaključku podpore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zdravstvenih domov v katerih se bodo 6 mesecev po zaključku podpore izvajali predvideni ukrepi</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zdravstvenih domov v katerih se bodo 6 mesecev po zaključku podpore izvajali predvideni ukrepi</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Aktivno vključevanje, tudi za spodbujanje enakih možnosti in aktivne udeležbe, ter povečanje zaposljivosti</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179,00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194,00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114,00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130,00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132,00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314,00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314,00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219,00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19,00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220,00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142,00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78,00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248,00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248,00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168,00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122,00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670,00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670,00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1,00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Aktivno vključevanje, tudi za spodbujanje enakih možnosti in aktivne udeležbe, ter povečanje zaposljivosti</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zdravstvenih domov</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zdravstvenih domov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9,00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vzpostavljenih regionalnih mobilnih enot</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vzpostavljenih regionalnih mobilnih enot</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trenerjev, ki bodo vključeni v usposabljanje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288,00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trenerjev, ki bodo vključeni v usposabljanje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192,00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oseb iz ranljivih ciljnih skupin vključenih v program</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10.450,00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780,00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0,07</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780,00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oseb iz ranljivih ciljnih skupin vključenih v program</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8.550,00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375,00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0,04</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375,00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medgeneracijskih centrov in centrov za družino</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medgeneracijskih centrov in centrov za družino</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zdravstvenih domov</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zdravstvenih domov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vzpostavljenih regionalnih mobilnih enot</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vzpostavljenih regionalnih mobilnih enot</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trenerjev, ki bodo vključeni v usposabljanje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trenerjev, ki bodo vključeni v usposabljanje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oseb iz ranljivih ciljnih skupin vključenih v program</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oseb iz ranljivih ciljnih skupin vključenih v program</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medgeneracijskih centrov in centrov za družino</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medgeneracijskih centrov in centrov za družino</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Izboljšanje dostopa do cenovno ugodnih, trajnostnih in visokokakovostnih storitev, vključno z zdravstvenimi in socialnimi storitvami splošnega interesa</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Izboljšanje dostopa do cenovno ugodnih, trajnostnih in visokokakovostnih storitev, vključno z zdravstvenimi in socialnimi storitvami splošnega interesa</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starejših,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starejših,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odraslih in otrok,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odraslih in otrok, ki ob izhodu ne bodo vključeni v institucijo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9.11</w:t>
            </w:r>
          </w:p>
        </w:tc>
        <w:tc>
          <w:tcPr>
            <w:tcW w:w="993" w:type="dxa"/>
            <w:shd w:val="clear" w:color="auto" w:fill="auto"/>
          </w:tcPr>
          <w:p w:rsidR="0018372A" w:rsidRPr="00601E29" w:rsidP="00A16C0B">
            <w:pPr>
              <w:rPr>
                <w:sz w:val="10"/>
                <w:szCs w:val="10"/>
                <w:lang w:val="fr-BE"/>
              </w:rPr>
            </w:pPr>
            <w:r w:rsidRPr="00601E29">
              <w:rPr>
                <w:noProof/>
                <w:sz w:val="10"/>
                <w:szCs w:val="10"/>
                <w:lang w:val="fr-BE"/>
              </w:rPr>
              <w:t>Povprečno število obravnav na koordinatorja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Število</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Število</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160,00</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00F12184">
              <w:rPr>
                <w:noProof/>
                <w:sz w:val="10"/>
                <w:szCs w:val="10"/>
                <w:lang w:val="fr-BE"/>
              </w:rPr>
              <w:t>0,00</w:t>
            </w: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sidRPr="00601E29">
              <w:rPr>
                <w:noProof/>
                <w:sz w:val="10"/>
                <w:szCs w:val="10"/>
                <w:lang w:val="fr-BE"/>
              </w:rPr>
              <w:t>0,00</w:t>
            </w:r>
          </w:p>
        </w:tc>
        <w:tc>
          <w:tcPr>
            <w:tcW w:w="800" w:type="dxa"/>
            <w:shd w:val="clear" w:color="auto" w:fill="auto"/>
          </w:tcPr>
          <w:p w:rsidR="0018372A" w:rsidRPr="00601E29" w:rsidP="00A16C0B">
            <w:pPr>
              <w:jc w:val="right"/>
              <w:rPr>
                <w:sz w:val="10"/>
                <w:szCs w:val="10"/>
                <w:lang w:val="fr-BE"/>
              </w:rPr>
            </w:pPr>
          </w:p>
        </w:tc>
        <w:tc>
          <w:tcPr>
            <w:tcW w:w="808"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r w:rsidRPr="00601E29">
              <w:rPr>
                <w:noProof/>
                <w:sz w:val="10"/>
                <w:szCs w:val="10"/>
                <w:lang w:val="fr-BE"/>
              </w:rPr>
              <w:t>0,00</w:t>
            </w:r>
          </w:p>
        </w:tc>
        <w:tc>
          <w:tcPr>
            <w:tcW w:w="810"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starejših,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starejših,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odraslih in otrok,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odraslih in otrok, ki ob izhodu ne bodo vključeni v institucijo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9.11</w:t>
            </w:r>
          </w:p>
        </w:tc>
        <w:tc>
          <w:tcPr>
            <w:tcW w:w="993" w:type="dxa"/>
            <w:shd w:val="clear" w:color="auto" w:fill="auto"/>
          </w:tcPr>
          <w:p w:rsidR="00903736" w:rsidRPr="00601E29" w:rsidP="00AC16BD">
            <w:pPr>
              <w:rPr>
                <w:sz w:val="10"/>
                <w:szCs w:val="10"/>
                <w:lang w:val="fr-BE"/>
              </w:rPr>
            </w:pPr>
            <w:r w:rsidRPr="00601E29">
              <w:rPr>
                <w:noProof/>
                <w:sz w:val="10"/>
                <w:szCs w:val="10"/>
                <w:lang w:val="fr-BE"/>
              </w:rPr>
              <w:t>Povprečno število obravnav na koordinatorja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r w:rsidRPr="00601E29">
              <w:rPr>
                <w:noProof/>
                <w:sz w:val="10"/>
                <w:szCs w:val="10"/>
                <w:lang w:val="fr-BE"/>
              </w:rPr>
              <w:t>0,00</w:t>
            </w:r>
          </w:p>
        </w:tc>
        <w:tc>
          <w:tcPr>
            <w:tcW w:w="801" w:type="dxa"/>
          </w:tcPr>
          <w:p w:rsidR="00903736" w:rsidRPr="00601E29" w:rsidP="0083581D">
            <w:pPr>
              <w:jc w:val="right"/>
              <w:rPr>
                <w:sz w:val="10"/>
                <w:szCs w:val="10"/>
                <w:lang w:val="fr-BE"/>
              </w:rPr>
            </w:pPr>
          </w:p>
        </w:tc>
        <w:tc>
          <w:tcPr>
            <w:tcW w:w="801" w:type="dxa"/>
          </w:tcPr>
          <w:p w:rsidR="00903736" w:rsidRPr="00601E29" w:rsidP="0083581D">
            <w:pPr>
              <w:jc w:val="right"/>
              <w:rPr>
                <w:sz w:val="10"/>
                <w:szCs w:val="10"/>
                <w:lang w:val="fr-BE"/>
              </w:rPr>
            </w:pP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Pr="00601E29">
              <w:rPr>
                <w:noProof/>
                <w:sz w:val="10"/>
                <w:szCs w:val="10"/>
                <w:lang w:val="fr-BE"/>
              </w:rPr>
              <w:t>0,00</w:t>
            </w:r>
          </w:p>
        </w:tc>
        <w:tc>
          <w:tcPr>
            <w:tcW w:w="800" w:type="dxa"/>
            <w:shd w:val="clear" w:color="auto" w:fill="auto"/>
          </w:tcPr>
          <w:p w:rsidR="00903736" w:rsidRPr="00601E29" w:rsidP="00AC16BD">
            <w:pPr>
              <w:jc w:val="right"/>
              <w:rPr>
                <w:sz w:val="10"/>
                <w:szCs w:val="10"/>
                <w:lang w:val="fr-BE"/>
              </w:rPr>
            </w:pPr>
          </w:p>
        </w:tc>
        <w:tc>
          <w:tcPr>
            <w:tcW w:w="806" w:type="dxa"/>
            <w:shd w:val="clear" w:color="auto" w:fill="auto"/>
          </w:tcPr>
          <w:p w:rsidR="00903736" w:rsidRPr="00601E29" w:rsidP="00AC16BD">
            <w:pPr>
              <w:jc w:val="right"/>
              <w:rPr>
                <w:sz w:val="10"/>
                <w:szCs w:val="10"/>
                <w:lang w:val="fr-BE"/>
              </w:rPr>
            </w:pPr>
          </w:p>
        </w:tc>
        <w:tc>
          <w:tcPr>
            <w:tcW w:w="788" w:type="dxa"/>
          </w:tcPr>
          <w:p w:rsidR="00903736" w:rsidRPr="00601E29" w:rsidP="00AC16BD">
            <w:pPr>
              <w:jc w:val="right"/>
              <w:rPr>
                <w:sz w:val="10"/>
                <w:szCs w:val="10"/>
                <w:lang w:val="fr-BE"/>
              </w:rPr>
            </w:pPr>
            <w:r w:rsidRPr="00601E29">
              <w:rPr>
                <w:noProof/>
                <w:sz w:val="10"/>
                <w:szCs w:val="10"/>
                <w:lang w:val="fr-BE"/>
              </w:rPr>
              <w:t>0,00</w:t>
            </w:r>
          </w:p>
        </w:tc>
        <w:tc>
          <w:tcPr>
            <w:tcW w:w="810" w:type="dxa"/>
            <w:shd w:val="clear" w:color="auto" w:fill="auto"/>
          </w:tcPr>
          <w:p w:rsidR="00903736" w:rsidRPr="00601E29" w:rsidP="00AC16BD">
            <w:pPr>
              <w:jc w:val="right"/>
              <w:rPr>
                <w:sz w:val="10"/>
                <w:szCs w:val="10"/>
                <w:lang w:val="fr-BE"/>
              </w:rPr>
            </w:pPr>
          </w:p>
        </w:tc>
        <w:tc>
          <w:tcPr>
            <w:tcW w:w="798" w:type="dxa"/>
            <w:shd w:val="clear" w:color="auto" w:fill="auto"/>
          </w:tcPr>
          <w:p w:rsidR="00903736" w:rsidRPr="00601E29" w:rsidP="00AC16BD">
            <w:pPr>
              <w:jc w:val="right"/>
              <w:rPr>
                <w:sz w:val="10"/>
                <w:szCs w:val="10"/>
                <w:lang w:val="fr-BE"/>
              </w:rPr>
            </w:pP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Izboljšanje dostopa do cenovno ugodnih, trajnostnih in visokokakovostnih storitev, vključno z zdravstvenimi in socialnimi storitvami splošnega interesa</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Izboljšanje dostopa do cenovno ugodnih, trajnostnih in visokokakovostnih storitev, vključno z zdravstvenimi in socialnimi storitvami splošnega interesa</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9.15</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zaposlenih koordinatorjev v enotni vstopni točki</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starejših</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starejših</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odraslih in otrok</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odraslih in otrok</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9.15</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zaposlenih koordinatorjev v enotni vstopni točki</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starejših</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starejših</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odraslih in otrok</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odraslih in otrok</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Spodbujanje socialnega podjetništva in poklicnega vključevanja v socialna podjetja ter socialnega in solidarnega gospodarstva, da bi vsem olajšali dostop do zaposlitve</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Spodbujanje socialnega podjetništva in poklicnega vključevanja v socialna podjetja ter socialnega in solidarnega gospodarstva, da bi vsem olajšali dostop do zaposlitve</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9.21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ki bodo zaposleni ob izhodu</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9.21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oseb, ki bodo zaposleni ob izhodu</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25,00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9.21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ki bodo zaposleni ob izhodu</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9.21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oseb, ki bodo zaposleni ob izhodu</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Spodbujanje socialnega podjetništva in poklicnega vključevanja v socialna podjetja ter socialnega in solidarnega gospodarstva, da bi vsem olajšali dostop do zaposlitve</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09</w:t>
            </w:r>
            <w:r w:rsidRPr="002124FC">
              <w:rPr>
                <w:sz w:val="20"/>
                <w:szCs w:val="20"/>
                <w:lang w:val="fr-BE"/>
              </w:rPr>
              <w:t xml:space="preserve"> - </w:t>
            </w:r>
            <w:r w:rsidRPr="002124FC">
              <w:rPr>
                <w:noProof/>
                <w:sz w:val="20"/>
                <w:szCs w:val="20"/>
                <w:lang w:val="fr-BE"/>
              </w:rPr>
              <w:t>Socialna vključenost in zmanjševanje tveganja revščine</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Spodbujanje socialnega podjetništva in poklicnega vključevanja v socialna podjetja ter socialnega in solidarnega gospodarstva, da bi vsem olajšali dostop do zaposlitve</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9.22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oseb</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550,00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9.22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oseb</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450,00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9.23</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socialnih podjetij</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9.23</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socialnih podjetij</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9.22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oseb</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9.22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oseb</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9.23</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socialnih podjetij</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9.23</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socialnih podjetij</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24468B">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E5F53" w:rsidRPr="002124FC" w:rsidP="0024468B">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E5F53" w:rsidRPr="002124FC" w:rsidP="0024468B">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24468B">
        <w:tblPrEx>
          <w:tblW w:w="14917" w:type="dxa"/>
          <w:tblInd w:w="113" w:type="dxa"/>
          <w:tblLook w:val="04A0"/>
        </w:tblPrEx>
        <w:tc>
          <w:tcPr>
            <w:tcW w:w="2830" w:type="dxa"/>
            <w:shd w:val="clear" w:color="auto" w:fill="auto"/>
          </w:tcPr>
          <w:p w:rsidR="009E5F53" w:rsidRPr="002124FC" w:rsidP="0024468B">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E5F53" w:rsidRPr="002124FC" w:rsidP="0024468B">
            <w:pPr>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Vlaganje v izobraževanje, usposabljanje in poklicno usposabljanje za spretnosti in vseživljenjsko učenje z razvojem infrastrukture za izobraževanje in usposabljanje in izobraževanje.</w:t>
            </w:r>
          </w:p>
        </w:tc>
      </w:tr>
    </w:tbl>
    <w:p w:rsidR="00925499" w:rsidP="009E5F53">
      <w:pPr>
        <w:rPr>
          <w:lang w:val="fr-BE"/>
        </w:rPr>
      </w:pPr>
    </w:p>
    <w:p w:rsidR="00995DAE" w:rsidP="009E5F53">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1F7F92" w:rsidP="006C7003">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E33453">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276" w:type="dxa"/>
            <w:shd w:val="clear" w:color="auto" w:fill="auto"/>
          </w:tcPr>
          <w:p w:rsidR="006C7003" w:rsidRPr="009143B4" w:rsidP="005F38A3">
            <w:pPr>
              <w:rPr>
                <w:b/>
                <w:sz w:val="16"/>
                <w:szCs w:val="16"/>
                <w:lang w:val="fr-BE"/>
              </w:rPr>
            </w:pPr>
            <w:r w:rsidRPr="009143B4">
              <w:rPr>
                <w:b/>
                <w:noProof/>
                <w:sz w:val="16"/>
                <w:szCs w:val="16"/>
                <w:lang w:val="fr-BE"/>
              </w:rPr>
              <w:t>Merska enota</w:t>
            </w:r>
          </w:p>
        </w:tc>
        <w:tc>
          <w:tcPr>
            <w:tcW w:w="1701" w:type="dxa"/>
            <w:shd w:val="clear" w:color="auto" w:fill="auto"/>
          </w:tcPr>
          <w:p w:rsidR="006C7003" w:rsidRPr="009143B4" w:rsidP="005F38A3">
            <w:pPr>
              <w:rPr>
                <w:b/>
                <w:sz w:val="16"/>
                <w:szCs w:val="16"/>
                <w:lang w:val="fr-BE"/>
              </w:rPr>
            </w:pPr>
            <w:r w:rsidRPr="009143B4">
              <w:rPr>
                <w:b/>
                <w:noProof/>
                <w:sz w:val="16"/>
                <w:szCs w:val="16"/>
                <w:lang w:val="fr-BE"/>
              </w:rPr>
              <w:t>Kategorija regije</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6C7003" w:rsidRPr="009143B4" w:rsidP="005F38A3">
            <w:pPr>
              <w:jc w:val="center"/>
              <w:rPr>
                <w:b/>
                <w:sz w:val="16"/>
                <w:szCs w:val="16"/>
                <w:lang w:val="fr-BE"/>
              </w:rPr>
            </w:pPr>
            <w:r w:rsidRPr="009143B4">
              <w:rPr>
                <w:b/>
                <w:noProof/>
                <w:sz w:val="16"/>
                <w:szCs w:val="16"/>
                <w:lang w:val="fr-BE"/>
              </w:rPr>
              <w:t>Ciljna vrednost (za leto 2023) – moški</w:t>
            </w:r>
          </w:p>
        </w:tc>
        <w:tc>
          <w:tcPr>
            <w:tcW w:w="1134" w:type="dxa"/>
          </w:tcPr>
          <w:p w:rsidR="006C7003" w:rsidRPr="009143B4" w:rsidP="005F38A3">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6C7003" w:rsidRPr="009143B4" w:rsidP="005F38A3">
            <w:pPr>
              <w:jc w:val="center"/>
              <w:rPr>
                <w:b/>
                <w:sz w:val="16"/>
                <w:szCs w:val="16"/>
                <w:lang w:val="fr-BE"/>
              </w:rPr>
            </w:pPr>
            <w:r w:rsidRPr="009143B4">
              <w:rPr>
                <w:b/>
                <w:noProof/>
                <w:sz w:val="16"/>
                <w:szCs w:val="16"/>
                <w:lang w:val="fr-BE"/>
              </w:rPr>
              <w:t>Pripombe</w:t>
            </w: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546,00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546,00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418,00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418,00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7,00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Manj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r w:rsidTr="00E33453">
        <w:tblPrEx>
          <w:tblW w:w="14936"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276" w:type="dxa"/>
            <w:shd w:val="clear" w:color="auto" w:fill="auto"/>
          </w:tcPr>
          <w:p w:rsidR="006C7003" w:rsidRPr="0024468B" w:rsidP="005F38A3">
            <w:pPr>
              <w:rPr>
                <w:sz w:val="16"/>
                <w:szCs w:val="16"/>
                <w:lang w:val="fr-BE"/>
              </w:rPr>
            </w:pPr>
            <w:r w:rsidRPr="0024468B">
              <w:rPr>
                <w:noProof/>
                <w:sz w:val="16"/>
                <w:szCs w:val="16"/>
                <w:lang w:val="fr-BE"/>
              </w:rPr>
              <w:t>število</w:t>
            </w:r>
          </w:p>
        </w:tc>
        <w:tc>
          <w:tcPr>
            <w:tcW w:w="1701" w:type="dxa"/>
            <w:shd w:val="clear" w:color="auto" w:fill="auto"/>
          </w:tcPr>
          <w:p w:rsidR="006C7003" w:rsidRPr="0024468B" w:rsidP="005F38A3">
            <w:pPr>
              <w:rPr>
                <w:sz w:val="16"/>
                <w:szCs w:val="16"/>
                <w:lang w:val="fr-BE"/>
              </w:rPr>
            </w:pPr>
            <w:r w:rsidRPr="0024468B">
              <w:rPr>
                <w:noProof/>
                <w:sz w:val="16"/>
                <w:szCs w:val="16"/>
                <w:lang w:val="fr-BE"/>
              </w:rPr>
              <w:t>Bolj razvite</w:t>
            </w:r>
          </w:p>
        </w:tc>
        <w:tc>
          <w:tcPr>
            <w:tcW w:w="1134" w:type="dxa"/>
            <w:shd w:val="clear" w:color="auto" w:fill="auto"/>
          </w:tcPr>
          <w:p w:rsidR="006C7003" w:rsidRPr="0024468B" w:rsidP="005F38A3">
            <w:pPr>
              <w:jc w:val="right"/>
              <w:rPr>
                <w:sz w:val="16"/>
                <w:szCs w:val="16"/>
                <w:lang w:val="fr-BE"/>
              </w:rPr>
            </w:pPr>
            <w:r>
              <w:rPr>
                <w:noProof/>
                <w:sz w:val="16"/>
                <w:szCs w:val="16"/>
                <w:lang w:val="fr-BE"/>
              </w:rPr>
              <w:t>15,00</w:t>
            </w:r>
          </w:p>
        </w:tc>
        <w:tc>
          <w:tcPr>
            <w:tcW w:w="1134" w:type="dxa"/>
            <w:shd w:val="clear" w:color="auto" w:fill="auto"/>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c>
          <w:tcPr>
            <w:tcW w:w="1611" w:type="dxa"/>
            <w:shd w:val="clear" w:color="auto" w:fill="auto"/>
          </w:tcPr>
          <w:p w:rsidR="006C7003" w:rsidRPr="0024468B" w:rsidP="005F38A3">
            <w:pPr>
              <w:rPr>
                <w:sz w:val="16"/>
                <w:szCs w:val="16"/>
                <w:lang w:val="fr-BE"/>
              </w:rPr>
            </w:pPr>
          </w:p>
        </w:tc>
      </w:tr>
    </w:tbl>
    <w:p w:rsidR="006C7003" w:rsidP="006C7003">
      <w:pPr>
        <w:rPr>
          <w:lang w:val="fr-BE"/>
        </w:rPr>
      </w:pPr>
      <w:r>
        <w:rPr>
          <w:noProof/>
          <w:lang w:val="fr-BE"/>
        </w:rPr>
        <w:t>(1) S = izbrane operacije, F = dokončno izvedene operacije</w:t>
      </w:r>
    </w:p>
    <w:p w:rsidR="006C7003" w:rsidP="006C700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E33453">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6C7003" w:rsidRPr="009143B4" w:rsidP="005F38A3">
            <w:pPr>
              <w:rPr>
                <w:b/>
                <w:sz w:val="16"/>
                <w:szCs w:val="16"/>
                <w:lang w:val="fr-BE"/>
              </w:rPr>
            </w:pPr>
            <w:r w:rsidRPr="009143B4">
              <w:rPr>
                <w:b/>
                <w:sz w:val="16"/>
                <w:szCs w:val="16"/>
                <w:lang w:val="fr-BE"/>
              </w:rPr>
              <w:t>(1)</w:t>
            </w:r>
          </w:p>
        </w:tc>
        <w:tc>
          <w:tcPr>
            <w:tcW w:w="850" w:type="dxa"/>
            <w:shd w:val="clear" w:color="auto" w:fill="auto"/>
          </w:tcPr>
          <w:p w:rsidR="006C7003" w:rsidRPr="009143B4" w:rsidP="005F38A3">
            <w:pPr>
              <w:rPr>
                <w:b/>
                <w:sz w:val="16"/>
                <w:szCs w:val="16"/>
                <w:lang w:val="fr-BE"/>
              </w:rPr>
            </w:pPr>
            <w:r w:rsidRPr="009143B4">
              <w:rPr>
                <w:b/>
                <w:noProof/>
                <w:sz w:val="16"/>
                <w:szCs w:val="16"/>
                <w:lang w:val="fr-BE"/>
              </w:rPr>
              <w:t>Identifikator</w:t>
            </w:r>
          </w:p>
        </w:tc>
        <w:tc>
          <w:tcPr>
            <w:tcW w:w="2268" w:type="dxa"/>
            <w:shd w:val="clear" w:color="auto" w:fill="auto"/>
          </w:tcPr>
          <w:p w:rsidR="006C7003" w:rsidRPr="009143B4" w:rsidP="005F38A3">
            <w:pPr>
              <w:rPr>
                <w:b/>
                <w:sz w:val="16"/>
                <w:szCs w:val="16"/>
                <w:lang w:val="fr-BE"/>
              </w:rPr>
            </w:pPr>
            <w:r w:rsidRPr="009143B4">
              <w:rPr>
                <w:b/>
                <w:noProof/>
                <w:sz w:val="16"/>
                <w:szCs w:val="16"/>
                <w:lang w:val="fr-BE"/>
              </w:rPr>
              <w:t>Kazalnik</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6C7003" w:rsidRPr="009143B4" w:rsidP="005F38A3">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6C7003" w:rsidRPr="009143B4" w:rsidP="005F38A3">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10.21</w:t>
            </w:r>
          </w:p>
        </w:tc>
        <w:tc>
          <w:tcPr>
            <w:tcW w:w="2268" w:type="dxa"/>
            <w:shd w:val="clear" w:color="auto" w:fill="auto"/>
          </w:tcPr>
          <w:p w:rsidR="006C7003" w:rsidRPr="0024468B" w:rsidP="005F38A3">
            <w:pPr>
              <w:rPr>
                <w:sz w:val="16"/>
                <w:szCs w:val="16"/>
                <w:lang w:val="fr-BE"/>
              </w:rPr>
            </w:pPr>
            <w:r>
              <w:rPr>
                <w:noProof/>
                <w:sz w:val="16"/>
                <w:szCs w:val="16"/>
                <w:lang w:val="fr-BE"/>
              </w:rPr>
              <w:t>Razmerje število učencev/IKT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10.22</w:t>
            </w:r>
          </w:p>
        </w:tc>
        <w:tc>
          <w:tcPr>
            <w:tcW w:w="2268" w:type="dxa"/>
            <w:shd w:val="clear" w:color="auto" w:fill="auto"/>
          </w:tcPr>
          <w:p w:rsidR="006C7003" w:rsidRPr="0024468B" w:rsidP="005F38A3">
            <w:pPr>
              <w:rPr>
                <w:sz w:val="16"/>
                <w:szCs w:val="16"/>
                <w:lang w:val="fr-BE"/>
              </w:rPr>
            </w:pPr>
            <w:r>
              <w:rPr>
                <w:noProof/>
                <w:sz w:val="16"/>
                <w:szCs w:val="16"/>
                <w:lang w:val="fr-BE"/>
              </w:rPr>
              <w:t>Razmerje število učiteljev/IKT odjemalec, priključen na internet</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10.23</w:t>
            </w:r>
          </w:p>
        </w:tc>
        <w:tc>
          <w:tcPr>
            <w:tcW w:w="2268" w:type="dxa"/>
            <w:shd w:val="clear" w:color="auto" w:fill="auto"/>
          </w:tcPr>
          <w:p w:rsidR="006C7003" w:rsidRPr="0024468B" w:rsidP="005F38A3">
            <w:pPr>
              <w:rPr>
                <w:sz w:val="16"/>
                <w:szCs w:val="16"/>
                <w:lang w:val="fr-BE"/>
              </w:rPr>
            </w:pPr>
            <w:r>
              <w:rPr>
                <w:noProof/>
                <w:sz w:val="16"/>
                <w:szCs w:val="16"/>
                <w:lang w:val="fr-BE"/>
              </w:rPr>
              <w:t>Število VIZ, povezanih v brezžično omrežje</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10.24</w:t>
            </w:r>
          </w:p>
        </w:tc>
        <w:tc>
          <w:tcPr>
            <w:tcW w:w="2268" w:type="dxa"/>
            <w:shd w:val="clear" w:color="auto" w:fill="auto"/>
          </w:tcPr>
          <w:p w:rsidR="006C7003" w:rsidRPr="0024468B" w:rsidP="005F38A3">
            <w:pPr>
              <w:rPr>
                <w:sz w:val="16"/>
                <w:szCs w:val="16"/>
                <w:lang w:val="fr-BE"/>
              </w:rPr>
            </w:pPr>
            <w:r>
              <w:rPr>
                <w:noProof/>
                <w:sz w:val="16"/>
                <w:szCs w:val="16"/>
                <w:lang w:val="fr-BE"/>
              </w:rPr>
              <w:t>Število novih e-storitev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F</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r w:rsidTr="00E33453">
        <w:tblPrEx>
          <w:tblW w:w="10348" w:type="dxa"/>
          <w:tblInd w:w="108" w:type="dxa"/>
          <w:tblLayout w:type="fixed"/>
          <w:tblCellMar>
            <w:left w:w="57" w:type="dxa"/>
            <w:right w:w="57" w:type="dxa"/>
          </w:tblCellMar>
          <w:tblLook w:val="04A0"/>
        </w:tblPrEx>
        <w:tc>
          <w:tcPr>
            <w:tcW w:w="426" w:type="dxa"/>
          </w:tcPr>
          <w:p w:rsidR="006C7003" w:rsidRPr="0024468B" w:rsidP="005F38A3">
            <w:pPr>
              <w:rPr>
                <w:sz w:val="16"/>
                <w:szCs w:val="16"/>
                <w:lang w:val="fr-BE"/>
              </w:rPr>
            </w:pPr>
            <w:r>
              <w:rPr>
                <w:noProof/>
                <w:sz w:val="16"/>
                <w:szCs w:val="16"/>
                <w:lang w:val="fr-BE"/>
              </w:rPr>
              <w:t>S</w:t>
            </w:r>
          </w:p>
        </w:tc>
        <w:tc>
          <w:tcPr>
            <w:tcW w:w="850" w:type="dxa"/>
            <w:shd w:val="clear" w:color="auto" w:fill="auto"/>
          </w:tcPr>
          <w:p w:rsidR="006C7003" w:rsidRPr="0024468B" w:rsidP="005F38A3">
            <w:pPr>
              <w:rPr>
                <w:sz w:val="16"/>
                <w:szCs w:val="16"/>
                <w:lang w:val="fr-BE"/>
              </w:rPr>
            </w:pPr>
            <w:r>
              <w:rPr>
                <w:noProof/>
                <w:sz w:val="16"/>
                <w:szCs w:val="16"/>
                <w:lang w:val="fr-BE"/>
              </w:rPr>
              <w:t>10.25</w:t>
            </w:r>
          </w:p>
        </w:tc>
        <w:tc>
          <w:tcPr>
            <w:tcW w:w="2268" w:type="dxa"/>
            <w:shd w:val="clear" w:color="auto" w:fill="auto"/>
          </w:tcPr>
          <w:p w:rsidR="006C7003" w:rsidRPr="0024468B" w:rsidP="005F38A3">
            <w:pPr>
              <w:rPr>
                <w:sz w:val="16"/>
                <w:szCs w:val="16"/>
                <w:lang w:val="fr-BE"/>
              </w:rPr>
            </w:pPr>
            <w:r>
              <w:rPr>
                <w:noProof/>
                <w:sz w:val="16"/>
                <w:szCs w:val="16"/>
                <w:lang w:val="fr-BE"/>
              </w:rPr>
              <w:t>Število novih e-vsebin (e učbenikov, egradiv...)</w:t>
            </w:r>
          </w:p>
        </w:tc>
        <w:tc>
          <w:tcPr>
            <w:tcW w:w="1134" w:type="dxa"/>
          </w:tcPr>
          <w:p w:rsidR="006C7003" w:rsidRPr="0024468B" w:rsidP="005F38A3">
            <w:pPr>
              <w:jc w:val="right"/>
              <w:rPr>
                <w:sz w:val="16"/>
                <w:szCs w:val="16"/>
                <w:lang w:val="fr-BE"/>
              </w:rPr>
            </w:pPr>
            <w:r w:rsidRPr="0024468B">
              <w:rPr>
                <w:noProof/>
                <w:sz w:val="16"/>
                <w:szCs w:val="16"/>
                <w:lang w:val="fr-BE"/>
              </w:rPr>
              <w:t>0,00</w:t>
            </w:r>
          </w:p>
        </w:tc>
        <w:tc>
          <w:tcPr>
            <w:tcW w:w="1134" w:type="dxa"/>
          </w:tcPr>
          <w:p w:rsidR="006C7003" w:rsidRPr="0024468B" w:rsidP="005F38A3">
            <w:pPr>
              <w:jc w:val="right"/>
              <w:rPr>
                <w:sz w:val="16"/>
                <w:szCs w:val="16"/>
                <w:lang w:val="fr-BE"/>
              </w:rPr>
            </w:pPr>
          </w:p>
        </w:tc>
        <w:tc>
          <w:tcPr>
            <w:tcW w:w="1134" w:type="dxa"/>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r w:rsidRPr="0024468B">
              <w:rPr>
                <w:noProof/>
                <w:sz w:val="16"/>
                <w:szCs w:val="16"/>
                <w:lang w:val="fr-BE"/>
              </w:rPr>
              <w:t>0,00</w:t>
            </w:r>
          </w:p>
        </w:tc>
        <w:tc>
          <w:tcPr>
            <w:tcW w:w="1134" w:type="dxa"/>
            <w:shd w:val="clear" w:color="auto" w:fill="auto"/>
          </w:tcPr>
          <w:p w:rsidR="006C7003" w:rsidRPr="0024468B" w:rsidP="005F38A3">
            <w:pPr>
              <w:jc w:val="right"/>
              <w:rPr>
                <w:sz w:val="16"/>
                <w:szCs w:val="16"/>
                <w:lang w:val="fr-BE"/>
              </w:rPr>
            </w:pPr>
          </w:p>
        </w:tc>
        <w:tc>
          <w:tcPr>
            <w:tcW w:w="1134" w:type="dxa"/>
            <w:shd w:val="clear" w:color="auto" w:fill="auto"/>
          </w:tcPr>
          <w:p w:rsidR="006C7003" w:rsidRPr="0024468B" w:rsidP="005F38A3">
            <w:pPr>
              <w:jc w:val="right"/>
              <w:rPr>
                <w:sz w:val="16"/>
                <w:szCs w:val="16"/>
                <w:lang w:val="fr-BE"/>
              </w:rPr>
            </w:pPr>
          </w:p>
        </w:tc>
      </w:tr>
    </w:tbl>
    <w:p w:rsidR="006C7003" w:rsidP="009E5F53">
      <w:pPr>
        <w:rPr>
          <w:lang w:val="fr-BE"/>
        </w:rPr>
      </w:pPr>
    </w:p>
    <w:p w:rsidR="00D44E02" w:rsidP="009E5F53">
      <w:pPr>
        <w:rPr>
          <w:lang w:val="fr-BE"/>
        </w:rPr>
      </w:pPr>
    </w:p>
    <w:p w:rsidR="009E5F53" w:rsidP="007525F3">
      <w:pPr>
        <w:rPr>
          <w:lang w:val="fr-BE"/>
        </w:rPr>
      </w:pPr>
      <w:r w:rsidR="007525F3">
        <w:rPr>
          <w:lang w:val="fr-BE"/>
        </w:rPr>
        <w:br w:type="page"/>
      </w:r>
    </w:p>
    <w:p w:rsidR="00F92552" w:rsidP="002B24C2">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ED5156" w:rsidRPr="002124FC" w:rsidP="009A5A02">
            <w:pPr>
              <w:rPr>
                <w:sz w:val="20"/>
                <w:szCs w:val="20"/>
                <w:lang w:val="fr-BE"/>
              </w:rPr>
            </w:pPr>
            <w:r w:rsidR="00F92552">
              <w:rPr>
                <w:lang w:val="fr-BE"/>
              </w:rPr>
              <w:br w:type="page"/>
            </w:r>
            <w:r>
              <w:rPr>
                <w:lang w:val="fr-BE"/>
              </w:rPr>
              <w:br w:type="page"/>
              <w:br w:type="page"/>
            </w:r>
            <w:r w:rsidRPr="002124FC">
              <w:rPr>
                <w:noProof/>
                <w:sz w:val="20"/>
                <w:szCs w:val="20"/>
                <w:lang w:val="fr-BE"/>
              </w:rPr>
              <w:t>Prednostna os</w:t>
            </w:r>
          </w:p>
        </w:tc>
        <w:tc>
          <w:tcPr>
            <w:tcW w:w="12087" w:type="dxa"/>
            <w:shd w:val="clear" w:color="auto" w:fill="auto"/>
          </w:tcPr>
          <w:p w:rsidR="00ED5156" w:rsidRPr="002124FC" w:rsidP="009A5A02">
            <w:pPr>
              <w:rPr>
                <w:sz w:val="20"/>
                <w:szCs w:val="20"/>
                <w:lang w:val="fr-BE"/>
              </w:rPr>
            </w:pPr>
            <w:r>
              <w:rPr>
                <w:noProof/>
                <w:sz w:val="20"/>
                <w:szCs w:val="20"/>
                <w:lang w:val="fr-BE"/>
              </w:rPr>
              <w:t>10</w:t>
            </w:r>
            <w:r w:rsidRPr="002124FC">
              <w:rPr>
                <w:sz w:val="20"/>
                <w:szCs w:val="20"/>
                <w:lang w:val="fr-BE"/>
              </w:rPr>
              <w:t xml:space="preserve"> - </w:t>
            </w:r>
            <w:r>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ED5156" w:rsidRPr="002124FC" w:rsidP="009A5A02">
            <w:pPr>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Vlaganje v izobraževanje, usposabljanje in poklicno usposabljanje za spretnosti in vseživljenjsko učenje z razvojem infrastrukture za izobraževanje in usposabljanje in izobraževanje.</w:t>
            </w:r>
          </w:p>
        </w:tc>
      </w:tr>
      <w:tr w:rsidTr="009A5A02">
        <w:tblPrEx>
          <w:tblW w:w="14917" w:type="dxa"/>
          <w:tblInd w:w="113" w:type="dxa"/>
          <w:tblLook w:val="04A0"/>
        </w:tblPrEx>
        <w:tc>
          <w:tcPr>
            <w:tcW w:w="2830" w:type="dxa"/>
            <w:shd w:val="clear" w:color="auto" w:fill="auto"/>
          </w:tcPr>
          <w:p w:rsidR="00ED5156" w:rsidRPr="002124FC" w:rsidP="009A5A02">
            <w:pPr>
              <w:ind w:left="113" w:hanging="113"/>
              <w:rPr>
                <w:sz w:val="20"/>
                <w:szCs w:val="20"/>
                <w:lang w:val="fr-BE"/>
              </w:rPr>
            </w:pPr>
            <w:r>
              <w:rPr>
                <w:noProof/>
                <w:sz w:val="20"/>
                <w:szCs w:val="20"/>
                <w:lang w:val="fr-BE"/>
              </w:rPr>
              <w:t>Posebni cilj</w:t>
            </w:r>
          </w:p>
        </w:tc>
        <w:tc>
          <w:tcPr>
            <w:tcW w:w="12087" w:type="dxa"/>
            <w:shd w:val="clear" w:color="auto" w:fill="auto"/>
          </w:tcPr>
          <w:p w:rsidR="00ED5156" w:rsidRPr="002124FC" w:rsidP="009A5A02">
            <w:pPr>
              <w:rPr>
                <w:sz w:val="20"/>
                <w:szCs w:val="20"/>
                <w:lang w:val="fr-BE"/>
              </w:rPr>
            </w:pPr>
            <w:r>
              <w:rPr>
                <w:noProof/>
                <w:sz w:val="20"/>
                <w:szCs w:val="20"/>
                <w:lang w:val="fr-BE"/>
              </w:rPr>
              <w:t>1</w:t>
            </w:r>
            <w:r>
              <w:rPr>
                <w:sz w:val="20"/>
                <w:szCs w:val="20"/>
                <w:lang w:val="fr-BE"/>
              </w:rPr>
              <w:t xml:space="preserve"> - </w:t>
            </w:r>
            <w:r>
              <w:rPr>
                <w:noProof/>
                <w:sz w:val="20"/>
                <w:szCs w:val="20"/>
                <w:lang w:val="fr-BE"/>
              </w:rPr>
              <w:t>Izboljšanje kompetenc in dosežkov mladih in večja usposobljenost izobraževalcev preko večje uporabe sodobne IKT pri poučevanju in učenju</w:t>
            </w:r>
          </w:p>
        </w:tc>
      </w:tr>
    </w:tbl>
    <w:p w:rsidR="006337E4" w:rsidP="006337E4">
      <w:pPr>
        <w:rPr>
          <w:lang w:val="fr-BE"/>
        </w:rPr>
      </w:pPr>
    </w:p>
    <w:p w:rsidR="006337E4" w:rsidP="006337E4">
      <w:pPr>
        <w:rPr>
          <w:lang w:val="fr-BE"/>
        </w:rPr>
      </w:pPr>
      <w:r>
        <w:rPr>
          <w:noProof/>
          <w:lang w:val="fr-BE"/>
        </w:rPr>
        <w:t>Preglednica 1: Kazalniki rezultatov za ESRR in Kohezijski sklad (glede na prednostno os in posebni cilj); uporablja se tudi za prednostno os tehnične pomoči</w:t>
      </w:r>
    </w:p>
    <w:p w:rsidR="00DD07E5" w:rsidP="006337E4">
      <w:pPr>
        <w:rPr>
          <w:lang w:val="fr-BE"/>
        </w:rPr>
      </w:pPr>
    </w:p>
    <w:tbl>
      <w:tblPr>
        <w:tblStyle w:val="TableNormal"/>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417"/>
        <w:gridCol w:w="1701"/>
        <w:gridCol w:w="1276"/>
        <w:gridCol w:w="851"/>
        <w:gridCol w:w="1275"/>
        <w:gridCol w:w="1276"/>
        <w:gridCol w:w="1134"/>
        <w:gridCol w:w="2835"/>
      </w:tblGrid>
      <w:tr w:rsidTr="00CA5F41">
        <w:tblPrEx>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417" w:type="dxa"/>
            <w:shd w:val="clear" w:color="auto" w:fill="auto"/>
          </w:tcPr>
          <w:p w:rsidR="00411338" w:rsidRPr="0024468B" w:rsidP="00B63B5D">
            <w:pPr>
              <w:rPr>
                <w:sz w:val="16"/>
                <w:szCs w:val="16"/>
                <w:lang w:val="fr-BE"/>
              </w:rPr>
            </w:pPr>
            <w:r w:rsidRPr="0024468B">
              <w:rPr>
                <w:noProof/>
                <w:sz w:val="16"/>
                <w:szCs w:val="16"/>
                <w:lang w:val="fr-BE"/>
              </w:rPr>
              <w:t>Merska enota</w:t>
            </w:r>
          </w:p>
        </w:tc>
        <w:tc>
          <w:tcPr>
            <w:tcW w:w="1701" w:type="dxa"/>
            <w:shd w:val="clear" w:color="auto" w:fill="auto"/>
          </w:tcPr>
          <w:p w:rsidR="00411338" w:rsidRPr="0024468B" w:rsidP="00B63B5D">
            <w:pPr>
              <w:rPr>
                <w:sz w:val="16"/>
                <w:szCs w:val="16"/>
                <w:lang w:val="fr-BE"/>
              </w:rPr>
            </w:pPr>
            <w:r w:rsidRPr="0024468B">
              <w:rPr>
                <w:noProof/>
                <w:sz w:val="16"/>
                <w:szCs w:val="16"/>
                <w:lang w:val="fr-BE"/>
              </w:rPr>
              <w:t>Kategorija regije</w:t>
            </w:r>
          </w:p>
        </w:tc>
        <w:tc>
          <w:tcPr>
            <w:tcW w:w="1276" w:type="dxa"/>
            <w:shd w:val="clear" w:color="auto" w:fill="auto"/>
          </w:tcPr>
          <w:p w:rsidR="00411338" w:rsidRPr="0024468B" w:rsidP="00B63B5D">
            <w:pPr>
              <w:rPr>
                <w:sz w:val="16"/>
                <w:szCs w:val="16"/>
                <w:lang w:val="fr-BE"/>
              </w:rPr>
            </w:pPr>
            <w:r w:rsidRPr="0024468B">
              <w:rPr>
                <w:noProof/>
                <w:sz w:val="16"/>
                <w:szCs w:val="16"/>
                <w:lang w:val="fr-BE"/>
              </w:rPr>
              <w:t>Izhodiščna vrednost</w:t>
            </w:r>
          </w:p>
        </w:tc>
        <w:tc>
          <w:tcPr>
            <w:tcW w:w="851" w:type="dxa"/>
            <w:shd w:val="clear" w:color="auto" w:fill="auto"/>
          </w:tcPr>
          <w:p w:rsidR="00411338" w:rsidRPr="0024468B" w:rsidP="00B63B5D">
            <w:pPr>
              <w:rPr>
                <w:sz w:val="16"/>
                <w:szCs w:val="16"/>
                <w:lang w:val="fr-BE"/>
              </w:rPr>
            </w:pPr>
            <w:r w:rsidRPr="0024468B">
              <w:rPr>
                <w:noProof/>
                <w:sz w:val="16"/>
                <w:szCs w:val="16"/>
                <w:lang w:val="fr-BE"/>
              </w:rPr>
              <w:t>Izhodiščno leto</w:t>
            </w:r>
          </w:p>
        </w:tc>
        <w:tc>
          <w:tcPr>
            <w:tcW w:w="1275" w:type="dxa"/>
            <w:shd w:val="clear" w:color="auto" w:fill="auto"/>
          </w:tcPr>
          <w:p w:rsidR="00411338" w:rsidRPr="0024468B" w:rsidP="00B63B5D">
            <w:pPr>
              <w:rPr>
                <w:sz w:val="16"/>
                <w:szCs w:val="16"/>
                <w:lang w:val="fr-BE"/>
              </w:rPr>
            </w:pPr>
            <w:r w:rsidRPr="0024468B">
              <w:rPr>
                <w:noProof/>
                <w:sz w:val="16"/>
                <w:szCs w:val="16"/>
                <w:lang w:val="fr-BE"/>
              </w:rPr>
              <w:t>Ciljna vrednost za leto 2023</w:t>
            </w:r>
          </w:p>
        </w:tc>
        <w:tc>
          <w:tcPr>
            <w:tcW w:w="1276" w:type="dxa"/>
            <w:shd w:val="clear" w:color="auto" w:fill="auto"/>
          </w:tcPr>
          <w:p w:rsidR="00411338" w:rsidRPr="0024468B" w:rsidP="00411338">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411338" w:rsidRPr="0024468B" w:rsidP="00411338">
            <w:pPr>
              <w:jc w:val="center"/>
              <w:rPr>
                <w:sz w:val="16"/>
                <w:szCs w:val="16"/>
                <w:lang w:val="fr-BE"/>
              </w:rPr>
            </w:pPr>
            <w:r>
              <w:rPr>
                <w:sz w:val="16"/>
                <w:szCs w:val="16"/>
                <w:lang w:val="fr-BE"/>
              </w:rPr>
              <w:t xml:space="preserve">2016 </w:t>
            </w:r>
            <w:r w:rsidRPr="0024468B">
              <w:rPr>
                <w:noProof/>
                <w:sz w:val="16"/>
                <w:szCs w:val="16"/>
                <w:lang w:val="fr-BE"/>
              </w:rPr>
              <w:t>Opisna</w:t>
            </w:r>
          </w:p>
        </w:tc>
        <w:tc>
          <w:tcPr>
            <w:tcW w:w="2835" w:type="dxa"/>
            <w:shd w:val="clear" w:color="auto" w:fill="auto"/>
          </w:tcPr>
          <w:p w:rsidR="00411338" w:rsidRPr="0024468B" w:rsidP="00B63B5D">
            <w:pPr>
              <w:jc w:val="center"/>
              <w:rPr>
                <w:sz w:val="16"/>
                <w:szCs w:val="16"/>
                <w:lang w:val="fr-BE"/>
              </w:rPr>
            </w:pPr>
            <w:r w:rsidRPr="0024468B">
              <w:rPr>
                <w:noProof/>
                <w:sz w:val="16"/>
                <w:szCs w:val="16"/>
                <w:lang w:val="fr-BE"/>
              </w:rPr>
              <w:t>Pripombe</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10.19</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OŠ, ki pri pouku več kot 25% uporabljajo IKT</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r w:rsidRPr="0024468B">
              <w:rPr>
                <w:noProof/>
                <w:sz w:val="16"/>
                <w:szCs w:val="16"/>
                <w:lang w:val="fr-BE"/>
              </w:rPr>
              <w:t>Manj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55,00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10.19</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OŠ, ki pri pouku več kot 25% uporabljajo IKT</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r w:rsidRPr="0024468B">
              <w:rPr>
                <w:noProof/>
                <w:sz w:val="16"/>
                <w:szCs w:val="16"/>
                <w:lang w:val="fr-BE"/>
              </w:rPr>
              <w:t>Bolj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40,00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55,00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10.20</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SŠ, ki pri pouku, več kot 25% uporabljajo IKT</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r w:rsidRPr="0024468B">
              <w:rPr>
                <w:noProof/>
                <w:sz w:val="16"/>
                <w:szCs w:val="16"/>
                <w:lang w:val="fr-BE"/>
              </w:rPr>
              <w:t>Manj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51,00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65,00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r w:rsidTr="00CA5F41">
        <w:tblPrEx>
          <w:tblW w:w="14912" w:type="dxa"/>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10.20</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SŠ, ki pri pouku, več kot 25% uporabljajo IKT</w:t>
            </w:r>
          </w:p>
        </w:tc>
        <w:tc>
          <w:tcPr>
            <w:tcW w:w="1417" w:type="dxa"/>
            <w:shd w:val="clear" w:color="auto" w:fill="auto"/>
          </w:tcPr>
          <w:p w:rsidR="00411338" w:rsidRPr="0024468B" w:rsidP="00B63B5D">
            <w:pPr>
              <w:rPr>
                <w:sz w:val="16"/>
                <w:szCs w:val="16"/>
                <w:lang w:val="fr-BE"/>
              </w:rPr>
            </w:pPr>
            <w:r w:rsidRPr="0024468B">
              <w:rPr>
                <w:noProof/>
                <w:sz w:val="16"/>
                <w:szCs w:val="16"/>
                <w:lang w:val="fr-BE"/>
              </w:rPr>
              <w:t>%</w:t>
            </w:r>
          </w:p>
        </w:tc>
        <w:tc>
          <w:tcPr>
            <w:tcW w:w="1701" w:type="dxa"/>
            <w:shd w:val="clear" w:color="auto" w:fill="auto"/>
          </w:tcPr>
          <w:p w:rsidR="00411338" w:rsidRPr="0024468B" w:rsidP="00B63B5D">
            <w:pPr>
              <w:rPr>
                <w:sz w:val="16"/>
                <w:szCs w:val="16"/>
                <w:lang w:val="fr-BE"/>
              </w:rPr>
            </w:pPr>
            <w:r w:rsidRPr="0024468B">
              <w:rPr>
                <w:noProof/>
                <w:sz w:val="16"/>
                <w:szCs w:val="16"/>
                <w:lang w:val="fr-BE"/>
              </w:rPr>
              <w:t>Bolj razvite</w:t>
            </w:r>
          </w:p>
        </w:tc>
        <w:tc>
          <w:tcPr>
            <w:tcW w:w="1276" w:type="dxa"/>
            <w:shd w:val="clear" w:color="auto" w:fill="auto"/>
          </w:tcPr>
          <w:p w:rsidR="00411338" w:rsidRPr="00C3185A" w:rsidP="00B63B5D">
            <w:pPr>
              <w:jc w:val="right"/>
              <w:rPr>
                <w:sz w:val="16"/>
                <w:szCs w:val="16"/>
                <w:lang w:val="fr-BE"/>
              </w:rPr>
            </w:pPr>
            <w:r w:rsidRPr="00C3185A">
              <w:rPr>
                <w:noProof/>
                <w:sz w:val="16"/>
                <w:szCs w:val="16"/>
                <w:lang w:val="fr-BE"/>
              </w:rPr>
              <w:t>51,00</w:t>
            </w:r>
          </w:p>
        </w:tc>
        <w:tc>
          <w:tcPr>
            <w:tcW w:w="851" w:type="dxa"/>
            <w:shd w:val="clear" w:color="auto" w:fill="auto"/>
          </w:tcPr>
          <w:p w:rsidR="00411338" w:rsidRPr="0024468B" w:rsidP="00B63B5D">
            <w:pPr>
              <w:rPr>
                <w:sz w:val="16"/>
                <w:szCs w:val="16"/>
                <w:lang w:val="fr-BE"/>
              </w:rPr>
            </w:pPr>
            <w:r w:rsidRPr="0024468B">
              <w:rPr>
                <w:noProof/>
                <w:sz w:val="16"/>
                <w:szCs w:val="16"/>
                <w:lang w:val="fr-BE"/>
              </w:rPr>
              <w:t>2014</w:t>
            </w:r>
          </w:p>
        </w:tc>
        <w:tc>
          <w:tcPr>
            <w:tcW w:w="1275" w:type="dxa"/>
            <w:shd w:val="clear" w:color="auto" w:fill="auto"/>
          </w:tcPr>
          <w:p w:rsidR="00411338" w:rsidRPr="0024468B" w:rsidP="00B63B5D">
            <w:pPr>
              <w:jc w:val="right"/>
              <w:rPr>
                <w:sz w:val="16"/>
                <w:szCs w:val="16"/>
                <w:lang w:val="fr-BE"/>
              </w:rPr>
            </w:pPr>
            <w:r w:rsidRPr="0024468B">
              <w:rPr>
                <w:noProof/>
                <w:sz w:val="16"/>
                <w:szCs w:val="16"/>
                <w:lang w:val="fr-BE"/>
              </w:rPr>
              <w:t>65,00</w:t>
            </w:r>
          </w:p>
        </w:tc>
        <w:tc>
          <w:tcPr>
            <w:tcW w:w="1276" w:type="dxa"/>
            <w:shd w:val="clear" w:color="auto" w:fill="auto"/>
          </w:tcPr>
          <w:p w:rsidR="00411338" w:rsidRPr="0024468B" w:rsidP="00411338">
            <w:pPr>
              <w:jc w:val="right"/>
              <w:rPr>
                <w:sz w:val="16"/>
                <w:szCs w:val="16"/>
                <w:lang w:val="fr-BE"/>
              </w:rPr>
            </w:pPr>
            <w:r w:rsidRPr="0024468B">
              <w:rPr>
                <w:noProof/>
                <w:sz w:val="16"/>
                <w:szCs w:val="16"/>
                <w:lang w:val="fr-BE"/>
              </w:rPr>
              <w:t>0,00</w:t>
            </w:r>
          </w:p>
        </w:tc>
        <w:tc>
          <w:tcPr>
            <w:tcW w:w="1134" w:type="dxa"/>
            <w:shd w:val="clear" w:color="auto" w:fill="auto"/>
          </w:tcPr>
          <w:p w:rsidR="00411338" w:rsidRPr="0024468B" w:rsidP="00411338">
            <w:pPr>
              <w:jc w:val="right"/>
              <w:rPr>
                <w:sz w:val="16"/>
                <w:szCs w:val="16"/>
                <w:lang w:val="fr-BE"/>
              </w:rPr>
            </w:pPr>
          </w:p>
        </w:tc>
        <w:tc>
          <w:tcPr>
            <w:tcW w:w="2835" w:type="dxa"/>
            <w:shd w:val="clear" w:color="auto" w:fill="auto"/>
          </w:tcPr>
          <w:p w:rsidR="00411338" w:rsidRPr="0024468B" w:rsidP="00B63B5D">
            <w:pPr>
              <w:rPr>
                <w:sz w:val="16"/>
                <w:szCs w:val="16"/>
                <w:lang w:val="fr-BE"/>
              </w:rPr>
            </w:pPr>
            <w:r w:rsidRPr="0024468B">
              <w:rPr>
                <w:noProof/>
                <w:sz w:val="16"/>
                <w:szCs w:val="16"/>
                <w:lang w:val="fr-BE"/>
              </w:rPr>
              <w:t>Ukrepi v okviru prednostne naložbe se v letu 2015 še niso izvajali, zato niso vplivali na dosežene kazalnike rezultatov.</w:t>
            </w:r>
          </w:p>
        </w:tc>
      </w:tr>
    </w:tbl>
    <w:p w:rsidR="00411338" w:rsidP="00411338">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10"/>
        <w:gridCol w:w="1276"/>
        <w:gridCol w:w="1276"/>
        <w:gridCol w:w="1276"/>
        <w:gridCol w:w="1134"/>
      </w:tblGrid>
      <w:tr w:rsidTr="00CA5F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Identifikator</w:t>
            </w:r>
          </w:p>
        </w:tc>
        <w:tc>
          <w:tcPr>
            <w:tcW w:w="2410" w:type="dxa"/>
            <w:shd w:val="clear" w:color="auto" w:fill="auto"/>
          </w:tcPr>
          <w:p w:rsidR="00411338" w:rsidRPr="0024468B" w:rsidP="00B63B5D">
            <w:pPr>
              <w:rPr>
                <w:sz w:val="16"/>
                <w:szCs w:val="16"/>
                <w:lang w:val="fr-BE"/>
              </w:rPr>
            </w:pPr>
            <w:r w:rsidRPr="0024468B">
              <w:rPr>
                <w:noProof/>
                <w:sz w:val="16"/>
                <w:szCs w:val="16"/>
                <w:lang w:val="fr-BE"/>
              </w:rPr>
              <w:t>Kazalnik</w:t>
            </w:r>
          </w:p>
        </w:tc>
        <w:tc>
          <w:tcPr>
            <w:tcW w:w="1276" w:type="dxa"/>
          </w:tcPr>
          <w:p w:rsidR="00411338" w:rsidRPr="0024468B" w:rsidP="00411338">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411338" w:rsidRPr="0024468B" w:rsidP="00411338">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411338" w:rsidRPr="0024468B" w:rsidP="00B63B5D">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411338" w:rsidRPr="0024468B" w:rsidP="00B63B5D">
            <w:pPr>
              <w:jc w:val="center"/>
              <w:rPr>
                <w:sz w:val="16"/>
                <w:szCs w:val="16"/>
                <w:lang w:val="fr-BE"/>
              </w:rPr>
            </w:pPr>
            <w:r>
              <w:rPr>
                <w:sz w:val="16"/>
                <w:szCs w:val="16"/>
                <w:lang w:val="fr-BE"/>
              </w:rPr>
              <w:t xml:space="preserve">2014 </w:t>
            </w:r>
            <w:r w:rsidRPr="0024468B">
              <w:rPr>
                <w:noProof/>
                <w:sz w:val="16"/>
                <w:szCs w:val="16"/>
                <w:lang w:val="fr-BE"/>
              </w:rPr>
              <w:t>Opisna</w:t>
            </w: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10.19</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OŠ, ki pri pouku več kot 25% uporabljajo IKT</w:t>
            </w:r>
          </w:p>
        </w:tc>
        <w:tc>
          <w:tcPr>
            <w:tcW w:w="1276" w:type="dxa"/>
          </w:tcPr>
          <w:p w:rsidR="00411338" w:rsidRPr="0024468B" w:rsidP="00411338">
            <w:pPr>
              <w:jc w:val="right"/>
              <w:rPr>
                <w:sz w:val="16"/>
                <w:szCs w:val="16"/>
                <w:lang w:val="fr-BE"/>
              </w:rPr>
            </w:pPr>
            <w:r w:rsidRPr="0024468B">
              <w:rPr>
                <w:noProof/>
                <w:sz w:val="16"/>
                <w:szCs w:val="16"/>
                <w:lang w:val="fr-BE"/>
              </w:rPr>
              <w:t>40,00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40,00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10.19</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OŠ, ki pri pouku več kot 25% uporabljajo IKT</w:t>
            </w:r>
          </w:p>
        </w:tc>
        <w:tc>
          <w:tcPr>
            <w:tcW w:w="1276" w:type="dxa"/>
          </w:tcPr>
          <w:p w:rsidR="00411338" w:rsidRPr="0024468B" w:rsidP="00411338">
            <w:pPr>
              <w:jc w:val="right"/>
              <w:rPr>
                <w:sz w:val="16"/>
                <w:szCs w:val="16"/>
                <w:lang w:val="fr-BE"/>
              </w:rPr>
            </w:pPr>
            <w:r w:rsidRPr="0024468B">
              <w:rPr>
                <w:noProof/>
                <w:sz w:val="16"/>
                <w:szCs w:val="16"/>
                <w:lang w:val="fr-BE"/>
              </w:rPr>
              <w:t>40,00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40,00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10.20</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SŠ, ki pri pouku, več kot 25% uporabljajo IKT</w:t>
            </w:r>
          </w:p>
        </w:tc>
        <w:tc>
          <w:tcPr>
            <w:tcW w:w="1276" w:type="dxa"/>
          </w:tcPr>
          <w:p w:rsidR="00411338" w:rsidRPr="0024468B" w:rsidP="00411338">
            <w:pPr>
              <w:jc w:val="right"/>
              <w:rPr>
                <w:sz w:val="16"/>
                <w:szCs w:val="16"/>
                <w:lang w:val="fr-BE"/>
              </w:rPr>
            </w:pPr>
            <w:r w:rsidRPr="0024468B">
              <w:rPr>
                <w:noProof/>
                <w:sz w:val="16"/>
                <w:szCs w:val="16"/>
                <w:lang w:val="fr-BE"/>
              </w:rPr>
              <w:t>51,00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51,00</w:t>
            </w:r>
          </w:p>
        </w:tc>
        <w:tc>
          <w:tcPr>
            <w:tcW w:w="1134" w:type="dxa"/>
            <w:shd w:val="clear" w:color="auto" w:fill="auto"/>
          </w:tcPr>
          <w:p w:rsidR="00411338" w:rsidRPr="0024468B" w:rsidP="00B63B5D">
            <w:pPr>
              <w:jc w:val="right"/>
              <w:rPr>
                <w:sz w:val="16"/>
                <w:szCs w:val="16"/>
                <w:lang w:val="fr-BE"/>
              </w:rPr>
            </w:pPr>
          </w:p>
        </w:tc>
      </w:tr>
      <w:tr w:rsidTr="00CA5F41">
        <w:tblPrEx>
          <w:tblW w:w="0" w:type="auto"/>
          <w:tblInd w:w="108" w:type="dxa"/>
          <w:tblLayout w:type="fixed"/>
          <w:tblLook w:val="04A0"/>
        </w:tblPrEx>
        <w:tc>
          <w:tcPr>
            <w:tcW w:w="737" w:type="dxa"/>
            <w:shd w:val="clear" w:color="auto" w:fill="auto"/>
          </w:tcPr>
          <w:p w:rsidR="00411338" w:rsidRPr="0024468B" w:rsidP="00B63B5D">
            <w:pPr>
              <w:rPr>
                <w:sz w:val="16"/>
                <w:szCs w:val="16"/>
                <w:lang w:val="fr-BE"/>
              </w:rPr>
            </w:pPr>
            <w:r w:rsidRPr="0024468B">
              <w:rPr>
                <w:noProof/>
                <w:sz w:val="16"/>
                <w:szCs w:val="16"/>
                <w:lang w:val="fr-BE"/>
              </w:rPr>
              <w:t>10.20</w:t>
            </w:r>
          </w:p>
        </w:tc>
        <w:tc>
          <w:tcPr>
            <w:tcW w:w="2410" w:type="dxa"/>
            <w:shd w:val="clear" w:color="auto" w:fill="auto"/>
          </w:tcPr>
          <w:p w:rsidR="00411338" w:rsidRPr="0024468B" w:rsidP="00B63B5D">
            <w:pPr>
              <w:rPr>
                <w:sz w:val="16"/>
                <w:szCs w:val="16"/>
                <w:lang w:val="fr-BE"/>
              </w:rPr>
            </w:pPr>
            <w:r w:rsidRPr="0024468B">
              <w:rPr>
                <w:noProof/>
                <w:sz w:val="16"/>
                <w:szCs w:val="16"/>
                <w:lang w:val="fr-BE"/>
              </w:rPr>
              <w:t>Delež učiteljev v SŠ, ki pri pouku, več kot 25% uporabljajo IKT</w:t>
            </w:r>
          </w:p>
        </w:tc>
        <w:tc>
          <w:tcPr>
            <w:tcW w:w="1276" w:type="dxa"/>
          </w:tcPr>
          <w:p w:rsidR="00411338" w:rsidRPr="0024468B" w:rsidP="00411338">
            <w:pPr>
              <w:jc w:val="right"/>
              <w:rPr>
                <w:sz w:val="16"/>
                <w:szCs w:val="16"/>
                <w:lang w:val="fr-BE"/>
              </w:rPr>
            </w:pPr>
            <w:r w:rsidRPr="0024468B">
              <w:rPr>
                <w:noProof/>
                <w:sz w:val="16"/>
                <w:szCs w:val="16"/>
                <w:lang w:val="fr-BE"/>
              </w:rPr>
              <w:t>51,00</w:t>
            </w:r>
          </w:p>
        </w:tc>
        <w:tc>
          <w:tcPr>
            <w:tcW w:w="1276" w:type="dxa"/>
          </w:tcPr>
          <w:p w:rsidR="00411338" w:rsidRPr="0024468B" w:rsidP="00411338">
            <w:pPr>
              <w:jc w:val="right"/>
              <w:rPr>
                <w:sz w:val="16"/>
                <w:szCs w:val="16"/>
                <w:lang w:val="fr-BE"/>
              </w:rPr>
            </w:pPr>
          </w:p>
        </w:tc>
        <w:tc>
          <w:tcPr>
            <w:tcW w:w="1276" w:type="dxa"/>
            <w:shd w:val="clear" w:color="auto" w:fill="auto"/>
          </w:tcPr>
          <w:p w:rsidR="00411338" w:rsidRPr="0024468B" w:rsidP="00B63B5D">
            <w:pPr>
              <w:jc w:val="right"/>
              <w:rPr>
                <w:sz w:val="16"/>
                <w:szCs w:val="16"/>
                <w:lang w:val="fr-BE"/>
              </w:rPr>
            </w:pPr>
            <w:r w:rsidRPr="0024468B">
              <w:rPr>
                <w:noProof/>
                <w:sz w:val="16"/>
                <w:szCs w:val="16"/>
                <w:lang w:val="fr-BE"/>
              </w:rPr>
              <w:t>51,00</w:t>
            </w:r>
          </w:p>
        </w:tc>
        <w:tc>
          <w:tcPr>
            <w:tcW w:w="1134" w:type="dxa"/>
            <w:shd w:val="clear" w:color="auto" w:fill="auto"/>
          </w:tcPr>
          <w:p w:rsidR="00411338" w:rsidRPr="0024468B" w:rsidP="00B63B5D">
            <w:pPr>
              <w:jc w:val="right"/>
              <w:rPr>
                <w:sz w:val="16"/>
                <w:szCs w:val="16"/>
                <w:lang w:val="fr-BE"/>
              </w:rPr>
            </w:pPr>
          </w:p>
        </w:tc>
      </w:tr>
    </w:tbl>
    <w:p w:rsidR="00070A65" w:rsidP="006337E4">
      <w:pPr>
        <w:rPr>
          <w:lang w:val="fr-BE"/>
        </w:rPr>
      </w:pPr>
    </w:p>
    <w:p w:rsidR="00ED5156" w:rsidP="00E83D24">
      <w:pPr>
        <w:rPr>
          <w:lang w:val="fr-BE"/>
        </w:rPr>
      </w:pPr>
      <w:r>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365,00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146,00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219,00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146,00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219,00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387,00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153,00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234,00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153,00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234,00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program za pridobitev kompetenc</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program za pridobitev kompetenc</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starejših od 45 let, ki so uspešno zaključili program za pridobitev kompetenc</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starejših od 45 let, ki so uspešno zaključili program za pridobitev kompetenc</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izvedena svetovanja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75,00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izvedena svetovanja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75,00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zaposlenih, ki so uspešno zaključili usposabljanje,dokvalifikacijo specializacijo, ali izvedli prekvalifikacije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zaposlenih, ki so uspešno zaključili usposabljanje,dokvalifikacijo specializacijo, ali izvedli prekvalifikacije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šol, ki so uspešno izvedle strategije prožnih oblik učenja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šol, ki so uspešno izvedle strategije prožnih oblik učenja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visokošolskih zavodov, ki so uspešno izvedli strategije prožnih oblik učenja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visokošolskih zavodov, ki so uspešno izvedli strategije prožnih oblik učenja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85,00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program za pridobitev kompetenc</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program za pridobitev kompetenc</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starejših od 45 let, ki so uspešno zaključili program za pridobitev kompetenc</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starejših od 45 let, ki so uspešno zaključili program za pridobitev kompetenc</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izvedena svetovanja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izvedena svetovanja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zaposlenih, ki so uspešno zaključili usposabljanje,dokvalifikacijo specializacijo, ali izvedli prekvalifikacije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zaposlenih, ki so uspešno zaključili usposabljanje,dokvalifikacijo specializacijo, ali izvedli prekvalifikacije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šol, ki so uspešno izvedle strategije prožnih oblik učenja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šol, ki so uspešno izvedle strategije prožnih oblik učenja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visokošolskih zavodov, ki so uspešno izvedli strategije prožnih oblik učenja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visokošolskih zavodov, ki so uspešno izvedli strategije prožnih oblik učenja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358,00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354,00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358,00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354,00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3.639,00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3.639,00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1.539,00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2.100,00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424,00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399,00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424,00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399,00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749,00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457,00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749,00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292,00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457,00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813,00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538,00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813,00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538,00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275,00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2.917,00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1.271,00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1.646,00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2.917,00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1.271,00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1.646,00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174,00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118,00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792,00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339,00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453,00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792,00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339,00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453,00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182,00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73,00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1.899,00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987,00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912,00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1.899,00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987,00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912,00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22,00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8,00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2.785,00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1.776,00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2.785,00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1.776,00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259,00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233,00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632,00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262,00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370,00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632,00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262,00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370,00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793,00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378,00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415,00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793,00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378,00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415,00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1.949,00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757,00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1.192,00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1.949,00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757,00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1.192,00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144,00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573,00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573,00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219,00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354,00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126,00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56,00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975,00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620,00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975,00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355,00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620,00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6.997,00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6.997,00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v programe usposabljanj, specializacij, dodatnih kvalifikacij in prekvalifikacij</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35.604,00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30,00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v programe usposabljanj, specializacij, dodatnih kvalifikacij in prekvalifikacij</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23.736,00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22,00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22,00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vzgojno izobraževalnih zavodov, vključenih v projekte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270,00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vzgojno izobraževalnih zavodov, vključenih v projekte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240,00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visokošolskih zavodov, vključenih v projekte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visokošolskih zavodov, vključenih v projekte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55,00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10.13</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strokovnih delavcev, vključenih v programe za izboljšanje kakovosti in učinkovitosti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30.520,00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4.046,00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4.046,00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10.13</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strokovnih delavcev, vključenih v programe za izboljšanje kakovosti in učinkovitosti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23.980,00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2.797,00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0,12</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2.797,00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10.14</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vključenih v štipendijske sheme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3.053,00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358,00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0,12</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358,00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10.14</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mladih vključenih v štipendijske sheme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1.377,00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215,00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0,16</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215,00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ki so vključeni v programe za pridobitev kompetenc</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25.740,00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2.665,00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2.665,00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ki so vključeni v programe za pridobitev kompetenc</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17.160,00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1.719,00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1.719,00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starejših od 45 let, ki so  vključeni v  programe za pridobitev kompetenc</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18.020,00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1.838,00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1.838,00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starejših od 45 let, ki so  vključeni v  programe za pridobitev kompetenc</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12.010,00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1.365,00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0,11</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1.365,00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v svetovalno dejavnost</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12.000,00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944,00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0,08</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944,00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v svetovalno dejavnost</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1.044,00</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3"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0,13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1.044,00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v programe usposabljanj, specializacij, dodatnih kvalifikacij in prekvalifikacij</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v programe usposabljanj, specializacij, dodatnih kvalifikacij in prekvalifikacij</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vzgojno izobraževalnih zavodov, vključenih v projekte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vzgojno izobraževalnih zavodov, vključenih v projekte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visokošolskih zavodov, vključenih v projekte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visokošolskih zavodov, vključenih v projekte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10.13</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strokovnih delavcev, vključenih v programe za izboljšanje kakovosti in učinkovitosti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10.13</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strokovnih delavcev, vključenih v programe za izboljšanje kakovosti in učinkovitosti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10.14</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vključenih v štipendijske sheme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10.14</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mladih vključenih v štipendijske sheme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ki so vključeni v programe za pridobitev kompetenc</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ki so vključeni v programe za pridobitev kompetenc</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starejših od 45 let, ki so  vključeni v  programe za pridobitev kompetenc</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starejših od 45 let, ki so  vključeni v  programe za pridobitev kompetenc</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v svetovalno dejavnost</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v svetovalno dejavnost</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6245D8">
            <w:pPr>
              <w:jc w:val="right"/>
              <w:rPr>
                <w:sz w:val="10"/>
                <w:szCs w:val="10"/>
                <w:lang w:val="fr-BE"/>
              </w:rPr>
            </w:pPr>
            <w:r w:rsidRPr="00A92B39">
              <w:rPr>
                <w:noProof/>
                <w:sz w:val="10"/>
                <w:szCs w:val="10"/>
                <w:lang w:val="fr-BE"/>
              </w:rPr>
              <w:t>0,00</w:t>
            </w: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r w:rsidRPr="00A92B39">
              <w:rPr>
                <w:noProof/>
                <w:sz w:val="10"/>
                <w:szCs w:val="10"/>
                <w:lang w:val="fr-BE"/>
              </w:rPr>
              <w:t>0,00</w:t>
            </w: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šol, ki so uspešno uvedle razllične modele poklicnega izobraževanja in usposabljanja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šol, ki so uspešno uvedle razllične modele poklicnega izobraževanja in usposabljanja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mentorjev v podjetjih in strokovnih delavcev, ki so uspešno zaključili usposabljanja</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10.16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mentorjev v podjetjih in strokovnih delavcev, ki so uspešno zaključili usposabljanja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šol, ki so uspešno uvedle razllične modele poklicnega izobraževanja in usposabljanja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šol, ki so uspešno uvedle razllične modele poklicnega izobraževanja in usposabljanja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mentorjev v podjetjih in strokovnih delavcev, ki so uspešno zaključili usposabljanja</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10.16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mentorjev v podjetjih in strokovnih delavcev, ki so uspešno zaključili usposabljanja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155,00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215,00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155,00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84,00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59,00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131,00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131,00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96,00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141,00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141,00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4,00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64,00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64,00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55,00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77,00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55,00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10,00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361,00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361,00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Znanje, spretnosti in vseživljenjsko učenje za boljšo zaposljivost</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šol, ki so vključene v različne modele poklicnega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šol, ki so vključene v različne modele poklicnega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23,00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mentorjev v podjetjih in strokovnih delavcev v programe za izboljšanje kakovosti in učinkovitosti poklicnega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2.979,00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215,00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0,07</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215,00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10.18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mentorjev v podjetjih in strokovnih delavcev v programe za izboljšanje kakovosti in učinkovitosti poklicnega izobraževanja in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2.641,00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141,00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0,05</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141,00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šol, ki so vključene v različne modele poklicnega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šol, ki so vključene v različne modele poklicnega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mentorjev v podjetjih in strokovnih delavcev v programe za izboljšanje kakovosti in učinkovitosti poklicnega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10.18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mentorjev v podjetjih in strokovnih delavcev v programe za izboljšanje kakovosti in učinkovitosti poklicnega izobraževanja in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11i</w:t>
            </w:r>
            <w:r w:rsidRPr="002124FC">
              <w:rPr>
                <w:sz w:val="20"/>
                <w:szCs w:val="20"/>
                <w:lang w:val="fr-BE"/>
              </w:rPr>
              <w:t xml:space="preserve"> - </w:t>
            </w:r>
            <w:r w:rsidRPr="002124FC">
              <w:rPr>
                <w:noProof/>
                <w:sz w:val="20"/>
                <w:szCs w:val="20"/>
                <w:lang w:val="fr-BE"/>
              </w:rPr>
              <w:t>Naložbe v institucionalno zmogljivost ter v učinkovitost javnih uprav in javnih storitev na nacionalni, regionalni in lokalni ravni za zagotovitev reform, boljše zakonodaje in dobrega upravljanja</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11i</w:t>
            </w:r>
            <w:r w:rsidRPr="002124FC">
              <w:rPr>
                <w:sz w:val="20"/>
                <w:szCs w:val="20"/>
                <w:lang w:val="fr-BE"/>
              </w:rPr>
              <w:t xml:space="preserve"> - </w:t>
            </w:r>
            <w:r w:rsidRPr="002124FC">
              <w:rPr>
                <w:noProof/>
                <w:sz w:val="20"/>
                <w:szCs w:val="20"/>
                <w:lang w:val="fr-BE"/>
              </w:rPr>
              <w:t>Naložbe v institucionalno zmogljivost ter v učinkovitost javnih uprav in javnih storitev na nacionalni, regionalni in lokalni ravni za zagotovitev reform, boljše zakonodaje in dobrega upravljanja</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razvitih sistemov, ki so v uporabi na sodiščih</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razvitih sistemov, ki so v uporabi na sodiščih</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podprta usposabljanja v pravosodju</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11.2</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udeležencev, ki so uspešno zaključili podprta usposabljanja v pravosodju</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zaposlenih v javni upravi, ki so uspešno zaključili podprta usposabljanja</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organov z implementiranim sistemom kakovosti  (CAF)</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organov z implementiranim sistemom kakovosti  (CAF)</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implementiranih gradnikov in podatkovnih registrov v državni računalniški oblak</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11.5</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implementiranih gradnikov in podatkovnih registrov v državni računalniški oblak</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ministrstev, ki imajo implementiran sistem merjenja in uporabe SCM metodologije</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11.6</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ministrstev, ki imajo implementiran sistem merjenja in uporabe SCM metodologije</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100,00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razvitih sistemov, ki so v uporabi na sodiščih</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razvitih sistemov, ki so v uporabi na sodiščih</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podprta usposabljanja v pravosodju</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11.2</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udeležencev, ki so uspešno zaključili podprta usposabljanja v pravosodju</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zaposlenih v javni upravi, ki so uspešno zaključili podprta usposabljanja</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organov z implementiranim sistemom kakovosti  (CAF)</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organov z implementiranim sistemom kakovosti  (CAF)</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implementiranih gradnikov in podatkovnih registrov v državni računalniški oblak</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11.5</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implementiranih gradnikov in podatkovnih registrov v državni računalniški oblak</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ministrstev, ki imajo implementiran sistem merjenja in uporabe SCM metodologije</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11.6</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ministrstev, ki imajo implementiran sistem merjenja in uporabe SCM metodologije</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11i</w:t>
            </w:r>
            <w:r w:rsidRPr="002124FC">
              <w:rPr>
                <w:sz w:val="20"/>
                <w:szCs w:val="20"/>
                <w:lang w:val="fr-BE"/>
              </w:rPr>
              <w:t xml:space="preserve"> - </w:t>
            </w:r>
            <w:r w:rsidRPr="002124FC">
              <w:rPr>
                <w:noProof/>
                <w:sz w:val="20"/>
                <w:szCs w:val="20"/>
                <w:lang w:val="fr-BE"/>
              </w:rPr>
              <w:t>Naložbe v institucionalno zmogljivost ter v učinkovitost javnih uprav in javnih storitev na nacionalni, regionalni in lokalni ravni za zagotovitev reform, boljše zakonodaje in dobrega upravljanja</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27,00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6,00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2,00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7,00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8,00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8,00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24,00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8,00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24,00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2,00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1,00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7,00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23,00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7,00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23,00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5,00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5,00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1,00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2,00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3,00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1,00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2,00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3,00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3,00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6,00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9,00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9,00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61,00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61,00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11i</w:t>
            </w:r>
            <w:r w:rsidRPr="002124FC">
              <w:rPr>
                <w:sz w:val="20"/>
                <w:szCs w:val="20"/>
                <w:lang w:val="fr-BE"/>
              </w:rPr>
              <w:t xml:space="preserve"> - </w:t>
            </w:r>
            <w:r w:rsidRPr="002124FC">
              <w:rPr>
                <w:noProof/>
                <w:sz w:val="20"/>
                <w:szCs w:val="20"/>
                <w:lang w:val="fr-BE"/>
              </w:rPr>
              <w:t>Naložbe v institucionalno zmogljivost ter v učinkovitost javnih uprav in javnih storitev na nacionalni, regionalni in lokalni ravni za zagotovitev reform, boljše zakonodaje in dobrega upravljanja</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ministrstev za implementacijo  sistema merjenja in uporabe SCM metodologije</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13,00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11.10</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ministrstev za implementacijo  sistema merjenja in uporabe SCM metodologije</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13,00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gradnikov in temeljnih podatkovnih registrov za implementacijo znotraj državnega računalniškega oblaka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11.11</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gradnikov in temeljnih podatkovnih registrov za implementacijo znotraj državnega računalniškega oblaka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razvitih sistemov  v pravosodju</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11,00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11.12</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razvitih sistemov  v pravosodju</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11,00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izobraževanja/usposabljanja  za izboljšanje kompetenc zaposlenih v pravosodju</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854,00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11.7</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izobraževanja/usposabljanja  za izboljšanje kompetenc zaposlenih v pravosodju</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1.146,00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11.8</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udeležencev izobraževanja/usposabljanja v javni upravi</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20.690,00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organov za implementacijo sistema kakovosti (CAF)</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36,00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11.9</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podprtih organov za implementacijo sistema kakovosti (CAF)</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26,00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1,00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0,04</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1,00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ministrstev za implementacijo  sistema merjenja in uporabe SCM metodologije</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11.10</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ministrstev za implementacijo  sistema merjenja in uporabe SCM metodologije</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gradnikov in temeljnih podatkovnih registrov za implementacijo znotraj državnega računalniškega oblaka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11.11</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gradnikov in temeljnih podatkovnih registrov za implementacijo znotraj državnega računalniškega oblaka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razvitih sistemov  v pravosodju</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11.12</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razvitih sistemov  v pravosodju</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izobraževanja/usposabljanja  za izboljšanje kompetenc zaposlenih v pravosodju</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11.7</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izobraževanja/usposabljanja  za izboljšanje kompetenc zaposlenih v pravosodju</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11.8</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udeležencev izobraževanja/usposabljanja v javni upravi</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organov za implementacijo sistema kakovosti (CAF)</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11.9</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podprtih organov za implementacijo sistema kakovosti (CAF)</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70101F" w:rsidRPr="00B27C43" w:rsidP="00D70998"/>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0101F" w:rsidRPr="002124FC" w:rsidP="000A795A">
            <w:pPr>
              <w:rPr>
                <w:sz w:val="20"/>
                <w:szCs w:val="20"/>
                <w:lang w:val="fr-BE"/>
              </w:rPr>
            </w:pPr>
            <w:r w:rsidRPr="002124FC">
              <w:rPr>
                <w:noProof/>
                <w:sz w:val="20"/>
                <w:szCs w:val="20"/>
                <w:lang w:val="fr-BE"/>
              </w:rPr>
              <w:t>Prednostna os</w:t>
            </w:r>
          </w:p>
        </w:tc>
        <w:tc>
          <w:tcPr>
            <w:tcW w:w="12087" w:type="dxa"/>
            <w:shd w:val="clear" w:color="auto" w:fill="auto"/>
          </w:tcPr>
          <w:p w:rsidR="0070101F" w:rsidRPr="002124FC" w:rsidP="000A795A">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70101F" w:rsidRPr="002124FC" w:rsidP="000A795A">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0101F" w:rsidRPr="002124FC" w:rsidP="000A795A">
            <w:pPr>
              <w:rPr>
                <w:sz w:val="20"/>
                <w:szCs w:val="20"/>
                <w:lang w:val="fr-BE"/>
              </w:rPr>
            </w:pPr>
            <w:r w:rsidRPr="002124FC">
              <w:rPr>
                <w:noProof/>
                <w:sz w:val="20"/>
                <w:szCs w:val="20"/>
                <w:lang w:val="fr-BE"/>
              </w:rPr>
              <w:t>11ii</w:t>
            </w:r>
            <w:r w:rsidRPr="002124FC">
              <w:rPr>
                <w:sz w:val="20"/>
                <w:szCs w:val="20"/>
                <w:lang w:val="fr-BE"/>
              </w:rPr>
              <w:t xml:space="preserve"> - </w:t>
            </w:r>
            <w:r w:rsidRPr="002124FC">
              <w:rPr>
                <w:noProof/>
                <w:sz w:val="20"/>
                <w:szCs w:val="20"/>
                <w:lang w:val="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70101F" w:rsidP="0070101F">
      <w:pPr>
        <w:ind w:left="113" w:hanging="113"/>
        <w:rPr>
          <w:sz w:val="20"/>
          <w:szCs w:val="20"/>
          <w:lang w:val="fr-BE"/>
        </w:rPr>
      </w:pPr>
    </w:p>
    <w:p w:rsidR="00E33073" w:rsidRPr="008E457C" w:rsidP="00E33073">
      <w:pPr>
        <w:keepNext/>
      </w:pPr>
      <w:r w:rsidRPr="008E457C">
        <w:rPr>
          <w:noProof/>
        </w:rPr>
        <w:t>Preglednica 2A</w:t>
      </w:r>
      <w:r w:rsidRPr="008E457C">
        <w:t xml:space="preserve"> : </w:t>
      </w:r>
      <w:r w:rsidRPr="008E457C">
        <w:rPr>
          <w:noProof/>
        </w:rPr>
        <w:t>Skupni kazalniki rezultatov za ESS (glede na prednostno os, prednostno naložbo in kategorijo regije). Podatki o vseh skupnih kazalnikih rezultatov ESS (s ciljnimi vrednostmi in brez njih) se sporočijo razčlenjeni po spolu. Za prednostno os tehnične pomoči se sporočijo samo skupni kazalniki, za katere je bila določena ciljna vrednost</w:t>
      </w:r>
    </w:p>
    <w:p w:rsidR="005D1D64" w:rsidP="00E33073">
      <w:pPr>
        <w:keepNext/>
        <w:rPr>
          <w:sz w:val="20"/>
          <w:szCs w:val="20"/>
        </w:rPr>
      </w:pP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1560"/>
        <w:gridCol w:w="1134"/>
        <w:gridCol w:w="1559"/>
        <w:gridCol w:w="850"/>
        <w:gridCol w:w="851"/>
        <w:gridCol w:w="850"/>
        <w:gridCol w:w="851"/>
        <w:gridCol w:w="850"/>
        <w:gridCol w:w="851"/>
        <w:gridCol w:w="850"/>
        <w:gridCol w:w="851"/>
        <w:gridCol w:w="850"/>
        <w:gridCol w:w="796"/>
        <w:gridCol w:w="840"/>
        <w:gridCol w:w="843"/>
      </w:tblGrid>
      <w:tr w:rsidTr="00D808C8">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559" w:type="dxa"/>
            <w:shd w:val="clear" w:color="auto" w:fill="auto"/>
          </w:tcPr>
          <w:p w:rsidR="00AB76F2" w:rsidRPr="00F53019" w:rsidP="000A795A">
            <w:pPr>
              <w:rPr>
                <w:b/>
                <w:sz w:val="12"/>
                <w:szCs w:val="12"/>
                <w:lang w:val="fr-BE"/>
              </w:rPr>
            </w:pPr>
            <w:r w:rsidRPr="00F53019">
              <w:rPr>
                <w:b/>
                <w:noProof/>
                <w:sz w:val="12"/>
                <w:szCs w:val="12"/>
                <w:lang w:val="fr-BE"/>
              </w:rPr>
              <w:t>Skupni kazalnik učinka, uporabljen kot osnova za določanje ciljev</w:t>
            </w:r>
          </w:p>
        </w:tc>
        <w:tc>
          <w:tcPr>
            <w:tcW w:w="850" w:type="dxa"/>
            <w:shd w:val="clear" w:color="auto" w:fill="auto"/>
          </w:tcPr>
          <w:p w:rsidR="00AB76F2" w:rsidRPr="00F53019" w:rsidP="000A795A">
            <w:pPr>
              <w:rPr>
                <w:b/>
                <w:sz w:val="12"/>
                <w:szCs w:val="12"/>
                <w:lang w:val="fr-BE"/>
              </w:rPr>
            </w:pPr>
            <w:r w:rsidRPr="00F53019">
              <w:rPr>
                <w:b/>
                <w:noProof/>
                <w:sz w:val="12"/>
                <w:szCs w:val="12"/>
                <w:lang w:val="fr-BE"/>
              </w:rPr>
              <w:t>Merska enota za izhodiščno in ciljno vrednost</w:t>
            </w:r>
          </w:p>
        </w:tc>
        <w:tc>
          <w:tcPr>
            <w:tcW w:w="2552" w:type="dxa"/>
            <w:gridSpan w:val="3"/>
            <w:shd w:val="clear" w:color="auto" w:fill="auto"/>
          </w:tcPr>
          <w:p w:rsidR="00AB76F2" w:rsidRPr="00F53019" w:rsidP="000A795A">
            <w:pPr>
              <w:jc w:val="center"/>
              <w:rPr>
                <w:b/>
                <w:sz w:val="12"/>
                <w:szCs w:val="12"/>
                <w:lang w:val="fr-BE"/>
              </w:rPr>
            </w:pPr>
            <w:r w:rsidRPr="00F53019">
              <w:rPr>
                <w:b/>
                <w:noProof/>
                <w:sz w:val="12"/>
                <w:szCs w:val="12"/>
                <w:lang w:val="fr-BE"/>
              </w:rPr>
              <w:t>Ciljna vrednost (za leto 2023)</w:t>
            </w:r>
          </w:p>
        </w:tc>
        <w:tc>
          <w:tcPr>
            <w:tcW w:w="2551" w:type="dxa"/>
            <w:gridSpan w:val="3"/>
            <w:shd w:val="clear" w:color="auto" w:fill="auto"/>
          </w:tcPr>
          <w:p w:rsidR="00AB76F2" w:rsidRPr="00F53019" w:rsidP="000A795A">
            <w:pPr>
              <w:jc w:val="center"/>
              <w:rPr>
                <w:b/>
                <w:sz w:val="12"/>
                <w:szCs w:val="12"/>
                <w:lang w:val="fr-BE"/>
              </w:rPr>
            </w:pPr>
            <w:r w:rsidRPr="00F53019">
              <w:rPr>
                <w:b/>
                <w:noProof/>
                <w:sz w:val="12"/>
                <w:szCs w:val="12"/>
                <w:lang w:val="fr-BE"/>
              </w:rPr>
              <w:t>Kumulativna vrednost</w:t>
            </w:r>
          </w:p>
        </w:tc>
        <w:tc>
          <w:tcPr>
            <w:tcW w:w="2497" w:type="dxa"/>
            <w:gridSpan w:val="3"/>
            <w:shd w:val="clear" w:color="auto" w:fill="auto"/>
          </w:tcPr>
          <w:p w:rsidR="00AB76F2" w:rsidRPr="00F53019" w:rsidP="000A795A">
            <w:pPr>
              <w:jc w:val="center"/>
              <w:rPr>
                <w:b/>
                <w:sz w:val="12"/>
                <w:szCs w:val="12"/>
                <w:lang w:val="fr-BE"/>
              </w:rPr>
            </w:pPr>
            <w:r w:rsidRPr="00F53019">
              <w:rPr>
                <w:b/>
                <w:noProof/>
                <w:sz w:val="12"/>
                <w:szCs w:val="12"/>
                <w:lang w:val="fr-BE"/>
              </w:rPr>
              <w:t>Stopnja uresničevanja</w:t>
            </w:r>
          </w:p>
        </w:tc>
        <w:tc>
          <w:tcPr>
            <w:tcW w:w="1683" w:type="dxa"/>
            <w:gridSpan w:val="2"/>
            <w:shd w:val="clear" w:color="auto" w:fill="auto"/>
          </w:tcPr>
          <w:p w:rsidR="00AB76F2" w:rsidRPr="00F53019" w:rsidP="000A795A">
            <w:pPr>
              <w:jc w:val="center"/>
              <w:rPr>
                <w:b/>
                <w:sz w:val="12"/>
                <w:szCs w:val="12"/>
                <w:lang w:val="fr-BE"/>
              </w:rPr>
            </w:pPr>
            <w:r>
              <w:rPr>
                <w:b/>
                <w:sz w:val="12"/>
                <w:szCs w:val="12"/>
                <w:lang w:val="fr-BE"/>
              </w:rPr>
              <w:t>2016</w:t>
            </w:r>
          </w:p>
        </w:tc>
      </w:tr>
      <w:tr w:rsidTr="00D808C8">
        <w:tblPrEx>
          <w:tblW w:w="14902" w:type="dxa"/>
          <w:tblInd w:w="108" w:type="dxa"/>
          <w:tblLayout w:type="fixed"/>
          <w:tblCellMar>
            <w:left w:w="28" w:type="dxa"/>
            <w:right w:w="28" w:type="dxa"/>
          </w:tblCellMar>
          <w:tblLook w:val="04A0"/>
        </w:tblPrEx>
        <w:trPr>
          <w:tblHeader/>
        </w:trPr>
        <w:tc>
          <w:tcPr>
            <w:tcW w:w="516"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1559" w:type="dxa"/>
            <w:shd w:val="clear" w:color="auto" w:fill="auto"/>
          </w:tcPr>
          <w:p w:rsidR="00AB76F2" w:rsidRPr="00F53019" w:rsidP="000A795A">
            <w:pPr>
              <w:rPr>
                <w:b/>
                <w:sz w:val="12"/>
                <w:szCs w:val="12"/>
                <w:lang w:val="fr-BE"/>
              </w:rPr>
            </w:pPr>
          </w:p>
        </w:tc>
        <w:tc>
          <w:tcPr>
            <w:tcW w:w="850" w:type="dxa"/>
            <w:shd w:val="clear" w:color="auto" w:fill="auto"/>
          </w:tcPr>
          <w:p w:rsidR="00AB76F2" w:rsidRPr="00F53019" w:rsidP="000A795A">
            <w:pPr>
              <w:rPr>
                <w:b/>
                <w:sz w:val="12"/>
                <w:szCs w:val="12"/>
                <w:lang w:val="fr-BE"/>
              </w:rPr>
            </w:pP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51" w:type="dxa"/>
            <w:shd w:val="clear" w:color="auto" w:fill="auto"/>
          </w:tcPr>
          <w:p w:rsidR="00AB76F2" w:rsidRPr="00F53019" w:rsidP="000A795A">
            <w:pPr>
              <w:jc w:val="center"/>
              <w:rPr>
                <w:b/>
                <w:sz w:val="12"/>
                <w:szCs w:val="12"/>
                <w:lang w:val="fr-BE"/>
              </w:rPr>
            </w:pPr>
            <w:r w:rsidRPr="00F53019">
              <w:rPr>
                <w:b/>
                <w:noProof/>
                <w:sz w:val="12"/>
                <w:szCs w:val="12"/>
                <w:lang w:val="fr-BE"/>
              </w:rPr>
              <w:t>Skupaj</w:t>
            </w:r>
          </w:p>
        </w:tc>
        <w:tc>
          <w:tcPr>
            <w:tcW w:w="85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796"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c>
          <w:tcPr>
            <w:tcW w:w="840"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14902" w:type="dxa"/>
          <w:tblInd w:w="108" w:type="dxa"/>
          <w:tblLayout w:type="fixed"/>
          <w:tblCellMar>
            <w:left w:w="28" w:type="dxa"/>
            <w:right w:w="28" w:type="dxa"/>
          </w:tblCellMar>
          <w:tblLook w:val="04A0"/>
        </w:tblPrEx>
        <w:tc>
          <w:tcPr>
            <w:tcW w:w="516"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1559" w:type="dxa"/>
            <w:shd w:val="clear" w:color="auto" w:fill="auto"/>
          </w:tcPr>
          <w:p w:rsidR="00AB76F2" w:rsidRPr="00BA47B4" w:rsidP="000A795A">
            <w:pPr>
              <w:rPr>
                <w:sz w:val="12"/>
                <w:szCs w:val="12"/>
                <w:lang w:val="fr-BE"/>
              </w:rPr>
            </w:pPr>
            <w:r w:rsidRPr="00BA47B4">
              <w:rPr>
                <w:sz w:val="12"/>
                <w:szCs w:val="12"/>
                <w:lang w:val="fr-BE"/>
              </w:rPr>
              <w:t xml:space="preserve"> </w:t>
            </w:r>
          </w:p>
        </w:tc>
        <w:tc>
          <w:tcPr>
            <w:tcW w:w="850" w:type="dxa"/>
            <w:shd w:val="clear" w:color="auto" w:fill="auto"/>
          </w:tcPr>
          <w:p w:rsidR="00AB76F2" w:rsidRPr="00BA47B4" w:rsidP="000A795A">
            <w:pPr>
              <w:jc w:val="center"/>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51" w:type="dxa"/>
            <w:shd w:val="clear" w:color="auto" w:fill="auto"/>
          </w:tcPr>
          <w:p w:rsidR="00AB76F2" w:rsidRPr="00BA47B4" w:rsidP="000A795A">
            <w:pPr>
              <w:jc w:val="right"/>
              <w:rPr>
                <w:sz w:val="12"/>
                <w:szCs w:val="12"/>
                <w:lang w:val="fr-BE"/>
              </w:rPr>
            </w:pPr>
          </w:p>
        </w:tc>
        <w:tc>
          <w:tcPr>
            <w:tcW w:w="850" w:type="dxa"/>
            <w:shd w:val="clear" w:color="auto" w:fill="auto"/>
          </w:tcPr>
          <w:p w:rsidR="00AB76F2" w:rsidRPr="00BA47B4" w:rsidP="000A795A">
            <w:pPr>
              <w:jc w:val="right"/>
              <w:rPr>
                <w:sz w:val="12"/>
                <w:szCs w:val="12"/>
                <w:lang w:val="fr-BE"/>
              </w:rPr>
            </w:pPr>
          </w:p>
        </w:tc>
        <w:tc>
          <w:tcPr>
            <w:tcW w:w="796" w:type="dxa"/>
            <w:shd w:val="clear" w:color="auto" w:fill="auto"/>
          </w:tcPr>
          <w:p w:rsidR="00AB76F2" w:rsidRPr="00BA47B4" w:rsidP="000A795A">
            <w:pPr>
              <w:jc w:val="right"/>
              <w:rPr>
                <w:sz w:val="12"/>
                <w:szCs w:val="12"/>
                <w:lang w:val="fr-BE"/>
              </w:rPr>
            </w:pPr>
          </w:p>
        </w:tc>
        <w:tc>
          <w:tcPr>
            <w:tcW w:w="840"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AB76F2" w:rsidP="00AB76F2">
      <w:pPr>
        <w:keepNext/>
        <w:rPr>
          <w:sz w:val="20"/>
          <w:szCs w:val="20"/>
        </w:rPr>
      </w:pPr>
    </w:p>
    <w:tbl>
      <w:tblPr>
        <w:tblStyle w:val="TableNormal"/>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5"/>
        <w:gridCol w:w="1560"/>
        <w:gridCol w:w="1134"/>
        <w:gridCol w:w="841"/>
        <w:gridCol w:w="841"/>
        <w:gridCol w:w="841"/>
        <w:gridCol w:w="843"/>
      </w:tblGrid>
      <w:tr w:rsidTr="00D808C8">
        <w:tblPrEx>
          <w:tblW w:w="6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r w:rsidRPr="00F53019">
              <w:rPr>
                <w:b/>
                <w:noProof/>
                <w:sz w:val="12"/>
                <w:szCs w:val="12"/>
                <w:lang w:val="fr-BE"/>
              </w:rPr>
              <w:t>Identifikator</w:t>
            </w:r>
          </w:p>
        </w:tc>
        <w:tc>
          <w:tcPr>
            <w:tcW w:w="1560" w:type="dxa"/>
            <w:shd w:val="clear" w:color="auto" w:fill="auto"/>
          </w:tcPr>
          <w:p w:rsidR="00AB76F2" w:rsidRPr="00F53019" w:rsidP="000A795A">
            <w:pPr>
              <w:rPr>
                <w:b/>
                <w:sz w:val="12"/>
                <w:szCs w:val="12"/>
                <w:lang w:val="fr-BE"/>
              </w:rPr>
            </w:pPr>
            <w:r w:rsidRPr="00F53019">
              <w:rPr>
                <w:b/>
                <w:noProof/>
                <w:sz w:val="12"/>
                <w:szCs w:val="12"/>
                <w:lang w:val="fr-BE"/>
              </w:rPr>
              <w:t>Kazalnik</w:t>
            </w:r>
          </w:p>
        </w:tc>
        <w:tc>
          <w:tcPr>
            <w:tcW w:w="1134" w:type="dxa"/>
            <w:shd w:val="clear" w:color="auto" w:fill="auto"/>
          </w:tcPr>
          <w:p w:rsidR="00AB76F2" w:rsidRPr="00F53019" w:rsidP="000A795A">
            <w:pPr>
              <w:rPr>
                <w:b/>
                <w:sz w:val="12"/>
                <w:szCs w:val="12"/>
                <w:lang w:val="fr-BE"/>
              </w:rPr>
            </w:pPr>
            <w:r w:rsidRPr="00F53019">
              <w:rPr>
                <w:b/>
                <w:noProof/>
                <w:sz w:val="12"/>
                <w:szCs w:val="12"/>
                <w:lang w:val="fr-BE"/>
              </w:rPr>
              <w:t>Kategorija regije</w:t>
            </w:r>
          </w:p>
        </w:tc>
        <w:tc>
          <w:tcPr>
            <w:tcW w:w="1682" w:type="dxa"/>
            <w:gridSpan w:val="2"/>
          </w:tcPr>
          <w:p w:rsidR="00AB76F2" w:rsidRPr="00F53019" w:rsidP="000A795A">
            <w:pPr>
              <w:jc w:val="center"/>
              <w:rPr>
                <w:b/>
                <w:sz w:val="12"/>
                <w:szCs w:val="12"/>
                <w:lang w:val="fr-BE"/>
              </w:rPr>
            </w:pPr>
            <w:r>
              <w:rPr>
                <w:b/>
                <w:sz w:val="12"/>
                <w:szCs w:val="12"/>
                <w:lang w:val="fr-BE"/>
              </w:rPr>
              <w:t>2015</w:t>
            </w:r>
          </w:p>
        </w:tc>
        <w:tc>
          <w:tcPr>
            <w:tcW w:w="1684" w:type="dxa"/>
            <w:gridSpan w:val="2"/>
            <w:shd w:val="clear" w:color="auto" w:fill="auto"/>
          </w:tcPr>
          <w:p w:rsidR="00AB76F2" w:rsidRPr="00F53019" w:rsidP="000A795A">
            <w:pPr>
              <w:jc w:val="center"/>
              <w:rPr>
                <w:b/>
                <w:sz w:val="12"/>
                <w:szCs w:val="12"/>
                <w:lang w:val="fr-BE"/>
              </w:rPr>
            </w:pPr>
            <w:r>
              <w:rPr>
                <w:b/>
                <w:sz w:val="12"/>
                <w:szCs w:val="12"/>
                <w:lang w:val="fr-BE"/>
              </w:rPr>
              <w:t>2014</w:t>
            </w:r>
          </w:p>
        </w:tc>
      </w:tr>
      <w:tr w:rsidTr="00D808C8">
        <w:tblPrEx>
          <w:tblW w:w="6575" w:type="dxa"/>
          <w:tblInd w:w="108" w:type="dxa"/>
          <w:tblLayout w:type="fixed"/>
          <w:tblCellMar>
            <w:left w:w="28" w:type="dxa"/>
            <w:right w:w="28" w:type="dxa"/>
          </w:tblCellMar>
          <w:tblLook w:val="04A0"/>
        </w:tblPrEx>
        <w:trPr>
          <w:tblHeader/>
        </w:trPr>
        <w:tc>
          <w:tcPr>
            <w:tcW w:w="515" w:type="dxa"/>
            <w:shd w:val="clear" w:color="auto" w:fill="auto"/>
          </w:tcPr>
          <w:p w:rsidR="00AB76F2" w:rsidRPr="00F53019" w:rsidP="000A795A">
            <w:pPr>
              <w:rPr>
                <w:b/>
                <w:sz w:val="12"/>
                <w:szCs w:val="12"/>
                <w:lang w:val="fr-BE"/>
              </w:rPr>
            </w:pPr>
          </w:p>
        </w:tc>
        <w:tc>
          <w:tcPr>
            <w:tcW w:w="1560" w:type="dxa"/>
            <w:shd w:val="clear" w:color="auto" w:fill="auto"/>
          </w:tcPr>
          <w:p w:rsidR="00AB76F2" w:rsidRPr="00F53019" w:rsidP="000A795A">
            <w:pPr>
              <w:rPr>
                <w:b/>
                <w:sz w:val="12"/>
                <w:szCs w:val="12"/>
                <w:lang w:val="fr-BE"/>
              </w:rPr>
            </w:pPr>
          </w:p>
        </w:tc>
        <w:tc>
          <w:tcPr>
            <w:tcW w:w="1134" w:type="dxa"/>
            <w:shd w:val="clear" w:color="auto" w:fill="auto"/>
          </w:tcPr>
          <w:p w:rsidR="00AB76F2" w:rsidRPr="00F53019" w:rsidP="000A795A">
            <w:pPr>
              <w:rPr>
                <w:b/>
                <w:sz w:val="12"/>
                <w:szCs w:val="12"/>
                <w:lang w:val="fr-BE"/>
              </w:rPr>
            </w:pPr>
          </w:p>
        </w:tc>
        <w:tc>
          <w:tcPr>
            <w:tcW w:w="841" w:type="dxa"/>
          </w:tcPr>
          <w:p w:rsidR="00AB76F2" w:rsidRPr="00F53019" w:rsidP="000A795A">
            <w:pPr>
              <w:jc w:val="center"/>
              <w:rPr>
                <w:b/>
                <w:sz w:val="12"/>
                <w:szCs w:val="12"/>
                <w:lang w:val="fr-BE"/>
              </w:rPr>
            </w:pPr>
            <w:r w:rsidRPr="00F53019">
              <w:rPr>
                <w:b/>
                <w:noProof/>
                <w:sz w:val="12"/>
                <w:szCs w:val="12"/>
                <w:lang w:val="fr-BE"/>
              </w:rPr>
              <w:t>Moški</w:t>
            </w:r>
          </w:p>
        </w:tc>
        <w:tc>
          <w:tcPr>
            <w:tcW w:w="841" w:type="dxa"/>
          </w:tcPr>
          <w:p w:rsidR="00AB76F2" w:rsidRPr="00F53019" w:rsidP="000A795A">
            <w:pPr>
              <w:jc w:val="center"/>
              <w:rPr>
                <w:b/>
                <w:sz w:val="12"/>
                <w:szCs w:val="12"/>
                <w:lang w:val="fr-BE"/>
              </w:rPr>
            </w:pPr>
            <w:r w:rsidRPr="00F53019">
              <w:rPr>
                <w:b/>
                <w:noProof/>
                <w:sz w:val="12"/>
                <w:szCs w:val="12"/>
                <w:lang w:val="fr-BE"/>
              </w:rPr>
              <w:t>Ženske</w:t>
            </w:r>
          </w:p>
        </w:tc>
        <w:tc>
          <w:tcPr>
            <w:tcW w:w="841" w:type="dxa"/>
            <w:shd w:val="clear" w:color="auto" w:fill="auto"/>
          </w:tcPr>
          <w:p w:rsidR="00AB76F2" w:rsidRPr="00F53019" w:rsidP="000A795A">
            <w:pPr>
              <w:jc w:val="center"/>
              <w:rPr>
                <w:b/>
                <w:sz w:val="12"/>
                <w:szCs w:val="12"/>
                <w:lang w:val="fr-BE"/>
              </w:rPr>
            </w:pPr>
            <w:r w:rsidRPr="00F53019">
              <w:rPr>
                <w:b/>
                <w:noProof/>
                <w:sz w:val="12"/>
                <w:szCs w:val="12"/>
                <w:lang w:val="fr-BE"/>
              </w:rPr>
              <w:t>Moški</w:t>
            </w:r>
          </w:p>
        </w:tc>
        <w:tc>
          <w:tcPr>
            <w:tcW w:w="843" w:type="dxa"/>
            <w:shd w:val="clear" w:color="auto" w:fill="auto"/>
          </w:tcPr>
          <w:p w:rsidR="00AB76F2" w:rsidRPr="00F53019" w:rsidP="000A795A">
            <w:pPr>
              <w:jc w:val="center"/>
              <w:rPr>
                <w:b/>
                <w:sz w:val="12"/>
                <w:szCs w:val="12"/>
                <w:lang w:val="fr-BE"/>
              </w:rPr>
            </w:pPr>
            <w:r w:rsidRPr="00F53019">
              <w:rPr>
                <w:b/>
                <w:noProof/>
                <w:sz w:val="12"/>
                <w:szCs w:val="12"/>
                <w:lang w:val="fr-BE"/>
              </w:rPr>
              <w:t>Ženske</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CR01</w:t>
            </w:r>
          </w:p>
        </w:tc>
        <w:tc>
          <w:tcPr>
            <w:tcW w:w="1560" w:type="dxa"/>
            <w:shd w:val="clear" w:color="auto" w:fill="auto"/>
          </w:tcPr>
          <w:p w:rsidR="00AB76F2" w:rsidRPr="00BA47B4" w:rsidP="000A795A">
            <w:pPr>
              <w:rPr>
                <w:sz w:val="12"/>
                <w:szCs w:val="12"/>
                <w:lang w:val="fr-BE"/>
              </w:rPr>
            </w:pPr>
            <w:r w:rsidRPr="00BA47B4">
              <w:rPr>
                <w:noProof/>
                <w:sz w:val="12"/>
                <w:szCs w:val="12"/>
                <w:lang w:val="fr-BE"/>
              </w:rPr>
              <w:t>neaktivni udeleženci, ki so se lotili iskanja zaposlitve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CR02</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udeleženi v dejavnostih izobraževanja/usposabljanja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CR03</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ki so pridobili kvalifikacijo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CR04</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imajo zaposlitev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CR05</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ki so se lotili iskanja zaposlitve, so udeleženi v dejavnostih izobraževanja/usposabljanja, pridobivajo kvalifikacijo ali imajo zaposlitev, vključno s samozaposlitvijo,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CR06</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vključno s samozaposlenimi, ki so zaposleni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CR07</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z izboljšanim položajem na trgu dela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CR08</w:t>
            </w:r>
          </w:p>
        </w:tc>
        <w:tc>
          <w:tcPr>
            <w:tcW w:w="1560" w:type="dxa"/>
            <w:shd w:val="clear" w:color="auto" w:fill="auto"/>
          </w:tcPr>
          <w:p w:rsidR="00AB76F2" w:rsidRPr="00BA47B4" w:rsidP="000A795A">
            <w:pPr>
              <w:rPr>
                <w:sz w:val="12"/>
                <w:szCs w:val="12"/>
                <w:lang w:val="fr-BE"/>
              </w:rPr>
            </w:pPr>
            <w:r w:rsidRPr="00BA47B4">
              <w:rPr>
                <w:noProof/>
                <w:sz w:val="12"/>
                <w:szCs w:val="12"/>
                <w:lang w:val="fr-BE"/>
              </w:rPr>
              <w:t>udeleženci, starejši od 54 let,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Manj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r w:rsidTr="00D808C8">
        <w:tblPrEx>
          <w:tblW w:w="6575" w:type="dxa"/>
          <w:tblInd w:w="108" w:type="dxa"/>
          <w:tblLayout w:type="fixed"/>
          <w:tblCellMar>
            <w:left w:w="28" w:type="dxa"/>
            <w:right w:w="28" w:type="dxa"/>
          </w:tblCellMar>
          <w:tblLook w:val="04A0"/>
        </w:tblPrEx>
        <w:tc>
          <w:tcPr>
            <w:tcW w:w="515" w:type="dxa"/>
            <w:shd w:val="clear" w:color="auto" w:fill="auto"/>
          </w:tcPr>
          <w:p w:rsidR="00AB76F2" w:rsidRPr="00BA47B4" w:rsidP="000A795A">
            <w:pPr>
              <w:rPr>
                <w:sz w:val="12"/>
                <w:szCs w:val="12"/>
                <w:lang w:val="fr-BE"/>
              </w:rPr>
            </w:pPr>
            <w:r w:rsidRPr="00BA47B4">
              <w:rPr>
                <w:noProof/>
                <w:sz w:val="12"/>
                <w:szCs w:val="12"/>
                <w:lang w:val="fr-BE"/>
              </w:rPr>
              <w:t>CR09</w:t>
            </w:r>
          </w:p>
        </w:tc>
        <w:tc>
          <w:tcPr>
            <w:tcW w:w="1560" w:type="dxa"/>
            <w:shd w:val="clear" w:color="auto" w:fill="auto"/>
          </w:tcPr>
          <w:p w:rsidR="00AB76F2" w:rsidRPr="00BA47B4" w:rsidP="000A795A">
            <w:pPr>
              <w:rPr>
                <w:sz w:val="12"/>
                <w:szCs w:val="12"/>
                <w:lang w:val="fr-BE"/>
              </w:rPr>
            </w:pPr>
            <w:r w:rsidRPr="00BA47B4">
              <w:rPr>
                <w:noProof/>
                <w:sz w:val="12"/>
                <w:szCs w:val="12"/>
                <w:lang w:val="fr-BE"/>
              </w:rPr>
              <w:t>prikrajšani udeleženci, vključno s samozaposlenimi, ki imajo zaposlitev šest mesecev po zaključku sodelovanja</w:t>
            </w:r>
          </w:p>
        </w:tc>
        <w:tc>
          <w:tcPr>
            <w:tcW w:w="1134" w:type="dxa"/>
            <w:shd w:val="clear" w:color="auto" w:fill="auto"/>
          </w:tcPr>
          <w:p w:rsidR="00AB76F2" w:rsidRPr="00BA47B4" w:rsidP="000A795A">
            <w:pPr>
              <w:rPr>
                <w:sz w:val="12"/>
                <w:szCs w:val="12"/>
                <w:lang w:val="fr-BE"/>
              </w:rPr>
            </w:pPr>
            <w:r w:rsidRPr="00BA47B4">
              <w:rPr>
                <w:noProof/>
                <w:sz w:val="12"/>
                <w:szCs w:val="12"/>
                <w:lang w:val="fr-BE"/>
              </w:rPr>
              <w:t>Bolj razvite</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tcPr>
          <w:p w:rsidR="00AB76F2" w:rsidRPr="00BA47B4" w:rsidP="000A795A">
            <w:pPr>
              <w:jc w:val="right"/>
              <w:rPr>
                <w:sz w:val="12"/>
                <w:szCs w:val="12"/>
                <w:lang w:val="fr-BE"/>
              </w:rPr>
            </w:pPr>
            <w:r w:rsidRPr="00BA47B4">
              <w:rPr>
                <w:noProof/>
                <w:sz w:val="12"/>
                <w:szCs w:val="12"/>
                <w:lang w:val="fr-BE"/>
              </w:rPr>
              <w:t>0,00</w:t>
            </w:r>
          </w:p>
        </w:tc>
        <w:tc>
          <w:tcPr>
            <w:tcW w:w="841" w:type="dxa"/>
            <w:shd w:val="clear" w:color="auto" w:fill="auto"/>
          </w:tcPr>
          <w:p w:rsidR="00AB76F2" w:rsidRPr="00BA47B4" w:rsidP="000A795A">
            <w:pPr>
              <w:jc w:val="right"/>
              <w:rPr>
                <w:sz w:val="12"/>
                <w:szCs w:val="12"/>
                <w:lang w:val="fr-BE"/>
              </w:rPr>
            </w:pPr>
            <w:r w:rsidRPr="00BA47B4">
              <w:rPr>
                <w:noProof/>
                <w:sz w:val="12"/>
                <w:szCs w:val="12"/>
                <w:lang w:val="fr-BE"/>
              </w:rPr>
              <w:t>0,00</w:t>
            </w:r>
          </w:p>
        </w:tc>
        <w:tc>
          <w:tcPr>
            <w:tcW w:w="843" w:type="dxa"/>
            <w:shd w:val="clear" w:color="auto" w:fill="auto"/>
          </w:tcPr>
          <w:p w:rsidR="00AB76F2" w:rsidRPr="00BA47B4" w:rsidP="000A795A">
            <w:pPr>
              <w:jc w:val="right"/>
              <w:rPr>
                <w:sz w:val="12"/>
                <w:szCs w:val="12"/>
                <w:lang w:val="fr-BE"/>
              </w:rPr>
            </w:pPr>
            <w:r w:rsidRPr="00BA47B4">
              <w:rPr>
                <w:noProof/>
                <w:sz w:val="12"/>
                <w:szCs w:val="12"/>
                <w:lang w:val="fr-BE"/>
              </w:rPr>
              <w:t>0,00</w:t>
            </w:r>
          </w:p>
        </w:tc>
      </w:tr>
    </w:tbl>
    <w:p w:rsidR="00DE257B" w:rsidP="00E33073">
      <w:pPr>
        <w:keepNext/>
        <w:rPr>
          <w:sz w:val="20"/>
          <w:szCs w:val="20"/>
        </w:rPr>
      </w:pPr>
    </w:p>
    <w:p w:rsidR="00E33073" w:rsidP="006D1FA4">
      <w:r w:rsidR="006D1FA4">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995DAE"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995DAE"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995DAE"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995DAE" w:rsidRPr="002124FC" w:rsidP="009A5A02">
            <w:pPr>
              <w:rPr>
                <w:sz w:val="20"/>
                <w:szCs w:val="20"/>
                <w:lang w:val="fr-BE"/>
              </w:rPr>
            </w:pPr>
            <w:r w:rsidRPr="002124FC">
              <w:rPr>
                <w:noProof/>
                <w:sz w:val="20"/>
                <w:szCs w:val="20"/>
                <w:lang w:val="fr-BE"/>
              </w:rPr>
              <w:t>11ii</w:t>
            </w:r>
            <w:r w:rsidRPr="002124FC">
              <w:rPr>
                <w:sz w:val="20"/>
                <w:szCs w:val="20"/>
                <w:lang w:val="fr-BE"/>
              </w:rPr>
              <w:t xml:space="preserve"> - </w:t>
            </w:r>
            <w:r w:rsidRPr="002124FC">
              <w:rPr>
                <w:noProof/>
                <w:sz w:val="20"/>
                <w:szCs w:val="20"/>
                <w:lang w:val="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995DAE" w:rsidRPr="00920B4D" w:rsidP="00995DAE">
      <w:pPr>
        <w:rPr>
          <w:lang w:val="fr-BE"/>
        </w:rPr>
      </w:pPr>
    </w:p>
    <w:p w:rsidR="00995DAE" w:rsidRPr="008E457C" w:rsidP="00995DAE">
      <w:pPr>
        <w:rPr>
          <w:lang w:val="fr-BE"/>
        </w:rPr>
      </w:pPr>
      <w:r w:rsidRPr="008E457C">
        <w:rPr>
          <w:noProof/>
          <w:lang w:val="fr-BE"/>
        </w:rPr>
        <w:t>Preglednica 2C</w:t>
      </w:r>
      <w:r w:rsidRPr="008E457C">
        <w:rPr>
          <w:lang w:val="fr-BE"/>
        </w:rPr>
        <w:t xml:space="preserve"> : </w:t>
      </w:r>
      <w:r w:rsidRPr="008E457C">
        <w:rPr>
          <w:noProof/>
          <w:lang w:val="fr-BE"/>
        </w:rPr>
        <w:t>Kazalniki rezultatov za posamezni program za ESS in pobudo za zaposlovanje mladih</w:t>
      </w:r>
    </w:p>
    <w:p w:rsidR="00393657" w:rsidP="00995DAE">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A16C0B">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r w:rsidRPr="00601E29">
              <w:rPr>
                <w:b/>
                <w:noProof/>
                <w:sz w:val="10"/>
                <w:szCs w:val="10"/>
                <w:lang w:val="fr-BE"/>
              </w:rPr>
              <w:t>Identifikator</w:t>
            </w:r>
          </w:p>
        </w:tc>
        <w:tc>
          <w:tcPr>
            <w:tcW w:w="993" w:type="dxa"/>
            <w:shd w:val="clear" w:color="auto" w:fill="auto"/>
          </w:tcPr>
          <w:p w:rsidR="0018372A" w:rsidRPr="00601E29" w:rsidP="00A16C0B">
            <w:pPr>
              <w:rPr>
                <w:b/>
                <w:sz w:val="10"/>
                <w:szCs w:val="10"/>
                <w:lang w:val="fr-BE"/>
              </w:rPr>
            </w:pPr>
            <w:r w:rsidRPr="00601E29">
              <w:rPr>
                <w:b/>
                <w:noProof/>
                <w:sz w:val="10"/>
                <w:szCs w:val="10"/>
                <w:lang w:val="fr-BE"/>
              </w:rPr>
              <w:t>Kazalnik</w:t>
            </w:r>
          </w:p>
        </w:tc>
        <w:tc>
          <w:tcPr>
            <w:tcW w:w="638" w:type="dxa"/>
            <w:shd w:val="clear" w:color="auto" w:fill="auto"/>
          </w:tcPr>
          <w:p w:rsidR="0018372A" w:rsidRPr="00601E29" w:rsidP="00A16C0B">
            <w:pPr>
              <w:rPr>
                <w:b/>
                <w:sz w:val="10"/>
                <w:szCs w:val="10"/>
                <w:lang w:val="fr-BE"/>
              </w:rPr>
            </w:pPr>
            <w:r w:rsidRPr="00601E29">
              <w:rPr>
                <w:b/>
                <w:noProof/>
                <w:sz w:val="10"/>
                <w:szCs w:val="10"/>
                <w:lang w:val="fr-BE"/>
              </w:rPr>
              <w:t>Kategorija regije</w:t>
            </w:r>
          </w:p>
        </w:tc>
        <w:tc>
          <w:tcPr>
            <w:tcW w:w="496" w:type="dxa"/>
            <w:shd w:val="clear" w:color="auto" w:fill="auto"/>
          </w:tcPr>
          <w:p w:rsidR="0018372A" w:rsidRPr="00601E29" w:rsidP="00A16C0B">
            <w:pPr>
              <w:rPr>
                <w:b/>
                <w:sz w:val="10"/>
                <w:szCs w:val="10"/>
                <w:lang w:val="fr-BE"/>
              </w:rPr>
            </w:pPr>
            <w:r w:rsidRPr="00785F4A">
              <w:rPr>
                <w:b/>
                <w:noProof/>
                <w:sz w:val="10"/>
                <w:szCs w:val="10"/>
                <w:lang w:val="fr-BE"/>
              </w:rPr>
              <w:t>Merska enota za kazalnik</w:t>
            </w:r>
          </w:p>
          <w:p w:rsidR="0018372A" w:rsidRPr="00785F4A" w:rsidP="00A16C0B">
            <w:pPr>
              <w:rPr>
                <w:b/>
                <w:sz w:val="10"/>
                <w:szCs w:val="10"/>
                <w:lang w:val="fr-BE"/>
              </w:rPr>
            </w:pPr>
          </w:p>
          <w:p w:rsidR="0018372A" w:rsidRPr="00785F4A" w:rsidP="00A16C0B">
            <w:pPr>
              <w:rPr>
                <w:b/>
                <w:sz w:val="10"/>
                <w:szCs w:val="10"/>
                <w:lang w:val="fr-BE"/>
              </w:rPr>
            </w:pPr>
          </w:p>
        </w:tc>
        <w:tc>
          <w:tcPr>
            <w:tcW w:w="1275" w:type="dxa"/>
            <w:shd w:val="clear" w:color="auto" w:fill="auto"/>
          </w:tcPr>
          <w:p w:rsidR="0018372A" w:rsidRPr="00601E29" w:rsidP="00A16C0B">
            <w:pPr>
              <w:rPr>
                <w:b/>
                <w:sz w:val="10"/>
                <w:szCs w:val="10"/>
                <w:lang w:val="fr-BE"/>
              </w:rPr>
            </w:pPr>
            <w:r w:rsidRPr="00601E29">
              <w:rPr>
                <w:b/>
                <w:noProof/>
                <w:sz w:val="10"/>
                <w:szCs w:val="10"/>
                <w:lang w:val="fr-BE"/>
              </w:rPr>
              <w:t>Kazalnik učinka, uporabljen kot osnova za določanje ciljev</w:t>
            </w:r>
          </w:p>
          <w:p w:rsidR="0018372A" w:rsidRPr="00601E29" w:rsidP="00A16C0B">
            <w:pPr>
              <w:rPr>
                <w:b/>
                <w:sz w:val="10"/>
                <w:szCs w:val="10"/>
                <w:lang w:val="fr-BE"/>
              </w:rPr>
            </w:pPr>
          </w:p>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18372A" w:rsidRPr="00601E29" w:rsidP="00A16C0B">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18372A" w:rsidRPr="00601E29" w:rsidP="00A16C0B">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18372A" w:rsidRPr="00601E29" w:rsidP="00A16C0B">
            <w:pPr>
              <w:jc w:val="center"/>
              <w:rPr>
                <w:b/>
                <w:sz w:val="10"/>
                <w:szCs w:val="10"/>
                <w:lang w:val="fr-BE"/>
              </w:rPr>
            </w:pPr>
            <w:r>
              <w:rPr>
                <w:b/>
                <w:sz w:val="10"/>
                <w:szCs w:val="10"/>
                <w:lang w:val="fr-BE"/>
              </w:rPr>
              <w:t>2016</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3" w:type="dxa"/>
            <w:shd w:val="clear" w:color="auto" w:fill="auto"/>
          </w:tcPr>
          <w:p w:rsidR="0018372A" w:rsidRPr="00601E29" w:rsidP="00A16C0B">
            <w:pPr>
              <w:jc w:val="center"/>
              <w:rPr>
                <w:b/>
                <w:sz w:val="10"/>
                <w:szCs w:val="10"/>
                <w:lang w:val="fr-BE"/>
              </w:rPr>
            </w:pPr>
          </w:p>
        </w:tc>
        <w:tc>
          <w:tcPr>
            <w:tcW w:w="844"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799" w:type="dxa"/>
            <w:shd w:val="clear" w:color="auto" w:fill="auto"/>
          </w:tcPr>
          <w:p w:rsidR="0018372A" w:rsidRPr="00601E29" w:rsidP="00A16C0B">
            <w:pPr>
              <w:jc w:val="center"/>
              <w:rPr>
                <w:b/>
                <w:sz w:val="10"/>
                <w:szCs w:val="10"/>
                <w:lang w:val="fr-BE"/>
              </w:rPr>
            </w:pPr>
          </w:p>
        </w:tc>
        <w:tc>
          <w:tcPr>
            <w:tcW w:w="800" w:type="dxa"/>
            <w:shd w:val="clear" w:color="auto" w:fill="auto"/>
          </w:tcPr>
          <w:p w:rsidR="0018372A" w:rsidRPr="00601E29" w:rsidP="00A16C0B">
            <w:pPr>
              <w:jc w:val="center"/>
              <w:rPr>
                <w:b/>
                <w:sz w:val="10"/>
                <w:szCs w:val="10"/>
                <w:lang w:val="fr-BE"/>
              </w:rPr>
            </w:pPr>
          </w:p>
        </w:tc>
        <w:tc>
          <w:tcPr>
            <w:tcW w:w="2407" w:type="dxa"/>
            <w:gridSpan w:val="3"/>
            <w:shd w:val="clear" w:color="auto" w:fill="auto"/>
          </w:tcPr>
          <w:p w:rsidR="0018372A" w:rsidRPr="00601E29" w:rsidP="00A16C0B">
            <w:pPr>
              <w:jc w:val="center"/>
              <w:rPr>
                <w:b/>
                <w:sz w:val="10"/>
                <w:szCs w:val="10"/>
                <w:lang w:val="fr-BE"/>
              </w:rPr>
            </w:pPr>
            <w:r w:rsidRPr="00601E29">
              <w:rPr>
                <w:b/>
                <w:noProof/>
                <w:sz w:val="10"/>
                <w:szCs w:val="10"/>
                <w:lang w:val="fr-BE"/>
              </w:rPr>
              <w:t>Kumulativna</w:t>
            </w:r>
          </w:p>
        </w:tc>
        <w:tc>
          <w:tcPr>
            <w:tcW w:w="2394" w:type="dxa"/>
            <w:gridSpan w:val="3"/>
          </w:tcPr>
          <w:p w:rsidR="0018372A" w:rsidRPr="00601E29" w:rsidP="00A16C0B">
            <w:pPr>
              <w:jc w:val="center"/>
              <w:rPr>
                <w:b/>
                <w:sz w:val="10"/>
                <w:szCs w:val="10"/>
                <w:lang w:val="fr-BE"/>
              </w:rPr>
            </w:pPr>
            <w:r w:rsidRPr="00601E29">
              <w:rPr>
                <w:b/>
                <w:noProof/>
                <w:sz w:val="10"/>
                <w:szCs w:val="10"/>
                <w:lang w:val="fr-BE"/>
              </w:rPr>
              <w:t>Letno skupaj</w:t>
            </w:r>
          </w:p>
        </w:tc>
        <w:tc>
          <w:tcPr>
            <w:tcW w:w="784" w:type="dxa"/>
          </w:tcPr>
          <w:p w:rsidR="0018372A" w:rsidRPr="00601E29" w:rsidP="00A16C0B">
            <w:pPr>
              <w:jc w:val="center"/>
              <w:rPr>
                <w:b/>
                <w:sz w:val="10"/>
                <w:szCs w:val="10"/>
                <w:lang w:val="fr-BE"/>
              </w:rPr>
            </w:pPr>
            <w:r w:rsidRPr="00601E29">
              <w:rPr>
                <w:b/>
                <w:noProof/>
                <w:sz w:val="10"/>
                <w:szCs w:val="10"/>
                <w:lang w:val="fr-BE"/>
              </w:rPr>
              <w:t>Opisna</w:t>
            </w:r>
          </w:p>
        </w:tc>
      </w:tr>
      <w:tr w:rsidTr="00A16C0B">
        <w:tblPrEx>
          <w:tblW w:w="14983" w:type="dxa"/>
          <w:tblInd w:w="108" w:type="dxa"/>
          <w:tblLayout w:type="fixed"/>
          <w:tblCellMar>
            <w:left w:w="57" w:type="dxa"/>
            <w:right w:w="57" w:type="dxa"/>
          </w:tblCellMar>
          <w:tblLook w:val="04A0"/>
        </w:tblPrEx>
        <w:trPr>
          <w:tblHeader/>
        </w:trPr>
        <w:tc>
          <w:tcPr>
            <w:tcW w:w="516" w:type="dxa"/>
            <w:shd w:val="clear" w:color="auto" w:fill="auto"/>
          </w:tcPr>
          <w:p w:rsidR="0018372A" w:rsidRPr="00601E29" w:rsidP="00A16C0B">
            <w:pPr>
              <w:rPr>
                <w:b/>
                <w:sz w:val="10"/>
                <w:szCs w:val="10"/>
                <w:lang w:val="fr-BE"/>
              </w:rPr>
            </w:pPr>
          </w:p>
        </w:tc>
        <w:tc>
          <w:tcPr>
            <w:tcW w:w="993" w:type="dxa"/>
            <w:shd w:val="clear" w:color="auto" w:fill="auto"/>
          </w:tcPr>
          <w:p w:rsidR="0018372A" w:rsidRPr="00601E29" w:rsidP="00A16C0B">
            <w:pPr>
              <w:rPr>
                <w:b/>
                <w:sz w:val="10"/>
                <w:szCs w:val="10"/>
                <w:lang w:val="fr-BE"/>
              </w:rPr>
            </w:pPr>
          </w:p>
        </w:tc>
        <w:tc>
          <w:tcPr>
            <w:tcW w:w="638" w:type="dxa"/>
            <w:shd w:val="clear" w:color="auto" w:fill="auto"/>
          </w:tcPr>
          <w:p w:rsidR="0018372A" w:rsidRPr="00601E29" w:rsidP="00A16C0B">
            <w:pPr>
              <w:rPr>
                <w:b/>
                <w:sz w:val="10"/>
                <w:szCs w:val="10"/>
                <w:lang w:val="fr-BE"/>
              </w:rPr>
            </w:pPr>
          </w:p>
        </w:tc>
        <w:tc>
          <w:tcPr>
            <w:tcW w:w="496" w:type="dxa"/>
            <w:shd w:val="clear" w:color="auto" w:fill="auto"/>
          </w:tcPr>
          <w:p w:rsidR="0018372A" w:rsidRPr="00601E29" w:rsidP="00A16C0B">
            <w:pPr>
              <w:rPr>
                <w:b/>
                <w:sz w:val="10"/>
                <w:szCs w:val="10"/>
                <w:lang w:val="fr-BE"/>
              </w:rPr>
            </w:pPr>
          </w:p>
        </w:tc>
        <w:tc>
          <w:tcPr>
            <w:tcW w:w="1275" w:type="dxa"/>
            <w:shd w:val="clear" w:color="auto" w:fill="auto"/>
          </w:tcPr>
          <w:p w:rsidR="0018372A" w:rsidRPr="00601E29" w:rsidP="00A16C0B">
            <w:pPr>
              <w:rPr>
                <w:b/>
                <w:sz w:val="10"/>
                <w:szCs w:val="10"/>
                <w:lang w:val="fr-BE"/>
              </w:rPr>
            </w:pPr>
          </w:p>
        </w:tc>
        <w:tc>
          <w:tcPr>
            <w:tcW w:w="552" w:type="dxa"/>
            <w:shd w:val="clear" w:color="auto" w:fill="auto"/>
          </w:tcPr>
          <w:p w:rsidR="0018372A" w:rsidRPr="00601E29" w:rsidP="00A16C0B">
            <w:pPr>
              <w:rPr>
                <w:b/>
                <w:sz w:val="10"/>
                <w:szCs w:val="10"/>
                <w:lang w:val="fr-BE"/>
              </w:rPr>
            </w:pP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43"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44"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99" w:type="dxa"/>
            <w:shd w:val="clear" w:color="auto" w:fill="auto"/>
          </w:tcPr>
          <w:p w:rsidR="0018372A" w:rsidRPr="00601E29" w:rsidP="00A16C0B">
            <w:pPr>
              <w:jc w:val="center"/>
              <w:rPr>
                <w:b/>
                <w:sz w:val="10"/>
                <w:szCs w:val="10"/>
                <w:lang w:val="fr-BE"/>
              </w:rPr>
            </w:pPr>
            <w:r w:rsidRPr="00601E29">
              <w:rPr>
                <w:b/>
                <w:noProof/>
                <w:sz w:val="10"/>
                <w:szCs w:val="10"/>
                <w:lang w:val="fr-BE"/>
              </w:rPr>
              <w:t>Skupaj</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8"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r w:rsidRPr="00601E29">
              <w:rPr>
                <w:b/>
                <w:noProof/>
                <w:sz w:val="10"/>
                <w:szCs w:val="10"/>
                <w:lang w:val="fr-BE"/>
              </w:rPr>
              <w:t>Skupaj</w:t>
            </w:r>
          </w:p>
        </w:tc>
        <w:tc>
          <w:tcPr>
            <w:tcW w:w="810" w:type="dxa"/>
            <w:shd w:val="clear" w:color="auto" w:fill="auto"/>
          </w:tcPr>
          <w:p w:rsidR="0018372A" w:rsidRPr="00601E29" w:rsidP="00A16C0B">
            <w:pPr>
              <w:jc w:val="center"/>
              <w:rPr>
                <w:b/>
                <w:sz w:val="10"/>
                <w:szCs w:val="10"/>
                <w:lang w:val="fr-BE"/>
              </w:rPr>
            </w:pPr>
            <w:r w:rsidRPr="00601E29">
              <w:rPr>
                <w:b/>
                <w:noProof/>
                <w:sz w:val="10"/>
                <w:szCs w:val="10"/>
                <w:lang w:val="fr-BE"/>
              </w:rPr>
              <w:t>Moški</w:t>
            </w:r>
          </w:p>
        </w:tc>
        <w:tc>
          <w:tcPr>
            <w:tcW w:w="800" w:type="dxa"/>
            <w:shd w:val="clear" w:color="auto" w:fill="auto"/>
          </w:tcPr>
          <w:p w:rsidR="0018372A" w:rsidRPr="00601E29" w:rsidP="00A16C0B">
            <w:pPr>
              <w:jc w:val="center"/>
              <w:rPr>
                <w:b/>
                <w:sz w:val="10"/>
                <w:szCs w:val="10"/>
                <w:lang w:val="fr-BE"/>
              </w:rPr>
            </w:pPr>
            <w:r w:rsidRPr="00601E29">
              <w:rPr>
                <w:b/>
                <w:noProof/>
                <w:sz w:val="10"/>
                <w:szCs w:val="10"/>
                <w:lang w:val="fr-BE"/>
              </w:rPr>
              <w:t>Ženske</w:t>
            </w:r>
          </w:p>
        </w:tc>
        <w:tc>
          <w:tcPr>
            <w:tcW w:w="784" w:type="dxa"/>
          </w:tcPr>
          <w:p w:rsidR="0018372A" w:rsidRPr="00601E29" w:rsidP="00A16C0B">
            <w:pPr>
              <w:jc w:val="center"/>
              <w:rPr>
                <w:b/>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podprtih struktur, ki imajo 6 mesecev po izhodu vsaj 1 zaposlenca, ki izvaja podporne aktivnosti za NVO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11.13</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podprtih struktur, ki imajo 6 mesecev po izhodu vsaj 1 zaposlenca, ki izvaja podporne aktivnosti za NVO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58,00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v usposabljanja , ki so uspešno zaključili usposabljanje oz. so pridobili kvalifikacijo</w:t>
            </w:r>
          </w:p>
        </w:tc>
        <w:tc>
          <w:tcPr>
            <w:tcW w:w="638" w:type="dxa"/>
            <w:shd w:val="clear" w:color="auto" w:fill="auto"/>
          </w:tcPr>
          <w:p w:rsidR="0018372A" w:rsidRPr="00601E29" w:rsidP="00A16C0B">
            <w:pPr>
              <w:rPr>
                <w:sz w:val="10"/>
                <w:szCs w:val="10"/>
                <w:lang w:val="fr-BE"/>
              </w:rPr>
            </w:pPr>
            <w:r w:rsidRPr="00601E29">
              <w:rPr>
                <w:noProof/>
                <w:sz w:val="10"/>
                <w:szCs w:val="10"/>
                <w:lang w:val="fr-BE"/>
              </w:rPr>
              <w:t>Manj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r w:rsidTr="00A16C0B">
        <w:tblPrEx>
          <w:tblW w:w="14983" w:type="dxa"/>
          <w:tblInd w:w="108" w:type="dxa"/>
          <w:tblLayout w:type="fixed"/>
          <w:tblCellMar>
            <w:left w:w="57" w:type="dxa"/>
            <w:right w:w="57" w:type="dxa"/>
          </w:tblCellMar>
          <w:tblLook w:val="04A0"/>
        </w:tblPrEx>
        <w:tc>
          <w:tcPr>
            <w:tcW w:w="516" w:type="dxa"/>
            <w:shd w:val="clear" w:color="auto" w:fill="auto"/>
          </w:tcPr>
          <w:p w:rsidR="0018372A" w:rsidRPr="00601E29" w:rsidP="00A16C0B">
            <w:pPr>
              <w:rPr>
                <w:sz w:val="10"/>
                <w:szCs w:val="10"/>
                <w:lang w:val="fr-BE"/>
              </w:rPr>
            </w:pPr>
            <w:r w:rsidRPr="00601E29">
              <w:rPr>
                <w:noProof/>
                <w:sz w:val="10"/>
                <w:szCs w:val="10"/>
                <w:lang w:val="fr-BE"/>
              </w:rPr>
              <w:t>11.14</w:t>
            </w:r>
          </w:p>
        </w:tc>
        <w:tc>
          <w:tcPr>
            <w:tcW w:w="993" w:type="dxa"/>
            <w:shd w:val="clear" w:color="auto" w:fill="auto"/>
          </w:tcPr>
          <w:p w:rsidR="0018372A" w:rsidRPr="00601E29" w:rsidP="00A16C0B">
            <w:pPr>
              <w:rPr>
                <w:sz w:val="10"/>
                <w:szCs w:val="10"/>
                <w:lang w:val="fr-BE"/>
              </w:rPr>
            </w:pPr>
            <w:r w:rsidRPr="00601E29">
              <w:rPr>
                <w:noProof/>
                <w:sz w:val="10"/>
                <w:szCs w:val="10"/>
                <w:lang w:val="fr-BE"/>
              </w:rPr>
              <w:t>Delež vključenih v usposabljanja , ki so uspešno zaključili usposabljanje oz. so pridobili kvalifikacijo</w:t>
            </w:r>
          </w:p>
        </w:tc>
        <w:tc>
          <w:tcPr>
            <w:tcW w:w="638" w:type="dxa"/>
            <w:shd w:val="clear" w:color="auto" w:fill="auto"/>
          </w:tcPr>
          <w:p w:rsidR="0018372A" w:rsidRPr="00601E29" w:rsidP="00A16C0B">
            <w:pPr>
              <w:rPr>
                <w:sz w:val="10"/>
                <w:szCs w:val="10"/>
                <w:lang w:val="fr-BE"/>
              </w:rPr>
            </w:pPr>
            <w:r w:rsidRPr="00601E29">
              <w:rPr>
                <w:noProof/>
                <w:sz w:val="10"/>
                <w:szCs w:val="10"/>
                <w:lang w:val="fr-BE"/>
              </w:rPr>
              <w:t>Bolj razvite</w:t>
            </w:r>
          </w:p>
        </w:tc>
        <w:tc>
          <w:tcPr>
            <w:tcW w:w="496" w:type="dxa"/>
            <w:shd w:val="clear" w:color="auto" w:fill="auto"/>
          </w:tcPr>
          <w:p w:rsidR="0018372A" w:rsidRPr="00601E29" w:rsidP="00A16C0B">
            <w:pPr>
              <w:rPr>
                <w:sz w:val="10"/>
                <w:szCs w:val="10"/>
                <w:lang w:val="fr-BE"/>
              </w:rPr>
            </w:pPr>
            <w:r w:rsidRPr="00785F4A">
              <w:rPr>
                <w:noProof/>
                <w:sz w:val="10"/>
                <w:szCs w:val="10"/>
                <w:lang w:val="fr-BE"/>
              </w:rPr>
              <w:t>Razmerje</w:t>
            </w:r>
          </w:p>
        </w:tc>
        <w:tc>
          <w:tcPr>
            <w:tcW w:w="1275" w:type="dxa"/>
            <w:shd w:val="clear" w:color="auto" w:fill="auto"/>
          </w:tcPr>
          <w:p w:rsidR="0018372A" w:rsidRPr="00601E29" w:rsidP="00A16C0B">
            <w:pPr>
              <w:rPr>
                <w:sz w:val="10"/>
                <w:szCs w:val="10"/>
                <w:lang w:val="fr-BE"/>
              </w:rPr>
            </w:pPr>
            <w:r w:rsidRPr="00601E29">
              <w:rPr>
                <w:sz w:val="10"/>
                <w:szCs w:val="10"/>
                <w:lang w:val="fr-BE"/>
              </w:rPr>
              <w:t xml:space="preserve"> </w:t>
            </w:r>
          </w:p>
        </w:tc>
        <w:tc>
          <w:tcPr>
            <w:tcW w:w="552" w:type="dxa"/>
            <w:shd w:val="clear" w:color="auto" w:fill="auto"/>
          </w:tcPr>
          <w:p w:rsidR="0018372A" w:rsidRPr="00601E29" w:rsidP="00A16C0B">
            <w:pPr>
              <w:jc w:val="center"/>
              <w:rPr>
                <w:sz w:val="10"/>
                <w:szCs w:val="10"/>
                <w:lang w:val="fr-BE"/>
              </w:rPr>
            </w:pPr>
            <w:r w:rsidRPr="00601E29">
              <w:rPr>
                <w:noProof/>
                <w:sz w:val="10"/>
                <w:szCs w:val="10"/>
                <w:lang w:val="fr-BE"/>
              </w:rPr>
              <w:t>Razmerje</w:t>
            </w:r>
          </w:p>
        </w:tc>
        <w:tc>
          <w:tcPr>
            <w:tcW w:w="843" w:type="dxa"/>
            <w:shd w:val="clear" w:color="auto" w:fill="auto"/>
          </w:tcPr>
          <w:p w:rsidR="0018372A" w:rsidRPr="00601E29" w:rsidP="00A16C0B">
            <w:pPr>
              <w:jc w:val="right"/>
              <w:rPr>
                <w:sz w:val="10"/>
                <w:szCs w:val="10"/>
                <w:lang w:val="fr-BE"/>
              </w:rPr>
            </w:pPr>
            <w:r w:rsidRPr="00601E29">
              <w:rPr>
                <w:noProof/>
                <w:sz w:val="10"/>
                <w:szCs w:val="10"/>
                <w:lang w:val="fr-BE"/>
              </w:rPr>
              <w:t>95,00</w:t>
            </w:r>
            <w:r>
              <w:rPr>
                <w:noProof/>
                <w:sz w:val="10"/>
                <w:szCs w:val="10"/>
                <w:lang w:val="fr-BE"/>
              </w:rPr>
              <w:t>%</w:t>
            </w:r>
          </w:p>
        </w:tc>
        <w:tc>
          <w:tcPr>
            <w:tcW w:w="843" w:type="dxa"/>
            <w:shd w:val="clear" w:color="auto" w:fill="auto"/>
          </w:tcPr>
          <w:p w:rsidR="0018372A" w:rsidRPr="00601E29" w:rsidP="00A16C0B">
            <w:pPr>
              <w:jc w:val="right"/>
              <w:rPr>
                <w:sz w:val="10"/>
                <w:szCs w:val="10"/>
                <w:lang w:val="fr-BE"/>
              </w:rPr>
            </w:pPr>
          </w:p>
        </w:tc>
        <w:tc>
          <w:tcPr>
            <w:tcW w:w="844"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p>
        </w:tc>
        <w:tc>
          <w:tcPr>
            <w:tcW w:w="800" w:type="dxa"/>
            <w:shd w:val="clear" w:color="auto" w:fill="auto"/>
          </w:tcPr>
          <w:p w:rsidR="0018372A" w:rsidRPr="00601E29" w:rsidP="00A16C0B">
            <w:pPr>
              <w:jc w:val="right"/>
              <w:rPr>
                <w:sz w:val="10"/>
                <w:szCs w:val="10"/>
                <w:lang w:val="fr-BE"/>
              </w:rPr>
            </w:pPr>
          </w:p>
        </w:tc>
        <w:tc>
          <w:tcPr>
            <w:tcW w:w="799"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808"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18372A" w:rsidRPr="00601E29" w:rsidP="00A16C0B">
            <w:pPr>
              <w:jc w:val="right"/>
              <w:rPr>
                <w:sz w:val="10"/>
                <w:szCs w:val="10"/>
                <w:lang w:val="fr-BE"/>
              </w:rPr>
            </w:pPr>
            <w:r>
              <w:rPr>
                <w:noProof/>
                <w:sz w:val="10"/>
                <w:szCs w:val="10"/>
                <w:lang w:val="fr-BE"/>
              </w:rPr>
              <w:t>%</w:t>
            </w:r>
          </w:p>
        </w:tc>
        <w:tc>
          <w:tcPr>
            <w:tcW w:w="800" w:type="dxa"/>
            <w:shd w:val="clear" w:color="auto" w:fill="auto"/>
          </w:tcPr>
          <w:p w:rsidR="0018372A" w:rsidRPr="00601E29" w:rsidP="00A16C0B">
            <w:pPr>
              <w:jc w:val="right"/>
              <w:rPr>
                <w:sz w:val="10"/>
                <w:szCs w:val="10"/>
                <w:lang w:val="fr-BE"/>
              </w:rPr>
            </w:pPr>
            <w:r>
              <w:rPr>
                <w:noProof/>
                <w:sz w:val="10"/>
                <w:szCs w:val="10"/>
                <w:lang w:val="fr-BE"/>
              </w:rPr>
              <w:t>%</w:t>
            </w:r>
          </w:p>
        </w:tc>
        <w:tc>
          <w:tcPr>
            <w:tcW w:w="784" w:type="dxa"/>
          </w:tcPr>
          <w:p w:rsidR="0018372A" w:rsidRPr="00601E29" w:rsidP="00A16C0B">
            <w:pPr>
              <w:jc w:val="right"/>
              <w:rPr>
                <w:sz w:val="10"/>
                <w:szCs w:val="10"/>
                <w:lang w:val="fr-BE"/>
              </w:rPr>
            </w:pPr>
          </w:p>
        </w:tc>
      </w:tr>
    </w:tbl>
    <w:p w:rsidR="00903736" w:rsidP="00903736">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773BC">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r w:rsidRPr="00601E29">
              <w:rPr>
                <w:b/>
                <w:noProof/>
                <w:sz w:val="10"/>
                <w:szCs w:val="10"/>
                <w:lang w:val="fr-BE"/>
              </w:rPr>
              <w:t>Identifikator</w:t>
            </w:r>
          </w:p>
        </w:tc>
        <w:tc>
          <w:tcPr>
            <w:tcW w:w="993" w:type="dxa"/>
            <w:shd w:val="clear" w:color="auto" w:fill="auto"/>
          </w:tcPr>
          <w:p w:rsidR="00903736" w:rsidRPr="00601E29" w:rsidP="00AC16BD">
            <w:pPr>
              <w:rPr>
                <w:b/>
                <w:sz w:val="10"/>
                <w:szCs w:val="10"/>
                <w:lang w:val="fr-BE"/>
              </w:rPr>
            </w:pPr>
            <w:r w:rsidRPr="00601E29">
              <w:rPr>
                <w:b/>
                <w:noProof/>
                <w:sz w:val="10"/>
                <w:szCs w:val="10"/>
                <w:lang w:val="fr-BE"/>
              </w:rPr>
              <w:t>Kazalnik</w:t>
            </w:r>
          </w:p>
        </w:tc>
        <w:tc>
          <w:tcPr>
            <w:tcW w:w="637" w:type="dxa"/>
            <w:shd w:val="clear" w:color="auto" w:fill="auto"/>
          </w:tcPr>
          <w:p w:rsidR="00903736" w:rsidRPr="00601E29" w:rsidP="00AC16BD">
            <w:pPr>
              <w:rPr>
                <w:b/>
                <w:sz w:val="10"/>
                <w:szCs w:val="10"/>
                <w:lang w:val="fr-BE"/>
              </w:rPr>
            </w:pPr>
            <w:r w:rsidRPr="00601E29">
              <w:rPr>
                <w:b/>
                <w:noProof/>
                <w:sz w:val="10"/>
                <w:szCs w:val="10"/>
                <w:lang w:val="fr-BE"/>
              </w:rPr>
              <w:t>Kategorija regije</w:t>
            </w:r>
          </w:p>
        </w:tc>
        <w:tc>
          <w:tcPr>
            <w:tcW w:w="5607" w:type="dxa"/>
            <w:gridSpan w:val="7"/>
          </w:tcPr>
          <w:p w:rsidR="00903736" w:rsidRPr="00601E29" w:rsidP="00AC16BD">
            <w:pPr>
              <w:jc w:val="center"/>
              <w:rPr>
                <w:b/>
                <w:sz w:val="10"/>
                <w:szCs w:val="10"/>
                <w:lang w:val="fr-BE"/>
              </w:rPr>
            </w:pPr>
            <w:r>
              <w:rPr>
                <w:b/>
                <w:sz w:val="10"/>
                <w:szCs w:val="10"/>
                <w:lang w:val="fr-BE"/>
              </w:rPr>
              <w:t>2015</w:t>
            </w:r>
          </w:p>
        </w:tc>
        <w:tc>
          <w:tcPr>
            <w:tcW w:w="5586" w:type="dxa"/>
            <w:gridSpan w:val="7"/>
            <w:shd w:val="clear" w:color="auto" w:fill="auto"/>
          </w:tcPr>
          <w:p w:rsidR="00903736" w:rsidRPr="00601E29" w:rsidP="00AC16BD">
            <w:pPr>
              <w:jc w:val="center"/>
              <w:rPr>
                <w:b/>
                <w:sz w:val="10"/>
                <w:szCs w:val="10"/>
                <w:lang w:val="fr-BE"/>
              </w:rPr>
            </w:pPr>
            <w:r w:rsidRPr="00601E29">
              <w:rPr>
                <w:b/>
                <w:sz w:val="10"/>
                <w:szCs w:val="10"/>
                <w:lang w:val="fr-BE"/>
              </w:rPr>
              <w:t>2014</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2403" w:type="dxa"/>
            <w:gridSpan w:val="3"/>
          </w:tcPr>
          <w:p w:rsidR="00903736" w:rsidRPr="00601E29" w:rsidP="00AC16BD">
            <w:pPr>
              <w:jc w:val="center"/>
              <w:rPr>
                <w:b/>
                <w:sz w:val="10"/>
                <w:szCs w:val="10"/>
                <w:lang w:val="fr-BE"/>
              </w:rPr>
            </w:pPr>
            <w:r w:rsidRPr="00601E29">
              <w:rPr>
                <w:b/>
                <w:noProof/>
                <w:sz w:val="10"/>
                <w:szCs w:val="10"/>
                <w:lang w:val="fr-BE"/>
              </w:rPr>
              <w:t>Kumulativna</w:t>
            </w:r>
          </w:p>
        </w:tc>
        <w:tc>
          <w:tcPr>
            <w:tcW w:w="2403"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801" w:type="dxa"/>
          </w:tcPr>
          <w:p w:rsidR="00903736" w:rsidRPr="00601E29" w:rsidP="00AC16B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903736" w:rsidRPr="00601E29" w:rsidP="00AC16BD">
            <w:pPr>
              <w:jc w:val="center"/>
              <w:rPr>
                <w:b/>
                <w:sz w:val="10"/>
                <w:szCs w:val="10"/>
                <w:lang w:val="fr-BE"/>
              </w:rPr>
            </w:pPr>
            <w:r w:rsidRPr="00601E29">
              <w:rPr>
                <w:b/>
                <w:noProof/>
                <w:sz w:val="10"/>
                <w:szCs w:val="10"/>
                <w:lang w:val="fr-BE"/>
              </w:rPr>
              <w:t>Kumulativna</w:t>
            </w:r>
          </w:p>
        </w:tc>
        <w:tc>
          <w:tcPr>
            <w:tcW w:w="2396" w:type="dxa"/>
            <w:gridSpan w:val="3"/>
          </w:tcPr>
          <w:p w:rsidR="00903736" w:rsidRPr="00601E29" w:rsidP="00AC16BD">
            <w:pPr>
              <w:jc w:val="center"/>
              <w:rPr>
                <w:b/>
                <w:sz w:val="10"/>
                <w:szCs w:val="10"/>
                <w:lang w:val="fr-BE"/>
              </w:rPr>
            </w:pPr>
            <w:r w:rsidRPr="00601E29">
              <w:rPr>
                <w:b/>
                <w:noProof/>
                <w:sz w:val="10"/>
                <w:szCs w:val="10"/>
                <w:lang w:val="fr-BE"/>
              </w:rPr>
              <w:t>Letno skupaj</w:t>
            </w:r>
          </w:p>
        </w:tc>
        <w:tc>
          <w:tcPr>
            <w:tcW w:w="783" w:type="dxa"/>
          </w:tcPr>
          <w:p w:rsidR="00903736" w:rsidRPr="00601E29" w:rsidP="00AC16BD">
            <w:pPr>
              <w:jc w:val="center"/>
              <w:rPr>
                <w:b/>
                <w:sz w:val="10"/>
                <w:szCs w:val="10"/>
                <w:lang w:val="fr-BE"/>
              </w:rPr>
            </w:pPr>
            <w:r w:rsidRPr="00601E29">
              <w:rPr>
                <w:b/>
                <w:noProof/>
                <w:sz w:val="10"/>
                <w:szCs w:val="10"/>
                <w:lang w:val="fr-BE"/>
              </w:rPr>
              <w:t>Opisna</w:t>
            </w:r>
          </w:p>
        </w:tc>
      </w:tr>
      <w:tr w:rsidTr="004773BC">
        <w:tblPrEx>
          <w:tblW w:w="13339" w:type="dxa"/>
          <w:tblInd w:w="108" w:type="dxa"/>
          <w:tblLayout w:type="fixed"/>
          <w:tblCellMar>
            <w:left w:w="57" w:type="dxa"/>
            <w:right w:w="57" w:type="dxa"/>
          </w:tblCellMar>
          <w:tblLook w:val="04A0"/>
        </w:tblPrEx>
        <w:trPr>
          <w:tblHeader/>
        </w:trPr>
        <w:tc>
          <w:tcPr>
            <w:tcW w:w="516" w:type="dxa"/>
            <w:shd w:val="clear" w:color="auto" w:fill="auto"/>
          </w:tcPr>
          <w:p w:rsidR="00903736" w:rsidRPr="00601E29" w:rsidP="00AC16BD">
            <w:pPr>
              <w:rPr>
                <w:b/>
                <w:sz w:val="10"/>
                <w:szCs w:val="10"/>
                <w:lang w:val="fr-BE"/>
              </w:rPr>
            </w:pPr>
          </w:p>
        </w:tc>
        <w:tc>
          <w:tcPr>
            <w:tcW w:w="993" w:type="dxa"/>
            <w:shd w:val="clear" w:color="auto" w:fill="auto"/>
          </w:tcPr>
          <w:p w:rsidR="00903736" w:rsidRPr="00601E29" w:rsidP="00AC16BD">
            <w:pPr>
              <w:rPr>
                <w:b/>
                <w:sz w:val="10"/>
                <w:szCs w:val="10"/>
                <w:lang w:val="fr-BE"/>
              </w:rPr>
            </w:pPr>
          </w:p>
        </w:tc>
        <w:tc>
          <w:tcPr>
            <w:tcW w:w="637" w:type="dxa"/>
            <w:shd w:val="clear" w:color="auto" w:fill="auto"/>
          </w:tcPr>
          <w:p w:rsidR="00903736" w:rsidRPr="00601E29" w:rsidP="00AC16BD">
            <w:pPr>
              <w:rPr>
                <w:b/>
                <w:sz w:val="10"/>
                <w:szCs w:val="10"/>
                <w:lang w:val="fr-BE"/>
              </w:rPr>
            </w:pP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r w:rsidRPr="00601E29">
              <w:rPr>
                <w:b/>
                <w:noProof/>
                <w:sz w:val="10"/>
                <w:szCs w:val="10"/>
                <w:lang w:val="fr-BE"/>
              </w:rPr>
              <w:t>Skupaj</w:t>
            </w:r>
          </w:p>
        </w:tc>
        <w:tc>
          <w:tcPr>
            <w:tcW w:w="801" w:type="dxa"/>
          </w:tcPr>
          <w:p w:rsidR="00903736" w:rsidRPr="00601E29" w:rsidP="00AC16BD">
            <w:pPr>
              <w:jc w:val="center"/>
              <w:rPr>
                <w:b/>
                <w:sz w:val="10"/>
                <w:szCs w:val="10"/>
                <w:lang w:val="fr-BE"/>
              </w:rPr>
            </w:pPr>
            <w:r w:rsidRPr="00601E29">
              <w:rPr>
                <w:b/>
                <w:noProof/>
                <w:sz w:val="10"/>
                <w:szCs w:val="10"/>
                <w:lang w:val="fr-BE"/>
              </w:rPr>
              <w:t>Moški</w:t>
            </w:r>
          </w:p>
        </w:tc>
        <w:tc>
          <w:tcPr>
            <w:tcW w:w="801" w:type="dxa"/>
          </w:tcPr>
          <w:p w:rsidR="00903736" w:rsidRPr="00601E29" w:rsidP="00AC16BD">
            <w:pPr>
              <w:jc w:val="center"/>
              <w:rPr>
                <w:b/>
                <w:sz w:val="10"/>
                <w:szCs w:val="10"/>
                <w:lang w:val="fr-BE"/>
              </w:rPr>
            </w:pPr>
            <w:r w:rsidRPr="00601E29">
              <w:rPr>
                <w:b/>
                <w:noProof/>
                <w:sz w:val="10"/>
                <w:szCs w:val="10"/>
                <w:lang w:val="fr-BE"/>
              </w:rPr>
              <w:t>Ženske</w:t>
            </w:r>
          </w:p>
        </w:tc>
        <w:tc>
          <w:tcPr>
            <w:tcW w:w="801" w:type="dxa"/>
          </w:tcPr>
          <w:p w:rsidR="00903736" w:rsidRPr="00601E29" w:rsidP="00AC16BD">
            <w:pPr>
              <w:jc w:val="center"/>
              <w:rPr>
                <w:b/>
                <w:sz w:val="10"/>
                <w:szCs w:val="10"/>
                <w:lang w:val="fr-BE"/>
              </w:rPr>
            </w:pPr>
          </w:p>
        </w:tc>
        <w:tc>
          <w:tcPr>
            <w:tcW w:w="801" w:type="dxa"/>
            <w:shd w:val="clear" w:color="auto" w:fill="auto"/>
          </w:tcPr>
          <w:p w:rsidR="00903736" w:rsidRPr="00601E29" w:rsidP="00AC16BD">
            <w:pPr>
              <w:jc w:val="center"/>
              <w:rPr>
                <w:b/>
                <w:sz w:val="10"/>
                <w:szCs w:val="10"/>
                <w:lang w:val="fr-BE"/>
              </w:rPr>
            </w:pPr>
            <w:r w:rsidRPr="00601E29">
              <w:rPr>
                <w:b/>
                <w:noProof/>
                <w:sz w:val="10"/>
                <w:szCs w:val="10"/>
                <w:lang w:val="fr-BE"/>
              </w:rPr>
              <w:t>Skupaj</w:t>
            </w:r>
          </w:p>
        </w:tc>
        <w:tc>
          <w:tcPr>
            <w:tcW w:w="80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806"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8" w:type="dxa"/>
          </w:tcPr>
          <w:p w:rsidR="00903736" w:rsidRPr="00601E29" w:rsidP="00AC16BD">
            <w:pPr>
              <w:jc w:val="center"/>
              <w:rPr>
                <w:b/>
                <w:sz w:val="10"/>
                <w:szCs w:val="10"/>
                <w:lang w:val="fr-BE"/>
              </w:rPr>
            </w:pPr>
            <w:r w:rsidRPr="00601E29">
              <w:rPr>
                <w:b/>
                <w:noProof/>
                <w:sz w:val="10"/>
                <w:szCs w:val="10"/>
                <w:lang w:val="fr-BE"/>
              </w:rPr>
              <w:t>Skupaj</w:t>
            </w:r>
          </w:p>
        </w:tc>
        <w:tc>
          <w:tcPr>
            <w:tcW w:w="810" w:type="dxa"/>
            <w:shd w:val="clear" w:color="auto" w:fill="auto"/>
          </w:tcPr>
          <w:p w:rsidR="00903736" w:rsidRPr="00601E29" w:rsidP="00AC16BD">
            <w:pPr>
              <w:jc w:val="center"/>
              <w:rPr>
                <w:b/>
                <w:sz w:val="10"/>
                <w:szCs w:val="10"/>
                <w:lang w:val="fr-BE"/>
              </w:rPr>
            </w:pPr>
            <w:r w:rsidRPr="00601E29">
              <w:rPr>
                <w:b/>
                <w:noProof/>
                <w:sz w:val="10"/>
                <w:szCs w:val="10"/>
                <w:lang w:val="fr-BE"/>
              </w:rPr>
              <w:t>Moški</w:t>
            </w:r>
          </w:p>
        </w:tc>
        <w:tc>
          <w:tcPr>
            <w:tcW w:w="798" w:type="dxa"/>
            <w:shd w:val="clear" w:color="auto" w:fill="auto"/>
          </w:tcPr>
          <w:p w:rsidR="00903736" w:rsidRPr="00601E29" w:rsidP="00AC16BD">
            <w:pPr>
              <w:jc w:val="center"/>
              <w:rPr>
                <w:b/>
                <w:sz w:val="10"/>
                <w:szCs w:val="10"/>
                <w:lang w:val="fr-BE"/>
              </w:rPr>
            </w:pPr>
            <w:r w:rsidRPr="00601E29">
              <w:rPr>
                <w:b/>
                <w:noProof/>
                <w:sz w:val="10"/>
                <w:szCs w:val="10"/>
                <w:lang w:val="fr-BE"/>
              </w:rPr>
              <w:t>Ženske</w:t>
            </w:r>
          </w:p>
        </w:tc>
        <w:tc>
          <w:tcPr>
            <w:tcW w:w="783" w:type="dxa"/>
          </w:tcPr>
          <w:p w:rsidR="00903736" w:rsidRPr="00601E29" w:rsidP="00AC16BD">
            <w:pPr>
              <w:jc w:val="center"/>
              <w:rPr>
                <w:b/>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podprtih struktur, ki imajo 6 mesecev po izhodu vsaj 1 zaposlenca, ki izvaja podporne aktivnosti za NVO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11.13</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podprtih struktur, ki imajo 6 mesecev po izhodu vsaj 1 zaposlenca, ki izvaja podporne aktivnosti za NVO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v usposabljanja , ki so uspešno zaključili usposabljanje oz. so pridobili kvalifikacijo</w:t>
            </w:r>
          </w:p>
        </w:tc>
        <w:tc>
          <w:tcPr>
            <w:tcW w:w="637" w:type="dxa"/>
            <w:shd w:val="clear" w:color="auto" w:fill="auto"/>
          </w:tcPr>
          <w:p w:rsidR="00903736" w:rsidRPr="00601E29" w:rsidP="00AC16BD">
            <w:pPr>
              <w:rPr>
                <w:sz w:val="10"/>
                <w:szCs w:val="10"/>
                <w:lang w:val="fr-BE"/>
              </w:rPr>
            </w:pPr>
            <w:r w:rsidRPr="00601E29">
              <w:rPr>
                <w:noProof/>
                <w:sz w:val="10"/>
                <w:szCs w:val="10"/>
                <w:lang w:val="fr-BE"/>
              </w:rPr>
              <w:t>Manj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r w:rsidTr="004773BC">
        <w:tblPrEx>
          <w:tblW w:w="13339" w:type="dxa"/>
          <w:tblInd w:w="108" w:type="dxa"/>
          <w:tblLayout w:type="fixed"/>
          <w:tblCellMar>
            <w:left w:w="57" w:type="dxa"/>
            <w:right w:w="57" w:type="dxa"/>
          </w:tblCellMar>
          <w:tblLook w:val="04A0"/>
        </w:tblPrEx>
        <w:tc>
          <w:tcPr>
            <w:tcW w:w="516" w:type="dxa"/>
            <w:shd w:val="clear" w:color="auto" w:fill="auto"/>
          </w:tcPr>
          <w:p w:rsidR="00903736" w:rsidRPr="00601E29" w:rsidP="00AC16BD">
            <w:pPr>
              <w:rPr>
                <w:sz w:val="10"/>
                <w:szCs w:val="10"/>
                <w:lang w:val="fr-BE"/>
              </w:rPr>
            </w:pPr>
            <w:r w:rsidRPr="00601E29">
              <w:rPr>
                <w:noProof/>
                <w:sz w:val="10"/>
                <w:szCs w:val="10"/>
                <w:lang w:val="fr-BE"/>
              </w:rPr>
              <w:t>11.14</w:t>
            </w:r>
          </w:p>
        </w:tc>
        <w:tc>
          <w:tcPr>
            <w:tcW w:w="993" w:type="dxa"/>
            <w:shd w:val="clear" w:color="auto" w:fill="auto"/>
          </w:tcPr>
          <w:p w:rsidR="00903736" w:rsidRPr="00601E29" w:rsidP="00AC16BD">
            <w:pPr>
              <w:rPr>
                <w:sz w:val="10"/>
                <w:szCs w:val="10"/>
                <w:lang w:val="fr-BE"/>
              </w:rPr>
            </w:pPr>
            <w:r w:rsidRPr="00601E29">
              <w:rPr>
                <w:noProof/>
                <w:sz w:val="10"/>
                <w:szCs w:val="10"/>
                <w:lang w:val="fr-BE"/>
              </w:rPr>
              <w:t>Delež vključenih v usposabljanja , ki so uspešno zaključili usposabljanje oz. so pridobili kvalifikacijo</w:t>
            </w:r>
          </w:p>
        </w:tc>
        <w:tc>
          <w:tcPr>
            <w:tcW w:w="637" w:type="dxa"/>
            <w:shd w:val="clear" w:color="auto" w:fill="auto"/>
          </w:tcPr>
          <w:p w:rsidR="00903736" w:rsidRPr="00601E29" w:rsidP="00AC16BD">
            <w:pPr>
              <w:rPr>
                <w:sz w:val="10"/>
                <w:szCs w:val="10"/>
                <w:lang w:val="fr-BE"/>
              </w:rPr>
            </w:pPr>
            <w:r w:rsidRPr="00601E29">
              <w:rPr>
                <w:noProof/>
                <w:sz w:val="10"/>
                <w:szCs w:val="10"/>
                <w:lang w:val="fr-BE"/>
              </w:rPr>
              <w:t>Bolj razvite</w:t>
            </w:r>
          </w:p>
        </w:tc>
        <w:tc>
          <w:tcPr>
            <w:tcW w:w="801" w:type="dxa"/>
          </w:tcPr>
          <w:p w:rsidR="00903736" w:rsidRPr="00601E29" w:rsidP="00903736">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Pr="00601E29">
              <w:rPr>
                <w:noProof/>
                <w:sz w:val="10"/>
                <w:szCs w:val="10"/>
                <w:lang w:val="fr-BE"/>
              </w:rPr>
              <w:t>0,00</w:t>
            </w: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83581D">
            <w:pPr>
              <w:jc w:val="right"/>
              <w:rPr>
                <w:sz w:val="10"/>
                <w:szCs w:val="10"/>
                <w:lang w:val="fr-BE"/>
              </w:rPr>
            </w:pPr>
            <w:r w:rsidR="00F67D88">
              <w:rPr>
                <w:noProof/>
                <w:sz w:val="10"/>
                <w:szCs w:val="10"/>
                <w:lang w:val="fr-BE"/>
              </w:rPr>
              <w:t>%</w:t>
            </w:r>
          </w:p>
        </w:tc>
        <w:tc>
          <w:tcPr>
            <w:tcW w:w="801" w:type="dxa"/>
          </w:tcPr>
          <w:p w:rsidR="00903736" w:rsidRPr="00601E29" w:rsidP="00D325B1">
            <w:pPr>
              <w:jc w:val="right"/>
              <w:rPr>
                <w:sz w:val="10"/>
                <w:szCs w:val="10"/>
                <w:lang w:val="fr-BE"/>
              </w:rPr>
            </w:pPr>
          </w:p>
        </w:tc>
        <w:tc>
          <w:tcPr>
            <w:tcW w:w="801"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806"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8" w:type="dxa"/>
          </w:tcPr>
          <w:p w:rsidR="00903736" w:rsidRPr="00601E29" w:rsidP="00AC16BD">
            <w:pPr>
              <w:jc w:val="right"/>
              <w:rPr>
                <w:sz w:val="10"/>
                <w:szCs w:val="10"/>
                <w:lang w:val="fr-BE"/>
              </w:rPr>
            </w:pPr>
            <w:r w:rsidRPr="00601E29">
              <w:rPr>
                <w:noProof/>
                <w:sz w:val="10"/>
                <w:szCs w:val="10"/>
                <w:lang w:val="fr-BE"/>
              </w:rPr>
              <w:t>0,00</w:t>
            </w:r>
            <w:r w:rsidR="00F67D88">
              <w:rPr>
                <w:noProof/>
                <w:sz w:val="10"/>
                <w:szCs w:val="10"/>
                <w:lang w:val="fr-BE"/>
              </w:rPr>
              <w:t>%</w:t>
            </w:r>
          </w:p>
        </w:tc>
        <w:tc>
          <w:tcPr>
            <w:tcW w:w="810"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98" w:type="dxa"/>
            <w:shd w:val="clear" w:color="auto" w:fill="auto"/>
          </w:tcPr>
          <w:p w:rsidR="00903736" w:rsidRPr="00601E29" w:rsidP="00AC16BD">
            <w:pPr>
              <w:jc w:val="right"/>
              <w:rPr>
                <w:sz w:val="10"/>
                <w:szCs w:val="10"/>
                <w:lang w:val="fr-BE"/>
              </w:rPr>
            </w:pPr>
            <w:r w:rsidR="00F67D88">
              <w:rPr>
                <w:noProof/>
                <w:sz w:val="10"/>
                <w:szCs w:val="10"/>
                <w:lang w:val="fr-BE"/>
              </w:rPr>
              <w:t>%</w:t>
            </w:r>
          </w:p>
        </w:tc>
        <w:tc>
          <w:tcPr>
            <w:tcW w:w="783" w:type="dxa"/>
          </w:tcPr>
          <w:p w:rsidR="00903736" w:rsidRPr="00601E29" w:rsidP="00AC16BD">
            <w:pPr>
              <w:jc w:val="right"/>
              <w:rPr>
                <w:sz w:val="10"/>
                <w:szCs w:val="10"/>
                <w:lang w:val="fr-BE"/>
              </w:rPr>
            </w:pPr>
          </w:p>
        </w:tc>
      </w:tr>
    </w:tbl>
    <w:p w:rsidR="00487F14" w:rsidP="007C3A6B">
      <w:pPr>
        <w:rPr>
          <w:lang w:val="fr-BE"/>
        </w:rPr>
      </w:pPr>
    </w:p>
    <w:p w:rsidR="00995DAE" w:rsidP="00995DAE">
      <w: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7525F3"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7525F3"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9A5A02">
        <w:tblPrEx>
          <w:tblW w:w="14917" w:type="dxa"/>
          <w:tblInd w:w="113" w:type="dxa"/>
          <w:tblLook w:val="04A0"/>
        </w:tblPrEx>
        <w:tc>
          <w:tcPr>
            <w:tcW w:w="2830" w:type="dxa"/>
            <w:shd w:val="clear" w:color="auto" w:fill="auto"/>
          </w:tcPr>
          <w:p w:rsidR="007525F3"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7525F3" w:rsidRPr="002124FC" w:rsidP="009A5A02">
            <w:pPr>
              <w:rPr>
                <w:sz w:val="20"/>
                <w:szCs w:val="20"/>
                <w:lang w:val="fr-BE"/>
              </w:rPr>
            </w:pPr>
            <w:r w:rsidRPr="002124FC">
              <w:rPr>
                <w:noProof/>
                <w:sz w:val="20"/>
                <w:szCs w:val="20"/>
                <w:lang w:val="fr-BE"/>
              </w:rPr>
              <w:t>11ii</w:t>
            </w:r>
            <w:r w:rsidRPr="002124FC">
              <w:rPr>
                <w:sz w:val="20"/>
                <w:szCs w:val="20"/>
                <w:lang w:val="fr-BE"/>
              </w:rPr>
              <w:t xml:space="preserve"> - </w:t>
            </w:r>
            <w:r w:rsidRPr="002124FC">
              <w:rPr>
                <w:noProof/>
                <w:sz w:val="20"/>
                <w:szCs w:val="20"/>
                <w:lang w:val="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7525F3" w:rsidP="007525F3"/>
    <w:p w:rsidR="007525F3" w:rsidRPr="008E457C" w:rsidP="007525F3">
      <w:pPr>
        <w:pStyle w:val="Heading2"/>
        <w:numPr>
          <w:ilvl w:val="0"/>
          <w:numId w:val="0"/>
        </w:numPr>
        <w:rPr>
          <w:b w:val="0"/>
        </w:rPr>
      </w:pPr>
      <w:r w:rsidRPr="008E457C">
        <w:rPr>
          <w:b w:val="0"/>
          <w:noProof/>
          <w:lang w:val="fr-BE"/>
        </w:rPr>
        <w:t>Preglednica 4A</w:t>
      </w:r>
      <w:r w:rsidRPr="008E457C">
        <w:rPr>
          <w:b w:val="0"/>
        </w:rPr>
        <w:t xml:space="preserve"> : </w:t>
      </w:r>
      <w:r w:rsidRPr="008E457C">
        <w:rPr>
          <w:b w:val="0"/>
          <w:noProof/>
          <w:lang w:val="fr-BE"/>
        </w:rPr>
        <w:t>Skupni kazalniki učinka za ESS in pobudo za zaposlovanje mladih</w:t>
      </w:r>
    </w:p>
    <w:p w:rsidR="007525F3" w:rsidP="007525F3"/>
    <w:tbl>
      <w:tblPr>
        <w:tblStyle w:val="TableNormal"/>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
        <w:gridCol w:w="1987"/>
        <w:gridCol w:w="1416"/>
        <w:gridCol w:w="909"/>
        <w:gridCol w:w="910"/>
        <w:gridCol w:w="910"/>
        <w:gridCol w:w="910"/>
        <w:gridCol w:w="910"/>
        <w:gridCol w:w="910"/>
        <w:gridCol w:w="909"/>
        <w:gridCol w:w="910"/>
        <w:gridCol w:w="910"/>
        <w:gridCol w:w="910"/>
        <w:gridCol w:w="910"/>
        <w:gridCol w:w="910"/>
      </w:tblGrid>
      <w:tr w:rsidTr="001073F1">
        <w:tblPrEx>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cantSplit/>
          <w:tblHeader/>
        </w:trPr>
        <w:tc>
          <w:tcPr>
            <w:tcW w:w="512" w:type="dxa"/>
            <w:shd w:val="clear" w:color="auto" w:fill="auto"/>
          </w:tcPr>
          <w:p w:rsidR="001073F1" w:rsidRPr="00F53019" w:rsidP="009A5A02">
            <w:pPr>
              <w:rPr>
                <w:b/>
                <w:sz w:val="12"/>
                <w:szCs w:val="12"/>
                <w:lang w:val="fr-BE"/>
              </w:rPr>
            </w:pPr>
            <w:r w:rsidRPr="00F53019">
              <w:rPr>
                <w:b/>
                <w:noProof/>
                <w:sz w:val="12"/>
                <w:szCs w:val="12"/>
                <w:lang w:val="fr-BE"/>
              </w:rPr>
              <w:t>Identifikator</w:t>
            </w:r>
          </w:p>
        </w:tc>
        <w:tc>
          <w:tcPr>
            <w:tcW w:w="1987" w:type="dxa"/>
            <w:shd w:val="clear" w:color="auto" w:fill="auto"/>
          </w:tcPr>
          <w:p w:rsidR="001073F1" w:rsidRPr="00F53019" w:rsidP="009A5A02">
            <w:pPr>
              <w:rPr>
                <w:b/>
                <w:sz w:val="12"/>
                <w:szCs w:val="12"/>
                <w:lang w:val="fr-BE"/>
              </w:rPr>
            </w:pPr>
            <w:r w:rsidRPr="00F53019">
              <w:rPr>
                <w:b/>
                <w:noProof/>
                <w:sz w:val="12"/>
                <w:szCs w:val="12"/>
                <w:lang w:val="fr-BE"/>
              </w:rPr>
              <w:t>Kazalnik</w:t>
            </w:r>
          </w:p>
        </w:tc>
        <w:tc>
          <w:tcPr>
            <w:tcW w:w="1416" w:type="dxa"/>
            <w:shd w:val="clear" w:color="auto" w:fill="auto"/>
          </w:tcPr>
          <w:p w:rsidR="001073F1" w:rsidRPr="00F53019" w:rsidP="009A5A02">
            <w:pPr>
              <w:rPr>
                <w:b/>
                <w:sz w:val="12"/>
                <w:szCs w:val="12"/>
                <w:lang w:val="fr-BE"/>
              </w:rPr>
            </w:pPr>
            <w:r w:rsidRPr="00F53019">
              <w:rPr>
                <w:b/>
                <w:noProof/>
                <w:sz w:val="12"/>
                <w:szCs w:val="12"/>
                <w:lang w:val="fr-BE"/>
              </w:rPr>
              <w:t>Kategorija regije</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Ciljna vrednost (za leto 2023)</w:t>
            </w:r>
          </w:p>
        </w:tc>
        <w:tc>
          <w:tcPr>
            <w:tcW w:w="2730" w:type="dxa"/>
            <w:gridSpan w:val="3"/>
            <w:shd w:val="clear" w:color="auto" w:fill="auto"/>
          </w:tcPr>
          <w:p w:rsidR="001073F1" w:rsidRPr="00F53019" w:rsidP="009A5A02">
            <w:pPr>
              <w:jc w:val="center"/>
              <w:rPr>
                <w:b/>
                <w:sz w:val="12"/>
                <w:szCs w:val="12"/>
                <w:lang w:val="fr-BE"/>
              </w:rPr>
            </w:pPr>
            <w:r w:rsidRPr="00F53019">
              <w:rPr>
                <w:b/>
                <w:noProof/>
                <w:sz w:val="12"/>
                <w:szCs w:val="12"/>
                <w:lang w:val="fr-BE"/>
              </w:rPr>
              <w:t>Kumulativna vrednost</w:t>
            </w:r>
          </w:p>
        </w:tc>
        <w:tc>
          <w:tcPr>
            <w:tcW w:w="2729" w:type="dxa"/>
            <w:gridSpan w:val="3"/>
            <w:shd w:val="clear" w:color="auto" w:fill="auto"/>
          </w:tcPr>
          <w:p w:rsidR="001073F1" w:rsidRPr="00F53019" w:rsidP="009A5A02">
            <w:pPr>
              <w:jc w:val="center"/>
              <w:rPr>
                <w:b/>
                <w:sz w:val="12"/>
                <w:szCs w:val="12"/>
                <w:lang w:val="fr-BE"/>
              </w:rPr>
            </w:pPr>
            <w:r w:rsidRPr="00F53019">
              <w:rPr>
                <w:b/>
                <w:noProof/>
                <w:sz w:val="12"/>
                <w:szCs w:val="12"/>
                <w:lang w:val="fr-BE"/>
              </w:rPr>
              <w:t>Stopnja uresničevanja</w:t>
            </w:r>
          </w:p>
        </w:tc>
        <w:tc>
          <w:tcPr>
            <w:tcW w:w="2730" w:type="dxa"/>
            <w:gridSpan w:val="3"/>
          </w:tcPr>
          <w:p w:rsidR="001073F1" w:rsidRPr="00F53019" w:rsidP="009A5A02">
            <w:pPr>
              <w:jc w:val="center"/>
              <w:rPr>
                <w:b/>
                <w:sz w:val="12"/>
                <w:szCs w:val="12"/>
                <w:lang w:val="fr-BE"/>
              </w:rPr>
            </w:pPr>
            <w:r w:rsidRPr="008C2BD7" w:rsidR="005F38A3">
              <w:rPr>
                <w:noProof/>
                <w:sz w:val="12"/>
                <w:szCs w:val="12"/>
              </w:rPr>
              <w:t>2016</w:t>
            </w:r>
          </w:p>
        </w:tc>
      </w:tr>
      <w:tr w:rsidTr="001073F1">
        <w:tblPrEx>
          <w:tblW w:w="14833" w:type="dxa"/>
          <w:tblInd w:w="108" w:type="dxa"/>
          <w:tblLayout w:type="fixed"/>
          <w:tblCellMar>
            <w:left w:w="57" w:type="dxa"/>
            <w:right w:w="57" w:type="dxa"/>
          </w:tblCellMar>
          <w:tblLook w:val="04A0"/>
        </w:tblPrEx>
        <w:trPr>
          <w:cantSplit/>
          <w:tblHeader/>
        </w:trPr>
        <w:tc>
          <w:tcPr>
            <w:tcW w:w="512" w:type="dxa"/>
            <w:shd w:val="clear" w:color="auto" w:fill="auto"/>
          </w:tcPr>
          <w:p w:rsidR="00593468" w:rsidRPr="00F53019" w:rsidP="009A5A02">
            <w:pPr>
              <w:rPr>
                <w:b/>
                <w:sz w:val="12"/>
                <w:szCs w:val="12"/>
                <w:lang w:val="fr-BE"/>
              </w:rPr>
            </w:pPr>
          </w:p>
        </w:tc>
        <w:tc>
          <w:tcPr>
            <w:tcW w:w="1987" w:type="dxa"/>
            <w:shd w:val="clear" w:color="auto" w:fill="auto"/>
          </w:tcPr>
          <w:p w:rsidR="00593468" w:rsidRPr="00F53019" w:rsidP="009A5A02">
            <w:pPr>
              <w:rPr>
                <w:b/>
                <w:sz w:val="12"/>
                <w:szCs w:val="12"/>
                <w:lang w:val="fr-BE"/>
              </w:rPr>
            </w:pPr>
          </w:p>
        </w:tc>
        <w:tc>
          <w:tcPr>
            <w:tcW w:w="1416" w:type="dxa"/>
            <w:shd w:val="clear" w:color="auto" w:fill="auto"/>
          </w:tcPr>
          <w:p w:rsidR="00593468" w:rsidRPr="00F53019" w:rsidP="009A5A02">
            <w:pPr>
              <w:rPr>
                <w:b/>
                <w:sz w:val="12"/>
                <w:szCs w:val="12"/>
                <w:lang w:val="fr-BE"/>
              </w:rPr>
            </w:pP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09" w:type="dxa"/>
            <w:shd w:val="clear" w:color="auto" w:fill="auto"/>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c>
          <w:tcPr>
            <w:tcW w:w="910" w:type="dxa"/>
          </w:tcPr>
          <w:p w:rsidR="00593468" w:rsidRPr="00F53019" w:rsidP="009A5A02">
            <w:pPr>
              <w:jc w:val="center"/>
              <w:rPr>
                <w:b/>
                <w:sz w:val="12"/>
                <w:szCs w:val="12"/>
                <w:lang w:val="fr-BE"/>
              </w:rPr>
            </w:pPr>
            <w:r w:rsidRPr="00F53019">
              <w:rPr>
                <w:b/>
                <w:noProof/>
                <w:sz w:val="12"/>
                <w:szCs w:val="12"/>
                <w:lang w:val="fr-BE"/>
              </w:rPr>
              <w:t>Skupaj</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Moški</w:t>
            </w:r>
          </w:p>
        </w:tc>
        <w:tc>
          <w:tcPr>
            <w:tcW w:w="910" w:type="dxa"/>
            <w:shd w:val="clear" w:color="auto" w:fill="auto"/>
          </w:tcPr>
          <w:p w:rsidR="00593468" w:rsidRPr="00F53019" w:rsidP="009A5A02">
            <w:pPr>
              <w:jc w:val="center"/>
              <w:rPr>
                <w:b/>
                <w:sz w:val="12"/>
                <w:szCs w:val="12"/>
                <w:lang w:val="fr-BE"/>
              </w:rPr>
            </w:pPr>
            <w:r w:rsidRPr="00F53019">
              <w:rPr>
                <w:b/>
                <w:noProof/>
                <w:sz w:val="12"/>
                <w:szCs w:val="12"/>
                <w:lang w:val="fr-BE"/>
              </w:rPr>
              <w:t>Ženske</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Manj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CO01</w:t>
            </w:r>
          </w:p>
        </w:tc>
        <w:tc>
          <w:tcPr>
            <w:tcW w:w="1987" w:type="dxa"/>
            <w:shd w:val="clear" w:color="auto" w:fill="auto"/>
          </w:tcPr>
          <w:p w:rsidR="00593468" w:rsidRPr="00BA47B4" w:rsidP="009A5A02">
            <w:pPr>
              <w:rPr>
                <w:sz w:val="12"/>
                <w:szCs w:val="12"/>
                <w:lang w:val="fr-BE"/>
              </w:rPr>
            </w:pPr>
            <w:r>
              <w:rPr>
                <w:noProof/>
                <w:sz w:val="12"/>
                <w:szCs w:val="12"/>
                <w:lang w:val="fr-BE"/>
              </w:rPr>
              <w:t>brezposelni, vključno z dolgotrajno brezposelnimi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CO02</w:t>
            </w:r>
          </w:p>
        </w:tc>
        <w:tc>
          <w:tcPr>
            <w:tcW w:w="1987" w:type="dxa"/>
            <w:shd w:val="clear" w:color="auto" w:fill="auto"/>
          </w:tcPr>
          <w:p w:rsidR="00593468" w:rsidRPr="00BA47B4" w:rsidP="009A5A02">
            <w:pPr>
              <w:rPr>
                <w:sz w:val="12"/>
                <w:szCs w:val="12"/>
                <w:lang w:val="fr-BE"/>
              </w:rPr>
            </w:pPr>
            <w:r>
              <w:rPr>
                <w:noProof/>
                <w:sz w:val="12"/>
                <w:szCs w:val="12"/>
                <w:lang w:val="fr-BE"/>
              </w:rPr>
              <w:t>dolgotrajno brezposelni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CO03</w:t>
            </w:r>
          </w:p>
        </w:tc>
        <w:tc>
          <w:tcPr>
            <w:tcW w:w="1987" w:type="dxa"/>
            <w:shd w:val="clear" w:color="auto" w:fill="auto"/>
          </w:tcPr>
          <w:p w:rsidR="00593468" w:rsidRPr="00BA47B4" w:rsidP="009A5A02">
            <w:pPr>
              <w:rPr>
                <w:sz w:val="12"/>
                <w:szCs w:val="12"/>
                <w:lang w:val="fr-BE"/>
              </w:rPr>
            </w:pPr>
            <w:r>
              <w:rPr>
                <w:noProof/>
                <w:sz w:val="12"/>
                <w:szCs w:val="12"/>
                <w:lang w:val="fr-BE"/>
              </w:rPr>
              <w:t>neaktivni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CO04</w:t>
            </w:r>
          </w:p>
        </w:tc>
        <w:tc>
          <w:tcPr>
            <w:tcW w:w="1987" w:type="dxa"/>
            <w:shd w:val="clear" w:color="auto" w:fill="auto"/>
          </w:tcPr>
          <w:p w:rsidR="00593468" w:rsidRPr="00BA47B4" w:rsidP="009A5A02">
            <w:pPr>
              <w:rPr>
                <w:sz w:val="12"/>
                <w:szCs w:val="12"/>
                <w:lang w:val="fr-BE"/>
              </w:rPr>
            </w:pPr>
            <w:r>
              <w:rPr>
                <w:noProof/>
                <w:sz w:val="12"/>
                <w:szCs w:val="12"/>
                <w:lang w:val="fr-BE"/>
              </w:rPr>
              <w:t>neaktivni, ki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CO05</w:t>
            </w:r>
          </w:p>
        </w:tc>
        <w:tc>
          <w:tcPr>
            <w:tcW w:w="1987" w:type="dxa"/>
            <w:shd w:val="clear" w:color="auto" w:fill="auto"/>
          </w:tcPr>
          <w:p w:rsidR="00593468" w:rsidRPr="00BA47B4" w:rsidP="009A5A02">
            <w:pPr>
              <w:rPr>
                <w:sz w:val="12"/>
                <w:szCs w:val="12"/>
                <w:lang w:val="fr-BE"/>
              </w:rPr>
            </w:pPr>
            <w:r>
              <w:rPr>
                <w:noProof/>
                <w:sz w:val="12"/>
                <w:szCs w:val="12"/>
                <w:lang w:val="fr-BE"/>
              </w:rPr>
              <w:t>zaposleni, vključno s samozaposlenimi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CO06</w:t>
            </w:r>
          </w:p>
        </w:tc>
        <w:tc>
          <w:tcPr>
            <w:tcW w:w="1987" w:type="dxa"/>
            <w:shd w:val="clear" w:color="auto" w:fill="auto"/>
          </w:tcPr>
          <w:p w:rsidR="00593468" w:rsidRPr="00BA47B4" w:rsidP="009A5A02">
            <w:pPr>
              <w:rPr>
                <w:sz w:val="12"/>
                <w:szCs w:val="12"/>
                <w:lang w:val="fr-BE"/>
              </w:rPr>
            </w:pPr>
            <w:r>
              <w:rPr>
                <w:noProof/>
                <w:sz w:val="12"/>
                <w:szCs w:val="12"/>
                <w:lang w:val="fr-BE"/>
              </w:rPr>
              <w:t>mlajši od 25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CO07</w:t>
            </w:r>
          </w:p>
        </w:tc>
        <w:tc>
          <w:tcPr>
            <w:tcW w:w="1987" w:type="dxa"/>
            <w:shd w:val="clear" w:color="auto" w:fill="auto"/>
          </w:tcPr>
          <w:p w:rsidR="00593468" w:rsidRPr="00BA47B4" w:rsidP="009A5A02">
            <w:pPr>
              <w:rPr>
                <w:sz w:val="12"/>
                <w:szCs w:val="12"/>
                <w:lang w:val="fr-BE"/>
              </w:rPr>
            </w:pPr>
            <w:r>
              <w:rPr>
                <w:noProof/>
                <w:sz w:val="12"/>
                <w:szCs w:val="12"/>
                <w:lang w:val="fr-BE"/>
              </w:rPr>
              <w:t>starejši od 54 let</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CO08</w:t>
            </w:r>
          </w:p>
        </w:tc>
        <w:tc>
          <w:tcPr>
            <w:tcW w:w="1987" w:type="dxa"/>
            <w:shd w:val="clear" w:color="auto" w:fill="auto"/>
          </w:tcPr>
          <w:p w:rsidR="00593468" w:rsidRPr="00BA47B4" w:rsidP="009A5A02">
            <w:pPr>
              <w:rPr>
                <w:sz w:val="12"/>
                <w:szCs w:val="12"/>
                <w:lang w:val="fr-BE"/>
              </w:rPr>
            </w:pPr>
            <w:r>
              <w:rPr>
                <w:noProof/>
                <w:sz w:val="12"/>
                <w:szCs w:val="12"/>
                <w:lang w:val="fr-BE"/>
              </w:rPr>
              <w:t>starejši od 54 let, ki so brezposelni, vključno z dolgotrajno brezposelnimi, ali neaktivni in se ne izobražujejo ali usposabljajo</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CO09</w:t>
            </w:r>
          </w:p>
        </w:tc>
        <w:tc>
          <w:tcPr>
            <w:tcW w:w="1987" w:type="dxa"/>
            <w:shd w:val="clear" w:color="auto" w:fill="auto"/>
          </w:tcPr>
          <w:p w:rsidR="00593468" w:rsidRPr="00BA47B4" w:rsidP="009A5A02">
            <w:pPr>
              <w:rPr>
                <w:sz w:val="12"/>
                <w:szCs w:val="12"/>
                <w:lang w:val="fr-BE"/>
              </w:rPr>
            </w:pPr>
            <w:r>
              <w:rPr>
                <w:noProof/>
                <w:sz w:val="12"/>
                <w:szCs w:val="12"/>
                <w:lang w:val="fr-BE"/>
              </w:rPr>
              <w:t>s primarno (ISCED 1) ali nižjo sekundarno izobrazbo (ISCED 2)</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CO10</w:t>
            </w:r>
          </w:p>
        </w:tc>
        <w:tc>
          <w:tcPr>
            <w:tcW w:w="1987" w:type="dxa"/>
            <w:shd w:val="clear" w:color="auto" w:fill="auto"/>
          </w:tcPr>
          <w:p w:rsidR="00593468" w:rsidRPr="00BA47B4" w:rsidP="009A5A02">
            <w:pPr>
              <w:rPr>
                <w:sz w:val="12"/>
                <w:szCs w:val="12"/>
                <w:lang w:val="fr-BE"/>
              </w:rPr>
            </w:pPr>
            <w:r>
              <w:rPr>
                <w:noProof/>
                <w:sz w:val="12"/>
                <w:szCs w:val="12"/>
                <w:lang w:val="fr-BE"/>
              </w:rPr>
              <w:t>z višjo sekundarno (ISCED 3) ali postsekundarno izobrazbo (ISCED 4)</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CO11</w:t>
            </w:r>
          </w:p>
        </w:tc>
        <w:tc>
          <w:tcPr>
            <w:tcW w:w="1987" w:type="dxa"/>
            <w:shd w:val="clear" w:color="auto" w:fill="auto"/>
          </w:tcPr>
          <w:p w:rsidR="00593468" w:rsidRPr="00BA47B4" w:rsidP="009A5A02">
            <w:pPr>
              <w:rPr>
                <w:sz w:val="12"/>
                <w:szCs w:val="12"/>
                <w:lang w:val="fr-BE"/>
              </w:rPr>
            </w:pPr>
            <w:r>
              <w:rPr>
                <w:noProof/>
                <w:sz w:val="12"/>
                <w:szCs w:val="12"/>
                <w:lang w:val="fr-BE"/>
              </w:rPr>
              <w:t>s terciarno izobrazbo (ISCED 5 do 8)</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CO12</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CO13</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gospodinjstvih brez delovno aktivnih članov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CO14</w:t>
            </w:r>
          </w:p>
        </w:tc>
        <w:tc>
          <w:tcPr>
            <w:tcW w:w="1987" w:type="dxa"/>
            <w:shd w:val="clear" w:color="auto" w:fill="auto"/>
          </w:tcPr>
          <w:p w:rsidR="00593468" w:rsidRPr="00BA47B4" w:rsidP="009A5A02">
            <w:pPr>
              <w:rPr>
                <w:sz w:val="12"/>
                <w:szCs w:val="12"/>
                <w:lang w:val="fr-BE"/>
              </w:rPr>
            </w:pPr>
            <w:r>
              <w:rPr>
                <w:noProof/>
                <w:sz w:val="12"/>
                <w:szCs w:val="12"/>
                <w:lang w:val="fr-BE"/>
              </w:rPr>
              <w:t>udeleženci, ki živijo v gospodinjstvu z enim odraslim članom z vzdrževanimi otroki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CO15</w:t>
            </w:r>
          </w:p>
        </w:tc>
        <w:tc>
          <w:tcPr>
            <w:tcW w:w="1987" w:type="dxa"/>
            <w:shd w:val="clear" w:color="auto" w:fill="auto"/>
          </w:tcPr>
          <w:p w:rsidR="00593468" w:rsidRPr="00BA47B4" w:rsidP="009A5A02">
            <w:pPr>
              <w:rPr>
                <w:sz w:val="12"/>
                <w:szCs w:val="12"/>
                <w:lang w:val="fr-BE"/>
              </w:rPr>
            </w:pPr>
            <w:r>
              <w:rPr>
                <w:noProof/>
                <w:sz w:val="12"/>
                <w:szCs w:val="12"/>
                <w:lang w:val="fr-BE"/>
              </w:rPr>
              <w:t>migranti, udeleženci tujega rodu, manjšine (vključno z marginaliziranimi skupnostmi, kot so Romi)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CO16</w:t>
            </w:r>
          </w:p>
        </w:tc>
        <w:tc>
          <w:tcPr>
            <w:tcW w:w="1987" w:type="dxa"/>
            <w:shd w:val="clear" w:color="auto" w:fill="auto"/>
          </w:tcPr>
          <w:p w:rsidR="00593468" w:rsidRPr="00BA47B4" w:rsidP="009A5A02">
            <w:pPr>
              <w:rPr>
                <w:sz w:val="12"/>
                <w:szCs w:val="12"/>
                <w:lang w:val="fr-BE"/>
              </w:rPr>
            </w:pPr>
            <w:r>
              <w:rPr>
                <w:noProof/>
                <w:sz w:val="12"/>
                <w:szCs w:val="12"/>
                <w:lang w:val="fr-BE"/>
              </w:rPr>
              <w:t>invalidi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CO17</w:t>
            </w:r>
          </w:p>
        </w:tc>
        <w:tc>
          <w:tcPr>
            <w:tcW w:w="1987" w:type="dxa"/>
            <w:shd w:val="clear" w:color="auto" w:fill="auto"/>
          </w:tcPr>
          <w:p w:rsidR="00593468" w:rsidRPr="00BA47B4" w:rsidP="009A5A02">
            <w:pPr>
              <w:rPr>
                <w:sz w:val="12"/>
                <w:szCs w:val="12"/>
                <w:lang w:val="fr-BE"/>
              </w:rPr>
            </w:pPr>
            <w:r>
              <w:rPr>
                <w:noProof/>
                <w:sz w:val="12"/>
                <w:szCs w:val="12"/>
                <w:lang w:val="fr-BE"/>
              </w:rPr>
              <w:t>druge prikrajšane osebe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CO18</w:t>
            </w:r>
          </w:p>
        </w:tc>
        <w:tc>
          <w:tcPr>
            <w:tcW w:w="1987" w:type="dxa"/>
            <w:shd w:val="clear" w:color="auto" w:fill="auto"/>
          </w:tcPr>
          <w:p w:rsidR="00593468" w:rsidRPr="00BA47B4" w:rsidP="009A5A02">
            <w:pPr>
              <w:rPr>
                <w:sz w:val="12"/>
                <w:szCs w:val="12"/>
                <w:lang w:val="fr-BE"/>
              </w:rPr>
            </w:pPr>
            <w:r>
              <w:rPr>
                <w:noProof/>
                <w:sz w:val="12"/>
                <w:szCs w:val="12"/>
                <w:lang w:val="fr-BE"/>
              </w:rPr>
              <w:t>brezdomci ali prizadeti zaradi izključenosti na področju nastanitve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CO19</w:t>
            </w:r>
          </w:p>
        </w:tc>
        <w:tc>
          <w:tcPr>
            <w:tcW w:w="1987" w:type="dxa"/>
            <w:shd w:val="clear" w:color="auto" w:fill="auto"/>
          </w:tcPr>
          <w:p w:rsidR="00593468" w:rsidRPr="00BA47B4" w:rsidP="009A5A02">
            <w:pPr>
              <w:rPr>
                <w:sz w:val="12"/>
                <w:szCs w:val="12"/>
                <w:lang w:val="fr-BE"/>
              </w:rPr>
            </w:pPr>
            <w:r>
              <w:rPr>
                <w:noProof/>
                <w:sz w:val="12"/>
                <w:szCs w:val="12"/>
                <w:lang w:val="fr-BE"/>
              </w:rPr>
              <w:t>s podeželskih območij</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r w:rsidRPr="00A92B39">
              <w:rPr>
                <w:noProof/>
                <w:sz w:val="10"/>
                <w:szCs w:val="10"/>
                <w:lang w:val="fr-BE"/>
              </w:rPr>
              <w:t>0,00</w:t>
            </w:r>
          </w:p>
        </w:tc>
        <w:tc>
          <w:tcPr>
            <w:tcW w:w="910" w:type="dxa"/>
            <w:shd w:val="clear" w:color="auto" w:fill="auto"/>
          </w:tcPr>
          <w:p w:rsidR="00593468" w:rsidRPr="00BA47B4" w:rsidP="009E627B">
            <w:pPr>
              <w:jc w:val="right"/>
              <w:rPr>
                <w:sz w:val="12"/>
                <w:szCs w:val="12"/>
                <w:lang w:val="fr-BE"/>
              </w:rPr>
            </w:pPr>
            <w:r w:rsidRPr="00A92B39">
              <w:rPr>
                <w:noProof/>
                <w:sz w:val="10"/>
                <w:szCs w:val="10"/>
                <w:lang w:val="fr-BE"/>
              </w:rPr>
              <w:t>0,00</w:t>
            </w: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CO20</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jih v celoti ali delno izvedejo socialni partnerji ali nevladne organizacije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CO21</w:t>
            </w:r>
          </w:p>
        </w:tc>
        <w:tc>
          <w:tcPr>
            <w:tcW w:w="1987" w:type="dxa"/>
            <w:shd w:val="clear" w:color="auto" w:fill="auto"/>
          </w:tcPr>
          <w:p w:rsidR="00593468" w:rsidRPr="00BA47B4" w:rsidP="009A5A02">
            <w:pPr>
              <w:rPr>
                <w:sz w:val="12"/>
                <w:szCs w:val="12"/>
                <w:lang w:val="fr-BE"/>
              </w:rPr>
            </w:pPr>
            <w:r>
              <w:rPr>
                <w:noProof/>
                <w:sz w:val="12"/>
                <w:szCs w:val="12"/>
                <w:lang w:val="fr-BE"/>
              </w:rPr>
              <w:t>število projektov, ki so namenjeni trajnostni udeležbi in napredku žensk v zaposlovanju</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CO22</w:t>
            </w:r>
          </w:p>
        </w:tc>
        <w:tc>
          <w:tcPr>
            <w:tcW w:w="1987" w:type="dxa"/>
            <w:shd w:val="clear" w:color="auto" w:fill="auto"/>
          </w:tcPr>
          <w:p w:rsidR="00593468" w:rsidRPr="00BA47B4" w:rsidP="009A5A02">
            <w:pPr>
              <w:rPr>
                <w:sz w:val="12"/>
                <w:szCs w:val="12"/>
                <w:lang w:val="fr-BE"/>
              </w:rPr>
            </w:pPr>
            <w:r>
              <w:rPr>
                <w:noProof/>
                <w:sz w:val="12"/>
                <w:szCs w:val="12"/>
                <w:lang w:val="fr-BE"/>
              </w:rPr>
              <w:t>število projektov, namenjenih javnim upravam ali javnim službam na nacionalni, regionalni ali lokalni ravni</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r>
              <w:rPr>
                <w:noProof/>
                <w:sz w:val="12"/>
                <w:szCs w:val="12"/>
                <w:lang w:val="fr-BE"/>
              </w:rPr>
              <w:t>CO23</w:t>
            </w:r>
          </w:p>
        </w:tc>
        <w:tc>
          <w:tcPr>
            <w:tcW w:w="1987" w:type="dxa"/>
            <w:shd w:val="clear" w:color="auto" w:fill="auto"/>
          </w:tcPr>
          <w:p w:rsidR="00593468" w:rsidRPr="00BA47B4" w:rsidP="009A5A02">
            <w:pPr>
              <w:rPr>
                <w:sz w:val="12"/>
                <w:szCs w:val="12"/>
                <w:lang w:val="fr-BE"/>
              </w:rPr>
            </w:pPr>
            <w:r>
              <w:rPr>
                <w:noProof/>
                <w:sz w:val="12"/>
                <w:szCs w:val="12"/>
                <w:lang w:val="fr-BE"/>
              </w:rPr>
              <w:t>število podprtih mikro, malih in srednjih podjetij (vključno z zadrugami in podjetji socialne ekonomije)</w:t>
            </w:r>
          </w:p>
        </w:tc>
        <w:tc>
          <w:tcPr>
            <w:tcW w:w="1416" w:type="dxa"/>
            <w:shd w:val="clear" w:color="auto" w:fill="auto"/>
          </w:tcPr>
          <w:p w:rsidR="00593468" w:rsidRPr="00BA47B4" w:rsidP="009A5A02">
            <w:pPr>
              <w:rPr>
                <w:sz w:val="12"/>
                <w:szCs w:val="12"/>
                <w:lang w:val="fr-BE"/>
              </w:rPr>
            </w:pPr>
            <w:r w:rsidRPr="00601E29">
              <w:rPr>
                <w:noProof/>
                <w:sz w:val="10"/>
                <w:szCs w:val="10"/>
                <w:lang w:val="fr-BE"/>
              </w:rPr>
              <w:t>Bolj razvite</w:t>
            </w: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r w:rsidTr="001073F1">
        <w:tblPrEx>
          <w:tblW w:w="14833" w:type="dxa"/>
          <w:tblInd w:w="108" w:type="dxa"/>
          <w:tblLayout w:type="fixed"/>
          <w:tblCellMar>
            <w:left w:w="57" w:type="dxa"/>
            <w:right w:w="57" w:type="dxa"/>
          </w:tblCellMar>
          <w:tblLook w:val="04A0"/>
        </w:tblPrEx>
        <w:tc>
          <w:tcPr>
            <w:tcW w:w="512" w:type="dxa"/>
            <w:shd w:val="clear" w:color="auto" w:fill="auto"/>
          </w:tcPr>
          <w:p w:rsidR="00593468" w:rsidRPr="00BA47B4" w:rsidP="009A5A02">
            <w:pPr>
              <w:rPr>
                <w:sz w:val="12"/>
                <w:szCs w:val="12"/>
                <w:lang w:val="fr-BE"/>
              </w:rPr>
            </w:pPr>
          </w:p>
        </w:tc>
        <w:tc>
          <w:tcPr>
            <w:tcW w:w="1987" w:type="dxa"/>
            <w:shd w:val="clear" w:color="auto" w:fill="auto"/>
          </w:tcPr>
          <w:p w:rsidR="00593468" w:rsidRPr="00BA47B4" w:rsidP="009A5A02">
            <w:pPr>
              <w:rPr>
                <w:sz w:val="12"/>
                <w:szCs w:val="12"/>
                <w:lang w:val="fr-BE"/>
              </w:rPr>
            </w:pPr>
            <w:r>
              <w:rPr>
                <w:noProof/>
                <w:sz w:val="12"/>
                <w:szCs w:val="12"/>
                <w:lang w:val="fr-BE"/>
              </w:rPr>
              <w:t>Skupni seštevek udeležencev</w:t>
            </w:r>
          </w:p>
        </w:tc>
        <w:tc>
          <w:tcPr>
            <w:tcW w:w="1416" w:type="dxa"/>
            <w:shd w:val="clear" w:color="auto" w:fill="auto"/>
          </w:tcPr>
          <w:p w:rsidR="00593468" w:rsidRPr="00BA47B4" w:rsidP="009A5A02">
            <w:pPr>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r w:rsidRPr="00BA47B4">
              <w:rPr>
                <w:noProof/>
                <w:sz w:val="12"/>
                <w:szCs w:val="12"/>
                <w:lang w:val="fr-BE"/>
              </w:rPr>
              <w:t>0,00</w:t>
            </w: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09"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shd w:val="clear" w:color="auto" w:fill="auto"/>
          </w:tcPr>
          <w:p w:rsidR="00593468" w:rsidRPr="00BA47B4" w:rsidP="009A5A02">
            <w:pPr>
              <w:jc w:val="right"/>
              <w:rPr>
                <w:sz w:val="12"/>
                <w:szCs w:val="12"/>
                <w:lang w:val="fr-BE"/>
              </w:rPr>
            </w:pPr>
          </w:p>
        </w:tc>
        <w:tc>
          <w:tcPr>
            <w:tcW w:w="910" w:type="dxa"/>
          </w:tcPr>
          <w:p w:rsidR="00593468" w:rsidRPr="00A92B39" w:rsidP="007201AD">
            <w:pPr>
              <w:jc w:val="right"/>
              <w:rPr>
                <w:sz w:val="10"/>
                <w:szCs w:val="10"/>
                <w:lang w:val="fr-BE"/>
              </w:rPr>
            </w:pPr>
            <w:r w:rsidRPr="00A92B39">
              <w:rPr>
                <w:noProof/>
                <w:sz w:val="10"/>
                <w:szCs w:val="10"/>
                <w:lang w:val="fr-BE"/>
              </w:rPr>
              <w:t>0,00</w:t>
            </w:r>
          </w:p>
        </w:tc>
        <w:tc>
          <w:tcPr>
            <w:tcW w:w="910" w:type="dxa"/>
            <w:shd w:val="clear" w:color="auto" w:fill="auto"/>
          </w:tcPr>
          <w:p w:rsidR="00593468" w:rsidRPr="00A92B39" w:rsidP="008F3E0C">
            <w:pPr>
              <w:jc w:val="right"/>
              <w:rPr>
                <w:sz w:val="10"/>
                <w:szCs w:val="10"/>
                <w:lang w:val="fr-BE"/>
              </w:rPr>
            </w:pPr>
          </w:p>
        </w:tc>
        <w:tc>
          <w:tcPr>
            <w:tcW w:w="910" w:type="dxa"/>
            <w:shd w:val="clear" w:color="auto" w:fill="auto"/>
          </w:tcPr>
          <w:p w:rsidR="00593468" w:rsidRPr="00BA47B4" w:rsidP="009E627B">
            <w:pPr>
              <w:jc w:val="right"/>
              <w:rPr>
                <w:sz w:val="12"/>
                <w:szCs w:val="12"/>
                <w:lang w:val="fr-BE"/>
              </w:rPr>
            </w:pPr>
          </w:p>
        </w:tc>
      </w:tr>
    </w:tbl>
    <w:p w:rsidR="00DD4BFE" w:rsidP="00DD4BFE">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D64E09">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r w:rsidRPr="001C4484">
              <w:rPr>
                <w:b/>
                <w:noProof/>
                <w:sz w:val="12"/>
                <w:szCs w:val="12"/>
                <w:lang w:val="fr-BE"/>
              </w:rPr>
              <w:t>Identifikator</w:t>
            </w:r>
          </w:p>
        </w:tc>
        <w:tc>
          <w:tcPr>
            <w:tcW w:w="1937" w:type="dxa"/>
            <w:shd w:val="clear" w:color="auto" w:fill="auto"/>
          </w:tcPr>
          <w:p w:rsidR="00DD4BFE" w:rsidRPr="001C4484" w:rsidP="00D64E09">
            <w:pPr>
              <w:rPr>
                <w:sz w:val="10"/>
                <w:szCs w:val="10"/>
              </w:rPr>
            </w:pPr>
            <w:r w:rsidRPr="001C4484">
              <w:rPr>
                <w:b/>
                <w:noProof/>
                <w:sz w:val="12"/>
                <w:szCs w:val="12"/>
                <w:lang w:val="fr-BE"/>
              </w:rPr>
              <w:t>Kazalnik</w:t>
            </w:r>
          </w:p>
        </w:tc>
        <w:tc>
          <w:tcPr>
            <w:tcW w:w="1400" w:type="dxa"/>
            <w:shd w:val="clear" w:color="auto" w:fill="auto"/>
          </w:tcPr>
          <w:p w:rsidR="00DD4BFE" w:rsidRPr="001C4484" w:rsidP="00D64E09">
            <w:pPr>
              <w:rPr>
                <w:sz w:val="10"/>
                <w:szCs w:val="10"/>
              </w:rPr>
            </w:pPr>
            <w:r w:rsidRPr="001C4484">
              <w:rPr>
                <w:b/>
                <w:noProof/>
                <w:sz w:val="12"/>
                <w:szCs w:val="12"/>
                <w:lang w:val="fr-BE"/>
              </w:rPr>
              <w:t>Kategorija regije</w:t>
            </w:r>
          </w:p>
        </w:tc>
        <w:tc>
          <w:tcPr>
            <w:tcW w:w="2771" w:type="dxa"/>
            <w:gridSpan w:val="3"/>
          </w:tcPr>
          <w:p w:rsidR="00DD4BFE" w:rsidRPr="001C4484" w:rsidP="00D64E09">
            <w:pPr>
              <w:jc w:val="center"/>
              <w:rPr>
                <w:sz w:val="10"/>
                <w:szCs w:val="10"/>
              </w:rPr>
            </w:pPr>
            <w:r w:rsidRPr="001C4484">
              <w:rPr>
                <w:sz w:val="10"/>
                <w:szCs w:val="10"/>
              </w:rPr>
              <w:t>2015</w:t>
            </w:r>
          </w:p>
        </w:tc>
        <w:tc>
          <w:tcPr>
            <w:tcW w:w="2716" w:type="dxa"/>
            <w:gridSpan w:val="3"/>
          </w:tcPr>
          <w:p w:rsidR="00DD4BFE" w:rsidRPr="001C4484" w:rsidP="00D64E09">
            <w:pPr>
              <w:jc w:val="center"/>
              <w:rPr>
                <w:sz w:val="10"/>
                <w:szCs w:val="10"/>
              </w:rPr>
            </w:pPr>
            <w:r w:rsidRPr="001C4484">
              <w:rPr>
                <w:sz w:val="10"/>
                <w:szCs w:val="10"/>
              </w:rPr>
              <w:t>2014</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rPr>
            </w:pPr>
          </w:p>
        </w:tc>
        <w:tc>
          <w:tcPr>
            <w:tcW w:w="1937" w:type="dxa"/>
            <w:shd w:val="clear" w:color="auto" w:fill="auto"/>
          </w:tcPr>
          <w:p w:rsidR="00DD4BFE" w:rsidRPr="001C4484" w:rsidP="00D64E09">
            <w:pPr>
              <w:rPr>
                <w:sz w:val="10"/>
                <w:szCs w:val="10"/>
              </w:rPr>
            </w:pPr>
          </w:p>
        </w:tc>
        <w:tc>
          <w:tcPr>
            <w:tcW w:w="1400" w:type="dxa"/>
            <w:shd w:val="clear" w:color="auto" w:fill="auto"/>
          </w:tcPr>
          <w:p w:rsidR="00DD4BFE" w:rsidRPr="001C4484" w:rsidP="00D64E09">
            <w:pPr>
              <w:rPr>
                <w:sz w:val="10"/>
                <w:szCs w:val="10"/>
              </w:rPr>
            </w:pPr>
          </w:p>
        </w:tc>
        <w:tc>
          <w:tcPr>
            <w:tcW w:w="924" w:type="dxa"/>
          </w:tcPr>
          <w:p w:rsidR="00DD4BFE" w:rsidRPr="001C4484" w:rsidP="00D64E09">
            <w:pPr>
              <w:jc w:val="center"/>
              <w:rPr>
                <w:sz w:val="10"/>
                <w:szCs w:val="10"/>
              </w:rPr>
            </w:pPr>
            <w:r w:rsidRPr="001C4484">
              <w:rPr>
                <w:noProof/>
                <w:sz w:val="10"/>
                <w:szCs w:val="10"/>
              </w:rPr>
              <w:t>Skupaj</w:t>
            </w:r>
          </w:p>
        </w:tc>
        <w:tc>
          <w:tcPr>
            <w:tcW w:w="923" w:type="dxa"/>
            <w:shd w:val="clear" w:color="auto" w:fill="auto"/>
          </w:tcPr>
          <w:p w:rsidR="00DD4BFE" w:rsidRPr="001C4484" w:rsidP="00D64E09">
            <w:pPr>
              <w:jc w:val="center"/>
              <w:rPr>
                <w:sz w:val="10"/>
                <w:szCs w:val="10"/>
              </w:rPr>
            </w:pPr>
            <w:r w:rsidRPr="001C4484">
              <w:rPr>
                <w:noProof/>
                <w:sz w:val="10"/>
                <w:szCs w:val="10"/>
              </w:rPr>
              <w:t>Moški</w:t>
            </w:r>
          </w:p>
        </w:tc>
        <w:tc>
          <w:tcPr>
            <w:tcW w:w="924" w:type="dxa"/>
            <w:shd w:val="clear" w:color="auto" w:fill="auto"/>
          </w:tcPr>
          <w:p w:rsidR="00DD4BFE" w:rsidRPr="001C4484" w:rsidP="00D64E09">
            <w:pPr>
              <w:jc w:val="center"/>
              <w:rPr>
                <w:sz w:val="10"/>
                <w:szCs w:val="10"/>
              </w:rPr>
            </w:pPr>
            <w:r w:rsidRPr="001C4484">
              <w:rPr>
                <w:noProof/>
                <w:sz w:val="10"/>
                <w:szCs w:val="10"/>
              </w:rPr>
              <w:t>Ženske</w:t>
            </w:r>
          </w:p>
        </w:tc>
        <w:tc>
          <w:tcPr>
            <w:tcW w:w="896" w:type="dxa"/>
          </w:tcPr>
          <w:p w:rsidR="00DD4BFE" w:rsidRPr="001C4484" w:rsidP="00D64E09">
            <w:pPr>
              <w:jc w:val="center"/>
              <w:rPr>
                <w:sz w:val="10"/>
                <w:szCs w:val="10"/>
              </w:rPr>
            </w:pPr>
            <w:r w:rsidRPr="001C4484">
              <w:rPr>
                <w:noProof/>
                <w:sz w:val="10"/>
                <w:szCs w:val="10"/>
              </w:rPr>
              <w:t>Skupaj</w:t>
            </w:r>
          </w:p>
        </w:tc>
        <w:tc>
          <w:tcPr>
            <w:tcW w:w="910" w:type="dxa"/>
            <w:shd w:val="clear" w:color="auto" w:fill="auto"/>
          </w:tcPr>
          <w:p w:rsidR="00DD4BFE" w:rsidRPr="001C4484" w:rsidP="00D64E09">
            <w:pPr>
              <w:jc w:val="center"/>
              <w:rPr>
                <w:sz w:val="10"/>
                <w:szCs w:val="10"/>
              </w:rPr>
            </w:pPr>
            <w:r w:rsidRPr="001C4484">
              <w:rPr>
                <w:noProof/>
                <w:sz w:val="10"/>
                <w:szCs w:val="10"/>
              </w:rPr>
              <w:t>Moški</w:t>
            </w:r>
          </w:p>
        </w:tc>
        <w:tc>
          <w:tcPr>
            <w:tcW w:w="910" w:type="dxa"/>
            <w:shd w:val="clear" w:color="auto" w:fill="auto"/>
          </w:tcPr>
          <w:p w:rsidR="00DD4BFE" w:rsidRPr="001C4484" w:rsidP="00D64E09">
            <w:pPr>
              <w:jc w:val="center"/>
              <w:rPr>
                <w:sz w:val="10"/>
                <w:szCs w:val="10"/>
              </w:rPr>
            </w:pPr>
            <w:r w:rsidRPr="001C4484">
              <w:rPr>
                <w:noProof/>
                <w:sz w:val="10"/>
                <w:szCs w:val="10"/>
              </w:rPr>
              <w:t>Ženske</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Manj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CO01</w:t>
            </w:r>
          </w:p>
        </w:tc>
        <w:tc>
          <w:tcPr>
            <w:tcW w:w="1937" w:type="dxa"/>
            <w:shd w:val="clear" w:color="auto" w:fill="auto"/>
          </w:tcPr>
          <w:p w:rsidR="00DD4BFE" w:rsidRPr="001C4484" w:rsidP="00D64E09">
            <w:pPr>
              <w:rPr>
                <w:sz w:val="10"/>
                <w:szCs w:val="10"/>
                <w:lang w:val="fr-BE"/>
              </w:rPr>
            </w:pPr>
            <w:r w:rsidRPr="001C4484">
              <w:rPr>
                <w:noProof/>
                <w:sz w:val="10"/>
                <w:szCs w:val="10"/>
                <w:lang w:val="fr-BE"/>
              </w:rPr>
              <w:t>brezposelni, vključno z dolgotrajno brezposelnimi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CO02</w:t>
            </w:r>
          </w:p>
        </w:tc>
        <w:tc>
          <w:tcPr>
            <w:tcW w:w="1937" w:type="dxa"/>
            <w:shd w:val="clear" w:color="auto" w:fill="auto"/>
          </w:tcPr>
          <w:p w:rsidR="00DD4BFE" w:rsidRPr="001C4484" w:rsidP="00D64E09">
            <w:pPr>
              <w:rPr>
                <w:sz w:val="10"/>
                <w:szCs w:val="10"/>
                <w:lang w:val="fr-BE"/>
              </w:rPr>
            </w:pPr>
            <w:r w:rsidRPr="001C4484">
              <w:rPr>
                <w:noProof/>
                <w:sz w:val="10"/>
                <w:szCs w:val="10"/>
                <w:lang w:val="fr-BE"/>
              </w:rPr>
              <w:t>dolgotrajno brezposelni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CO03</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CO04</w:t>
            </w:r>
          </w:p>
        </w:tc>
        <w:tc>
          <w:tcPr>
            <w:tcW w:w="1937" w:type="dxa"/>
            <w:shd w:val="clear" w:color="auto" w:fill="auto"/>
          </w:tcPr>
          <w:p w:rsidR="00DD4BFE" w:rsidRPr="001C4484" w:rsidP="00D64E09">
            <w:pPr>
              <w:rPr>
                <w:sz w:val="10"/>
                <w:szCs w:val="10"/>
                <w:lang w:val="fr-BE"/>
              </w:rPr>
            </w:pPr>
            <w:r w:rsidRPr="001C4484">
              <w:rPr>
                <w:noProof/>
                <w:sz w:val="10"/>
                <w:szCs w:val="10"/>
                <w:lang w:val="fr-BE"/>
              </w:rPr>
              <w:t>neaktivni, ki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CO05</w:t>
            </w:r>
          </w:p>
        </w:tc>
        <w:tc>
          <w:tcPr>
            <w:tcW w:w="1937" w:type="dxa"/>
            <w:shd w:val="clear" w:color="auto" w:fill="auto"/>
          </w:tcPr>
          <w:p w:rsidR="00DD4BFE" w:rsidRPr="001C4484" w:rsidP="00D64E09">
            <w:pPr>
              <w:rPr>
                <w:sz w:val="10"/>
                <w:szCs w:val="10"/>
                <w:lang w:val="fr-BE"/>
              </w:rPr>
            </w:pPr>
            <w:r w:rsidRPr="001C4484">
              <w:rPr>
                <w:noProof/>
                <w:sz w:val="10"/>
                <w:szCs w:val="10"/>
                <w:lang w:val="fr-BE"/>
              </w:rPr>
              <w:t>zaposleni, vključno s samozaposlenimi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CO06</w:t>
            </w:r>
          </w:p>
        </w:tc>
        <w:tc>
          <w:tcPr>
            <w:tcW w:w="1937" w:type="dxa"/>
            <w:shd w:val="clear" w:color="auto" w:fill="auto"/>
          </w:tcPr>
          <w:p w:rsidR="00DD4BFE" w:rsidRPr="001C4484" w:rsidP="00D64E09">
            <w:pPr>
              <w:rPr>
                <w:sz w:val="10"/>
                <w:szCs w:val="10"/>
                <w:lang w:val="fr-BE"/>
              </w:rPr>
            </w:pPr>
            <w:r w:rsidRPr="001C4484">
              <w:rPr>
                <w:noProof/>
                <w:sz w:val="10"/>
                <w:szCs w:val="10"/>
                <w:lang w:val="fr-BE"/>
              </w:rPr>
              <w:t>mlajši od 25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CO07</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CO08</w:t>
            </w:r>
          </w:p>
        </w:tc>
        <w:tc>
          <w:tcPr>
            <w:tcW w:w="1937" w:type="dxa"/>
            <w:shd w:val="clear" w:color="auto" w:fill="auto"/>
          </w:tcPr>
          <w:p w:rsidR="00DD4BFE" w:rsidRPr="001C4484" w:rsidP="00D64E09">
            <w:pPr>
              <w:rPr>
                <w:sz w:val="10"/>
                <w:szCs w:val="10"/>
                <w:lang w:val="fr-BE"/>
              </w:rPr>
            </w:pPr>
            <w:r w:rsidRPr="001C4484">
              <w:rPr>
                <w:noProof/>
                <w:sz w:val="10"/>
                <w:szCs w:val="10"/>
                <w:lang w:val="fr-BE"/>
              </w:rPr>
              <w:t>starejši od 54 let, ki so brezposelni, vključno z dolgotrajno brezposelnimi, ali neaktivni in se ne izobražujejo ali usposabljajo</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CO09</w:t>
            </w:r>
          </w:p>
        </w:tc>
        <w:tc>
          <w:tcPr>
            <w:tcW w:w="1937" w:type="dxa"/>
            <w:shd w:val="clear" w:color="auto" w:fill="auto"/>
          </w:tcPr>
          <w:p w:rsidR="00DD4BFE" w:rsidRPr="001C4484" w:rsidP="00D64E09">
            <w:pPr>
              <w:rPr>
                <w:sz w:val="10"/>
                <w:szCs w:val="10"/>
                <w:lang w:val="fr-BE"/>
              </w:rPr>
            </w:pPr>
            <w:r w:rsidRPr="001C4484">
              <w:rPr>
                <w:noProof/>
                <w:sz w:val="10"/>
                <w:szCs w:val="10"/>
                <w:lang w:val="fr-BE"/>
              </w:rPr>
              <w:t>s primarno (ISCED 1) ali nižjo sekundarno izobrazbo (ISCED 2)</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CO10</w:t>
            </w:r>
          </w:p>
        </w:tc>
        <w:tc>
          <w:tcPr>
            <w:tcW w:w="1937" w:type="dxa"/>
            <w:shd w:val="clear" w:color="auto" w:fill="auto"/>
          </w:tcPr>
          <w:p w:rsidR="00DD4BFE" w:rsidRPr="001C4484" w:rsidP="00D64E09">
            <w:pPr>
              <w:rPr>
                <w:sz w:val="10"/>
                <w:szCs w:val="10"/>
                <w:lang w:val="fr-BE"/>
              </w:rPr>
            </w:pPr>
            <w:r w:rsidRPr="001C4484">
              <w:rPr>
                <w:noProof/>
                <w:sz w:val="10"/>
                <w:szCs w:val="10"/>
                <w:lang w:val="fr-BE"/>
              </w:rPr>
              <w:t>z višjo sekundarno (ISCED 3) ali postsekundarno izobrazbo (ISCED 4)</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CO11</w:t>
            </w:r>
          </w:p>
        </w:tc>
        <w:tc>
          <w:tcPr>
            <w:tcW w:w="1937" w:type="dxa"/>
            <w:shd w:val="clear" w:color="auto" w:fill="auto"/>
          </w:tcPr>
          <w:p w:rsidR="00DD4BFE" w:rsidRPr="001C4484" w:rsidP="00D64E09">
            <w:pPr>
              <w:rPr>
                <w:sz w:val="10"/>
                <w:szCs w:val="10"/>
                <w:lang w:val="fr-BE"/>
              </w:rPr>
            </w:pPr>
            <w:r w:rsidRPr="001C4484">
              <w:rPr>
                <w:noProof/>
                <w:sz w:val="10"/>
                <w:szCs w:val="10"/>
                <w:lang w:val="fr-BE"/>
              </w:rPr>
              <w:t>s terciarno izobrazbo (ISCED 5 do 8)</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CO12</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CO13</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gospodinjstvih brez delovno aktivnih članov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CO14</w:t>
            </w:r>
          </w:p>
        </w:tc>
        <w:tc>
          <w:tcPr>
            <w:tcW w:w="1937" w:type="dxa"/>
            <w:shd w:val="clear" w:color="auto" w:fill="auto"/>
          </w:tcPr>
          <w:p w:rsidR="00DD4BFE" w:rsidRPr="001C4484" w:rsidP="00D64E09">
            <w:pPr>
              <w:rPr>
                <w:sz w:val="10"/>
                <w:szCs w:val="10"/>
                <w:lang w:val="fr-BE"/>
              </w:rPr>
            </w:pPr>
            <w:r w:rsidRPr="001C4484">
              <w:rPr>
                <w:noProof/>
                <w:sz w:val="10"/>
                <w:szCs w:val="10"/>
                <w:lang w:val="fr-BE"/>
              </w:rPr>
              <w:t>udeleženci, ki živijo v gospodinjstvu z enim odraslim članom z vzdrževanimi otroki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CO15</w:t>
            </w:r>
          </w:p>
        </w:tc>
        <w:tc>
          <w:tcPr>
            <w:tcW w:w="1937" w:type="dxa"/>
            <w:shd w:val="clear" w:color="auto" w:fill="auto"/>
          </w:tcPr>
          <w:p w:rsidR="00DD4BFE" w:rsidRPr="001C4484" w:rsidP="00D64E09">
            <w:pPr>
              <w:rPr>
                <w:sz w:val="10"/>
                <w:szCs w:val="10"/>
                <w:lang w:val="fr-BE"/>
              </w:rPr>
            </w:pPr>
            <w:r w:rsidRPr="001C4484">
              <w:rPr>
                <w:noProof/>
                <w:sz w:val="10"/>
                <w:szCs w:val="10"/>
                <w:lang w:val="fr-BE"/>
              </w:rPr>
              <w:t>migranti, udeleženci tujega rodu, manjšine (vključno z marginaliziranimi skupnostmi, kot so Romi)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CO16</w:t>
            </w:r>
          </w:p>
        </w:tc>
        <w:tc>
          <w:tcPr>
            <w:tcW w:w="1937" w:type="dxa"/>
            <w:shd w:val="clear" w:color="auto" w:fill="auto"/>
          </w:tcPr>
          <w:p w:rsidR="00DD4BFE" w:rsidRPr="001C4484" w:rsidP="00D64E09">
            <w:pPr>
              <w:rPr>
                <w:sz w:val="10"/>
                <w:szCs w:val="10"/>
                <w:lang w:val="fr-BE"/>
              </w:rPr>
            </w:pPr>
            <w:r w:rsidRPr="001C4484">
              <w:rPr>
                <w:noProof/>
                <w:sz w:val="10"/>
                <w:szCs w:val="10"/>
                <w:lang w:val="fr-BE"/>
              </w:rPr>
              <w:t>invalidi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CO17</w:t>
            </w:r>
          </w:p>
        </w:tc>
        <w:tc>
          <w:tcPr>
            <w:tcW w:w="1937" w:type="dxa"/>
            <w:shd w:val="clear" w:color="auto" w:fill="auto"/>
          </w:tcPr>
          <w:p w:rsidR="00DD4BFE" w:rsidRPr="001C4484" w:rsidP="00D64E09">
            <w:pPr>
              <w:rPr>
                <w:sz w:val="10"/>
                <w:szCs w:val="10"/>
                <w:lang w:val="fr-BE"/>
              </w:rPr>
            </w:pPr>
            <w:r w:rsidRPr="001C4484">
              <w:rPr>
                <w:noProof/>
                <w:sz w:val="10"/>
                <w:szCs w:val="10"/>
                <w:lang w:val="fr-BE"/>
              </w:rPr>
              <w:t>druge prikrajšane osebe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CO18</w:t>
            </w:r>
          </w:p>
        </w:tc>
        <w:tc>
          <w:tcPr>
            <w:tcW w:w="1937" w:type="dxa"/>
            <w:shd w:val="clear" w:color="auto" w:fill="auto"/>
          </w:tcPr>
          <w:p w:rsidR="00DD4BFE" w:rsidRPr="001C4484" w:rsidP="00D64E09">
            <w:pPr>
              <w:rPr>
                <w:sz w:val="10"/>
                <w:szCs w:val="10"/>
                <w:lang w:val="fr-BE"/>
              </w:rPr>
            </w:pPr>
            <w:r w:rsidRPr="001C4484">
              <w:rPr>
                <w:noProof/>
                <w:sz w:val="10"/>
                <w:szCs w:val="10"/>
                <w:lang w:val="fr-BE"/>
              </w:rPr>
              <w:t>brezdomci ali prizadeti zaradi izključenosti na področju nastanitve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CO19</w:t>
            </w:r>
          </w:p>
        </w:tc>
        <w:tc>
          <w:tcPr>
            <w:tcW w:w="1937" w:type="dxa"/>
            <w:shd w:val="clear" w:color="auto" w:fill="auto"/>
          </w:tcPr>
          <w:p w:rsidR="00DD4BFE" w:rsidRPr="001C4484" w:rsidP="00D64E09">
            <w:pPr>
              <w:rPr>
                <w:sz w:val="10"/>
                <w:szCs w:val="10"/>
                <w:lang w:val="fr-BE"/>
              </w:rPr>
            </w:pPr>
            <w:r w:rsidRPr="001C4484">
              <w:rPr>
                <w:noProof/>
                <w:sz w:val="10"/>
                <w:szCs w:val="10"/>
                <w:lang w:val="fr-BE"/>
              </w:rPr>
              <w:t>s podeželskih območij</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r w:rsidRPr="001C4484">
              <w:rPr>
                <w:noProof/>
                <w:sz w:val="10"/>
                <w:szCs w:val="10"/>
              </w:rPr>
              <w:t>0,00</w:t>
            </w:r>
          </w:p>
        </w:tc>
        <w:tc>
          <w:tcPr>
            <w:tcW w:w="924" w:type="dxa"/>
            <w:shd w:val="clear" w:color="auto" w:fill="auto"/>
          </w:tcPr>
          <w:p w:rsidR="00DD4BFE" w:rsidRPr="001C4484" w:rsidP="00D64E09">
            <w:pPr>
              <w:jc w:val="right"/>
              <w:rPr>
                <w:sz w:val="10"/>
                <w:szCs w:val="10"/>
                <w:lang w:val="fr-BE"/>
              </w:rPr>
            </w:pPr>
            <w:r w:rsidRPr="001C4484">
              <w:rPr>
                <w:noProof/>
                <w:sz w:val="10"/>
                <w:szCs w:val="10"/>
              </w:rPr>
              <w:t>0,00</w:t>
            </w: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lang w:val="fr-BE"/>
              </w:rPr>
            </w:pPr>
            <w:r w:rsidRPr="001C4484">
              <w:rPr>
                <w:noProof/>
                <w:sz w:val="10"/>
                <w:szCs w:val="10"/>
                <w:lang w:val="fr-BE"/>
              </w:rPr>
              <w:t>0,00</w:t>
            </w: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CO20</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jih v celoti ali delno izvedejo socialni partnerji ali nevladne organizacije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CO21</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ki so namenjeni trajnostni udeležbi in napredku žensk v zaposlovanju</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CO22</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projektov, namenjenih javnim upravam ali javnim službam na nacionalni, regionalni ali lokalni ravni</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r w:rsidRPr="001C4484">
              <w:rPr>
                <w:noProof/>
                <w:sz w:val="10"/>
                <w:szCs w:val="10"/>
                <w:lang w:val="fr-BE"/>
              </w:rPr>
              <w:t>CO23</w:t>
            </w:r>
          </w:p>
        </w:tc>
        <w:tc>
          <w:tcPr>
            <w:tcW w:w="1937" w:type="dxa"/>
            <w:shd w:val="clear" w:color="auto" w:fill="auto"/>
          </w:tcPr>
          <w:p w:rsidR="00DD4BFE" w:rsidRPr="001C4484" w:rsidP="00D64E09">
            <w:pPr>
              <w:rPr>
                <w:sz w:val="10"/>
                <w:szCs w:val="10"/>
                <w:lang w:val="fr-BE"/>
              </w:rPr>
            </w:pPr>
            <w:r w:rsidRPr="001C4484">
              <w:rPr>
                <w:noProof/>
                <w:sz w:val="10"/>
                <w:szCs w:val="10"/>
                <w:lang w:val="fr-BE"/>
              </w:rPr>
              <w:t>število podprtih mikro, malih in srednjih podjetij (vključno z zadrugami in podjetji socialne ekonomije)</w:t>
            </w:r>
          </w:p>
        </w:tc>
        <w:tc>
          <w:tcPr>
            <w:tcW w:w="1400" w:type="dxa"/>
            <w:shd w:val="clear" w:color="auto" w:fill="auto"/>
          </w:tcPr>
          <w:p w:rsidR="00DD4BFE" w:rsidRPr="001C4484" w:rsidP="00D64E09">
            <w:pPr>
              <w:rPr>
                <w:sz w:val="10"/>
                <w:szCs w:val="10"/>
                <w:lang w:val="fr-BE"/>
              </w:rPr>
            </w:pPr>
            <w:r w:rsidRPr="001C4484">
              <w:rPr>
                <w:noProof/>
                <w:sz w:val="10"/>
                <w:szCs w:val="10"/>
                <w:lang w:val="fr-BE"/>
              </w:rPr>
              <w:t>Bolj razvite</w:t>
            </w: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r w:rsidTr="00D64E09">
        <w:tblPrEx>
          <w:tblW w:w="0" w:type="auto"/>
          <w:tblInd w:w="150" w:type="dxa"/>
          <w:tblLayout w:type="fixed"/>
          <w:tblCellMar>
            <w:left w:w="57" w:type="dxa"/>
            <w:right w:w="57" w:type="dxa"/>
          </w:tblCellMar>
          <w:tblLook w:val="04A0"/>
        </w:tblPrEx>
        <w:tc>
          <w:tcPr>
            <w:tcW w:w="504" w:type="dxa"/>
            <w:shd w:val="clear" w:color="auto" w:fill="auto"/>
          </w:tcPr>
          <w:p w:rsidR="00DD4BFE" w:rsidRPr="001C4484" w:rsidP="00D64E09">
            <w:pPr>
              <w:rPr>
                <w:sz w:val="10"/>
                <w:szCs w:val="10"/>
                <w:lang w:val="fr-BE"/>
              </w:rPr>
            </w:pPr>
          </w:p>
        </w:tc>
        <w:tc>
          <w:tcPr>
            <w:tcW w:w="1937" w:type="dxa"/>
            <w:shd w:val="clear" w:color="auto" w:fill="auto"/>
          </w:tcPr>
          <w:p w:rsidR="00DD4BFE" w:rsidRPr="001C4484" w:rsidP="00D64E09">
            <w:pPr>
              <w:rPr>
                <w:sz w:val="10"/>
                <w:szCs w:val="10"/>
                <w:lang w:val="fr-BE"/>
              </w:rPr>
            </w:pPr>
            <w:r w:rsidRPr="001C4484">
              <w:rPr>
                <w:noProof/>
                <w:sz w:val="10"/>
                <w:szCs w:val="10"/>
                <w:lang w:val="fr-BE"/>
              </w:rPr>
              <w:t>Skupni seštevek udeležencev</w:t>
            </w:r>
          </w:p>
        </w:tc>
        <w:tc>
          <w:tcPr>
            <w:tcW w:w="1400" w:type="dxa"/>
            <w:shd w:val="clear" w:color="auto" w:fill="auto"/>
          </w:tcPr>
          <w:p w:rsidR="00DD4BFE" w:rsidRPr="001C4484" w:rsidP="00D64E09">
            <w:pPr>
              <w:rPr>
                <w:sz w:val="10"/>
                <w:szCs w:val="10"/>
                <w:lang w:val="fr-BE"/>
              </w:rPr>
            </w:pPr>
          </w:p>
        </w:tc>
        <w:tc>
          <w:tcPr>
            <w:tcW w:w="924" w:type="dxa"/>
          </w:tcPr>
          <w:p w:rsidR="00DD4BFE" w:rsidRPr="001C4484" w:rsidP="00D64E09">
            <w:pPr>
              <w:jc w:val="right"/>
              <w:rPr>
                <w:sz w:val="10"/>
                <w:szCs w:val="10"/>
              </w:rPr>
            </w:pPr>
            <w:r w:rsidRPr="001C4484">
              <w:rPr>
                <w:noProof/>
                <w:sz w:val="10"/>
                <w:szCs w:val="10"/>
              </w:rPr>
              <w:t>0,00</w:t>
            </w:r>
          </w:p>
        </w:tc>
        <w:tc>
          <w:tcPr>
            <w:tcW w:w="923" w:type="dxa"/>
            <w:shd w:val="clear" w:color="auto" w:fill="auto"/>
          </w:tcPr>
          <w:p w:rsidR="00DD4BFE" w:rsidRPr="001C4484" w:rsidP="00D64E09">
            <w:pPr>
              <w:jc w:val="right"/>
              <w:rPr>
                <w:sz w:val="10"/>
                <w:szCs w:val="10"/>
              </w:rPr>
            </w:pPr>
          </w:p>
        </w:tc>
        <w:tc>
          <w:tcPr>
            <w:tcW w:w="924" w:type="dxa"/>
            <w:shd w:val="clear" w:color="auto" w:fill="auto"/>
          </w:tcPr>
          <w:p w:rsidR="00DD4BFE" w:rsidRPr="001C4484" w:rsidP="00D64E09">
            <w:pPr>
              <w:jc w:val="right"/>
              <w:rPr>
                <w:sz w:val="10"/>
                <w:szCs w:val="10"/>
                <w:lang w:val="fr-BE"/>
              </w:rPr>
            </w:pPr>
          </w:p>
        </w:tc>
        <w:tc>
          <w:tcPr>
            <w:tcW w:w="896" w:type="dxa"/>
          </w:tcPr>
          <w:p w:rsidR="00DD4BFE" w:rsidRPr="001C4484" w:rsidP="00D64E09">
            <w:pPr>
              <w:jc w:val="right"/>
              <w:rPr>
                <w:sz w:val="10"/>
                <w:szCs w:val="10"/>
              </w:rPr>
            </w:pPr>
            <w:r w:rsidRPr="001C4484">
              <w:rPr>
                <w:noProof/>
                <w:sz w:val="10"/>
                <w:szCs w:val="10"/>
              </w:rPr>
              <w:t>0,00</w:t>
            </w:r>
          </w:p>
        </w:tc>
        <w:tc>
          <w:tcPr>
            <w:tcW w:w="910" w:type="dxa"/>
            <w:shd w:val="clear" w:color="auto" w:fill="auto"/>
          </w:tcPr>
          <w:p w:rsidR="00DD4BFE" w:rsidRPr="001C4484" w:rsidP="00D64E09">
            <w:pPr>
              <w:jc w:val="right"/>
              <w:rPr>
                <w:sz w:val="10"/>
                <w:szCs w:val="10"/>
              </w:rPr>
            </w:pPr>
          </w:p>
        </w:tc>
        <w:tc>
          <w:tcPr>
            <w:tcW w:w="910" w:type="dxa"/>
            <w:shd w:val="clear" w:color="auto" w:fill="auto"/>
          </w:tcPr>
          <w:p w:rsidR="00DD4BFE" w:rsidRPr="001C4484" w:rsidP="00D64E09">
            <w:pPr>
              <w:jc w:val="right"/>
              <w:rPr>
                <w:sz w:val="10"/>
                <w:szCs w:val="10"/>
                <w:lang w:val="fr-BE"/>
              </w:rPr>
            </w:pPr>
          </w:p>
        </w:tc>
      </w:tr>
    </w:tbl>
    <w:p w:rsidR="007525F3" w:rsidP="002B0E03">
      <w:pPr>
        <w:rPr>
          <w:lang w:val="fr-BE"/>
        </w:rPr>
      </w:pPr>
      <w:r>
        <w:rPr>
          <w:lang w:val="fr-BE"/>
        </w:rPr>
        <w:br w:type="page"/>
      </w:r>
    </w:p>
    <w:tbl>
      <w:tblPr>
        <w:tblStyle w:val="TableNormal"/>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12087"/>
      </w:tblGrid>
      <w:tr w:rsidTr="00160FBA">
        <w:tblPrEx>
          <w:tblW w:w="148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3" w:type="dxa"/>
            <w:shd w:val="clear" w:color="auto" w:fill="auto"/>
          </w:tcPr>
          <w:p w:rsidR="001239D4" w:rsidRPr="002124FC" w:rsidP="009A5A02">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1239D4" w:rsidRPr="002124FC" w:rsidP="009A5A02">
            <w:pPr>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Pravna država, izboljšanje institucionalnih zmogljivosti, učinkovita javna uprava,podpora razvoju NVO ter krepitev zmogljivosti  socialnih partnerjev</w:t>
            </w:r>
          </w:p>
        </w:tc>
      </w:tr>
      <w:tr w:rsidTr="00160FBA">
        <w:tblPrEx>
          <w:tblW w:w="14880" w:type="dxa"/>
          <w:tblInd w:w="150" w:type="dxa"/>
          <w:tblLook w:val="04A0"/>
        </w:tblPrEx>
        <w:tc>
          <w:tcPr>
            <w:tcW w:w="2793" w:type="dxa"/>
            <w:shd w:val="clear" w:color="auto" w:fill="auto"/>
          </w:tcPr>
          <w:p w:rsidR="001239D4" w:rsidRPr="002124FC" w:rsidP="009A5A02">
            <w:pPr>
              <w:ind w:left="113" w:hanging="113"/>
              <w:rPr>
                <w:sz w:val="20"/>
                <w:szCs w:val="20"/>
                <w:lang w:val="fr-BE"/>
              </w:rPr>
            </w:pPr>
            <w:r w:rsidRPr="002124FC">
              <w:rPr>
                <w:noProof/>
                <w:sz w:val="20"/>
                <w:szCs w:val="20"/>
                <w:lang w:val="fr-BE"/>
              </w:rPr>
              <w:t>Prednostna naložba</w:t>
            </w:r>
          </w:p>
        </w:tc>
        <w:tc>
          <w:tcPr>
            <w:tcW w:w="12087" w:type="dxa"/>
            <w:shd w:val="clear" w:color="auto" w:fill="auto"/>
          </w:tcPr>
          <w:p w:rsidR="001239D4" w:rsidRPr="002124FC" w:rsidP="009A5A02">
            <w:pPr>
              <w:rPr>
                <w:sz w:val="20"/>
                <w:szCs w:val="20"/>
                <w:lang w:val="fr-BE"/>
              </w:rPr>
            </w:pPr>
            <w:r w:rsidRPr="002124FC">
              <w:rPr>
                <w:noProof/>
                <w:sz w:val="20"/>
                <w:szCs w:val="20"/>
                <w:lang w:val="fr-BE"/>
              </w:rPr>
              <w:t>11ii</w:t>
            </w:r>
            <w:r w:rsidRPr="002124FC">
              <w:rPr>
                <w:sz w:val="20"/>
                <w:szCs w:val="20"/>
                <w:lang w:val="fr-BE"/>
              </w:rPr>
              <w:t xml:space="preserve"> - </w:t>
            </w:r>
            <w:r w:rsidRPr="002124FC">
              <w:rPr>
                <w:noProof/>
                <w:sz w:val="20"/>
                <w:szCs w:val="20"/>
                <w:lang w:val="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1239D4" w:rsidP="001239D4"/>
    <w:p w:rsidR="001239D4" w:rsidRPr="008E457C" w:rsidP="001239D4">
      <w:pPr>
        <w:pStyle w:val="Heading2"/>
        <w:numPr>
          <w:ilvl w:val="0"/>
          <w:numId w:val="0"/>
        </w:numPr>
        <w:rPr>
          <w:b w:val="0"/>
        </w:rPr>
      </w:pPr>
      <w:r w:rsidRPr="008E457C">
        <w:rPr>
          <w:b w:val="0"/>
          <w:noProof/>
          <w:lang w:val="fr-BE"/>
        </w:rPr>
        <w:t>Preglednica 4B: Kazalniki učinka za posamezni program za ESS in pobudo za zaposlovanje mladih</w:t>
      </w:r>
    </w:p>
    <w:p w:rsidR="001239D4" w:rsidP="001239D4"/>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2A6343">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r w:rsidRPr="00A92B39">
              <w:rPr>
                <w:b/>
                <w:noProof/>
                <w:sz w:val="10"/>
                <w:szCs w:val="10"/>
                <w:lang w:val="fr-BE"/>
              </w:rPr>
              <w:t>Identifikator</w:t>
            </w:r>
          </w:p>
        </w:tc>
        <w:tc>
          <w:tcPr>
            <w:tcW w:w="1644" w:type="dxa"/>
            <w:shd w:val="clear" w:color="auto" w:fill="auto"/>
          </w:tcPr>
          <w:p w:rsidR="001239D4" w:rsidRPr="00A92B39" w:rsidP="009A5A02">
            <w:pPr>
              <w:rPr>
                <w:b/>
                <w:sz w:val="10"/>
                <w:szCs w:val="10"/>
                <w:lang w:val="fr-BE"/>
              </w:rPr>
            </w:pPr>
            <w:r w:rsidRPr="00A92B39">
              <w:rPr>
                <w:b/>
                <w:noProof/>
                <w:sz w:val="10"/>
                <w:szCs w:val="10"/>
                <w:lang w:val="fr-BE"/>
              </w:rPr>
              <w:t>Kazalnik</w:t>
            </w:r>
          </w:p>
        </w:tc>
        <w:tc>
          <w:tcPr>
            <w:tcW w:w="1352" w:type="dxa"/>
            <w:shd w:val="clear" w:color="auto" w:fill="auto"/>
          </w:tcPr>
          <w:p w:rsidR="001239D4" w:rsidRPr="00A92B39" w:rsidP="009A5A02">
            <w:pPr>
              <w:rPr>
                <w:b/>
                <w:sz w:val="10"/>
                <w:szCs w:val="10"/>
                <w:lang w:val="fr-BE"/>
              </w:rPr>
            </w:pPr>
            <w:r w:rsidRPr="00A92B39">
              <w:rPr>
                <w:b/>
                <w:noProof/>
                <w:sz w:val="10"/>
                <w:szCs w:val="10"/>
                <w:lang w:val="fr-BE"/>
              </w:rPr>
              <w:t>Kategorija regije</w:t>
            </w:r>
          </w:p>
        </w:tc>
        <w:tc>
          <w:tcPr>
            <w:tcW w:w="1050" w:type="dxa"/>
          </w:tcPr>
          <w:p w:rsidR="001239D4" w:rsidRPr="00A92B39" w:rsidP="009A5A02">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1239D4" w:rsidRPr="00A92B39" w:rsidP="009A5A02">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1239D4" w:rsidRPr="00A92B39" w:rsidP="009A5A02">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1239D4" w:rsidRPr="00A92B39" w:rsidP="009A5A02">
            <w:pPr>
              <w:jc w:val="center"/>
              <w:rPr>
                <w:b/>
                <w:sz w:val="10"/>
                <w:szCs w:val="10"/>
                <w:lang w:val="fr-BE"/>
              </w:rPr>
            </w:pPr>
            <w:r w:rsidRPr="00A92B39">
              <w:rPr>
                <w:b/>
                <w:noProof/>
                <w:sz w:val="10"/>
                <w:szCs w:val="10"/>
                <w:lang w:val="fr-BE"/>
              </w:rPr>
              <w:t>Stopnja uresničevanja</w:t>
            </w:r>
          </w:p>
        </w:tc>
        <w:tc>
          <w:tcPr>
            <w:tcW w:w="2575" w:type="dxa"/>
            <w:gridSpan w:val="4"/>
          </w:tcPr>
          <w:p w:rsidR="001239D4" w:rsidRPr="00A92B39" w:rsidP="009A5A02">
            <w:pPr>
              <w:jc w:val="center"/>
              <w:rPr>
                <w:b/>
                <w:sz w:val="10"/>
                <w:szCs w:val="10"/>
                <w:lang w:val="fr-BE"/>
              </w:rPr>
            </w:pPr>
            <w:r w:rsidRPr="00A92B39">
              <w:rPr>
                <w:bCs/>
                <w:sz w:val="10"/>
                <w:szCs w:val="10"/>
                <w:lang w:val="en-US"/>
              </w:rPr>
              <w:t>2016</w:t>
            </w:r>
          </w:p>
        </w:tc>
      </w:tr>
      <w:tr w:rsidTr="002A6343">
        <w:tblPrEx>
          <w:tblW w:w="14857" w:type="dxa"/>
          <w:tblInd w:w="108" w:type="dxa"/>
          <w:tblLayout w:type="fixed"/>
          <w:tblCellMar>
            <w:left w:w="57" w:type="dxa"/>
            <w:right w:w="57" w:type="dxa"/>
          </w:tblCellMar>
          <w:tblLook w:val="04A0"/>
        </w:tblPrEx>
        <w:trPr>
          <w:tblHeader/>
        </w:trPr>
        <w:tc>
          <w:tcPr>
            <w:tcW w:w="565" w:type="dxa"/>
            <w:shd w:val="clear" w:color="auto" w:fill="auto"/>
          </w:tcPr>
          <w:p w:rsidR="001239D4" w:rsidRPr="00A92B39" w:rsidP="009A5A02">
            <w:pPr>
              <w:rPr>
                <w:b/>
                <w:sz w:val="10"/>
                <w:szCs w:val="10"/>
                <w:lang w:val="fr-BE"/>
              </w:rPr>
            </w:pPr>
          </w:p>
        </w:tc>
        <w:tc>
          <w:tcPr>
            <w:tcW w:w="1644" w:type="dxa"/>
            <w:shd w:val="clear" w:color="auto" w:fill="auto"/>
          </w:tcPr>
          <w:p w:rsidR="001239D4" w:rsidRPr="00A92B39" w:rsidP="009A5A02">
            <w:pPr>
              <w:rPr>
                <w:b/>
                <w:sz w:val="10"/>
                <w:szCs w:val="10"/>
                <w:lang w:val="fr-BE"/>
              </w:rPr>
            </w:pPr>
          </w:p>
        </w:tc>
        <w:tc>
          <w:tcPr>
            <w:tcW w:w="1352" w:type="dxa"/>
            <w:shd w:val="clear" w:color="auto" w:fill="auto"/>
          </w:tcPr>
          <w:p w:rsidR="001239D4" w:rsidRPr="00A92B39" w:rsidP="009A5A02">
            <w:pPr>
              <w:rPr>
                <w:b/>
                <w:sz w:val="10"/>
                <w:szCs w:val="10"/>
                <w:lang w:val="fr-BE"/>
              </w:rPr>
            </w:pPr>
          </w:p>
        </w:tc>
        <w:tc>
          <w:tcPr>
            <w:tcW w:w="1050" w:type="dxa"/>
          </w:tcPr>
          <w:p w:rsidR="001239D4" w:rsidRPr="00A92B39" w:rsidP="009A5A02">
            <w:pPr>
              <w:jc w:val="center"/>
              <w:rPr>
                <w:b/>
                <w:sz w:val="10"/>
                <w:szCs w:val="10"/>
                <w:lang w:val="fr-BE"/>
              </w:rPr>
            </w:pP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40"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65"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Skupaj</w:t>
            </w:r>
          </w:p>
        </w:tc>
        <w:tc>
          <w:tcPr>
            <w:tcW w:w="853"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57" w:type="dxa"/>
            <w:gridSpan w:val="2"/>
            <w:shd w:val="clear" w:color="auto" w:fill="auto"/>
          </w:tcPr>
          <w:p w:rsidR="001239D4" w:rsidRPr="00A92B39" w:rsidP="009A5A02">
            <w:pPr>
              <w:jc w:val="center"/>
              <w:rPr>
                <w:b/>
                <w:sz w:val="10"/>
                <w:szCs w:val="10"/>
                <w:lang w:val="fr-BE"/>
              </w:rPr>
            </w:pPr>
            <w:r w:rsidRPr="00A92B39">
              <w:rPr>
                <w:b/>
                <w:noProof/>
                <w:sz w:val="10"/>
                <w:szCs w:val="10"/>
                <w:lang w:val="fr-BE"/>
              </w:rPr>
              <w:t>Ženske</w:t>
            </w:r>
          </w:p>
        </w:tc>
        <w:tc>
          <w:tcPr>
            <w:tcW w:w="853" w:type="dxa"/>
          </w:tcPr>
          <w:p w:rsidR="001239D4" w:rsidRPr="00A92B39" w:rsidP="009A5A02">
            <w:pPr>
              <w:jc w:val="center"/>
              <w:rPr>
                <w:b/>
                <w:sz w:val="10"/>
                <w:szCs w:val="10"/>
                <w:lang w:val="fr-BE"/>
              </w:rPr>
            </w:pPr>
            <w:r w:rsidRPr="00A92B39">
              <w:rPr>
                <w:b/>
                <w:noProof/>
                <w:sz w:val="10"/>
                <w:szCs w:val="10"/>
                <w:lang w:val="fr-BE"/>
              </w:rPr>
              <w:t>Skupaj</w:t>
            </w:r>
          </w:p>
        </w:tc>
        <w:tc>
          <w:tcPr>
            <w:tcW w:w="852" w:type="dxa"/>
            <w:shd w:val="clear" w:color="auto" w:fill="auto"/>
          </w:tcPr>
          <w:p w:rsidR="001239D4" w:rsidRPr="00A92B39" w:rsidP="009A5A02">
            <w:pPr>
              <w:jc w:val="center"/>
              <w:rPr>
                <w:b/>
                <w:sz w:val="10"/>
                <w:szCs w:val="10"/>
                <w:lang w:val="fr-BE"/>
              </w:rPr>
            </w:pPr>
            <w:r w:rsidRPr="00A92B39">
              <w:rPr>
                <w:b/>
                <w:noProof/>
                <w:sz w:val="10"/>
                <w:szCs w:val="10"/>
                <w:lang w:val="fr-BE"/>
              </w:rPr>
              <w:t>Moški</w:t>
            </w:r>
          </w:p>
        </w:tc>
        <w:tc>
          <w:tcPr>
            <w:tcW w:w="864" w:type="dxa"/>
            <w:shd w:val="clear" w:color="auto" w:fill="auto"/>
          </w:tcPr>
          <w:p w:rsidR="001239D4" w:rsidRPr="00A92B39" w:rsidP="009A5A02">
            <w:pPr>
              <w:jc w:val="center"/>
              <w:rPr>
                <w:b/>
                <w:sz w:val="10"/>
                <w:szCs w:val="10"/>
                <w:lang w:val="fr-BE"/>
              </w:rPr>
            </w:pPr>
            <w:r w:rsidRPr="00A92B39">
              <w:rPr>
                <w:b/>
                <w:noProof/>
                <w:sz w:val="10"/>
                <w:szCs w:val="10"/>
                <w:lang w:val="fr-BE"/>
              </w:rPr>
              <w:t>Ženske</w:t>
            </w: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11.15</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projektov podprtih struktur namenjenih krepitvi zmogljivosti NVO za zagovorništvo in izvajanje javnih storitev</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8,00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3,00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11.15</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projektov podprtih struktur namenjenih krepitvi zmogljivosti NVO za zagovorništvo in izvajanje javnih storitev</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8,00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9,00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1,13</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2,00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zaposlenih v organizacijah socialnih partnerjev v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Manj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r w:rsidTr="002A6343">
        <w:tblPrEx>
          <w:tblW w:w="14857" w:type="dxa"/>
          <w:tblInd w:w="108" w:type="dxa"/>
          <w:tblLayout w:type="fixed"/>
          <w:tblCellMar>
            <w:left w:w="57" w:type="dxa"/>
            <w:right w:w="57" w:type="dxa"/>
          </w:tblCellMar>
          <w:tblLook w:val="04A0"/>
        </w:tblPrEx>
        <w:tc>
          <w:tcPr>
            <w:tcW w:w="565" w:type="dxa"/>
            <w:shd w:val="clear" w:color="auto" w:fill="auto"/>
          </w:tcPr>
          <w:p w:rsidR="001239D4" w:rsidRPr="00A92B39" w:rsidP="009A5A02">
            <w:pPr>
              <w:rPr>
                <w:sz w:val="10"/>
                <w:szCs w:val="10"/>
                <w:lang w:val="fr-BE"/>
              </w:rPr>
            </w:pPr>
            <w:r w:rsidRPr="00A92B39">
              <w:rPr>
                <w:noProof/>
                <w:sz w:val="10"/>
                <w:szCs w:val="10"/>
                <w:lang w:val="fr-BE"/>
              </w:rPr>
              <w:t>11.16</w:t>
            </w:r>
          </w:p>
        </w:tc>
        <w:tc>
          <w:tcPr>
            <w:tcW w:w="1644" w:type="dxa"/>
            <w:shd w:val="clear" w:color="auto" w:fill="auto"/>
          </w:tcPr>
          <w:p w:rsidR="001239D4" w:rsidRPr="00A92B39" w:rsidP="009A5A02">
            <w:pPr>
              <w:rPr>
                <w:sz w:val="10"/>
                <w:szCs w:val="10"/>
                <w:lang w:val="fr-BE"/>
              </w:rPr>
            </w:pPr>
            <w:r w:rsidRPr="00A92B39">
              <w:rPr>
                <w:noProof/>
                <w:sz w:val="10"/>
                <w:szCs w:val="10"/>
                <w:lang w:val="fr-BE"/>
              </w:rPr>
              <w:t>Število vključenih zaposlenih v organizacijah socialnih partnerjev v usposabljanja</w:t>
            </w:r>
          </w:p>
        </w:tc>
        <w:tc>
          <w:tcPr>
            <w:tcW w:w="1352" w:type="dxa"/>
            <w:shd w:val="clear" w:color="auto" w:fill="auto"/>
          </w:tcPr>
          <w:p w:rsidR="001239D4" w:rsidRPr="00A92B39" w:rsidP="009A5A02">
            <w:pPr>
              <w:rPr>
                <w:sz w:val="10"/>
                <w:szCs w:val="10"/>
                <w:lang w:val="fr-BE"/>
              </w:rPr>
            </w:pPr>
            <w:r w:rsidRPr="00A92B39">
              <w:rPr>
                <w:noProof/>
                <w:sz w:val="10"/>
                <w:szCs w:val="10"/>
                <w:lang w:val="fr-BE"/>
              </w:rPr>
              <w:t>Bolj razvite</w:t>
            </w:r>
          </w:p>
        </w:tc>
        <w:tc>
          <w:tcPr>
            <w:tcW w:w="1050" w:type="dxa"/>
          </w:tcPr>
          <w:p w:rsidR="001239D4" w:rsidRPr="00A92B39" w:rsidP="009A5A02">
            <w:pPr>
              <w:rPr>
                <w:sz w:val="10"/>
                <w:szCs w:val="10"/>
                <w:lang w:val="fr-BE"/>
              </w:rPr>
            </w:pPr>
            <w:r w:rsidRPr="00A92B39">
              <w:rPr>
                <w:noProof/>
                <w:sz w:val="10"/>
                <w:szCs w:val="10"/>
                <w:lang w:val="fr-BE"/>
              </w:rPr>
              <w:t>število</w:t>
            </w:r>
          </w:p>
        </w:tc>
        <w:tc>
          <w:tcPr>
            <w:tcW w:w="852" w:type="dxa"/>
            <w:shd w:val="clear" w:color="auto" w:fill="auto"/>
          </w:tcPr>
          <w:p w:rsidR="001239D4" w:rsidRPr="00A92B39" w:rsidP="009A5A02">
            <w:pPr>
              <w:jc w:val="right"/>
              <w:rPr>
                <w:sz w:val="10"/>
                <w:szCs w:val="10"/>
                <w:lang w:val="fr-BE"/>
              </w:rPr>
            </w:pPr>
            <w:r w:rsidRPr="00A92B39">
              <w:rPr>
                <w:noProof/>
                <w:sz w:val="10"/>
                <w:szCs w:val="10"/>
                <w:lang w:val="fr-BE"/>
              </w:rPr>
              <w:t>45,00</w:t>
            </w:r>
          </w:p>
        </w:tc>
        <w:tc>
          <w:tcPr>
            <w:tcW w:w="853" w:type="dxa"/>
            <w:shd w:val="clear" w:color="auto" w:fill="auto"/>
          </w:tcPr>
          <w:p w:rsidR="001239D4" w:rsidRPr="00A92B39" w:rsidP="009A5A02">
            <w:pPr>
              <w:jc w:val="right"/>
              <w:rPr>
                <w:sz w:val="10"/>
                <w:szCs w:val="10"/>
                <w:lang w:val="fr-BE"/>
              </w:rPr>
            </w:pPr>
          </w:p>
        </w:tc>
        <w:tc>
          <w:tcPr>
            <w:tcW w:w="840" w:type="dxa"/>
            <w:shd w:val="clear" w:color="auto" w:fill="auto"/>
          </w:tcPr>
          <w:p w:rsidR="001239D4" w:rsidRPr="00A92B39" w:rsidP="009A5A02">
            <w:pPr>
              <w:jc w:val="right"/>
              <w:rPr>
                <w:sz w:val="10"/>
                <w:szCs w:val="10"/>
                <w:lang w:val="fr-BE"/>
              </w:rPr>
            </w:pPr>
          </w:p>
        </w:tc>
        <w:tc>
          <w:tcPr>
            <w:tcW w:w="865" w:type="dxa"/>
            <w:shd w:val="clear" w:color="auto" w:fill="auto"/>
          </w:tcPr>
          <w:p w:rsidR="001239D4" w:rsidRPr="00A92B39" w:rsidP="009A5A02">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A5A02">
            <w:pPr>
              <w:jc w:val="right"/>
              <w:rPr>
                <w:sz w:val="10"/>
                <w:szCs w:val="10"/>
                <w:lang w:val="fr-BE"/>
              </w:rPr>
            </w:pPr>
          </w:p>
        </w:tc>
        <w:tc>
          <w:tcPr>
            <w:tcW w:w="853" w:type="dxa"/>
            <w:shd w:val="clear" w:color="auto" w:fill="auto"/>
          </w:tcPr>
          <w:p w:rsidR="001239D4" w:rsidRPr="00A92B39" w:rsidP="009A5A02">
            <w:pPr>
              <w:jc w:val="right"/>
              <w:rPr>
                <w:sz w:val="10"/>
                <w:szCs w:val="10"/>
                <w:lang w:val="fr-BE"/>
              </w:rPr>
            </w:pPr>
          </w:p>
        </w:tc>
        <w:tc>
          <w:tcPr>
            <w:tcW w:w="852" w:type="dxa"/>
            <w:shd w:val="clear" w:color="auto" w:fill="auto"/>
          </w:tcPr>
          <w:p w:rsidR="001239D4" w:rsidRPr="00A92B39" w:rsidP="009A5A02">
            <w:pPr>
              <w:jc w:val="right"/>
              <w:rPr>
                <w:sz w:val="10"/>
                <w:szCs w:val="10"/>
                <w:lang w:val="fr-BE"/>
              </w:rPr>
            </w:pPr>
            <w:r w:rsidR="00984B6F">
              <w:rPr>
                <w:noProof/>
                <w:sz w:val="10"/>
                <w:szCs w:val="10"/>
                <w:lang w:val="fr-BE"/>
              </w:rPr>
              <w:t>0,00</w:t>
            </w:r>
          </w:p>
        </w:tc>
        <w:tc>
          <w:tcPr>
            <w:tcW w:w="853" w:type="dxa"/>
            <w:shd w:val="clear" w:color="auto" w:fill="auto"/>
          </w:tcPr>
          <w:p w:rsidR="001239D4" w:rsidRPr="00A92B39" w:rsidP="009A5A02">
            <w:pPr>
              <w:jc w:val="right"/>
              <w:rPr>
                <w:sz w:val="10"/>
                <w:szCs w:val="10"/>
                <w:lang w:val="fr-BE"/>
              </w:rPr>
            </w:pPr>
          </w:p>
        </w:tc>
        <w:tc>
          <w:tcPr>
            <w:tcW w:w="857" w:type="dxa"/>
            <w:gridSpan w:val="2"/>
            <w:shd w:val="clear" w:color="auto" w:fill="auto"/>
          </w:tcPr>
          <w:p w:rsidR="001239D4" w:rsidRPr="00A92B39" w:rsidP="009A5A02">
            <w:pPr>
              <w:jc w:val="right"/>
              <w:rPr>
                <w:sz w:val="10"/>
                <w:szCs w:val="10"/>
                <w:lang w:val="fr-BE"/>
              </w:rPr>
            </w:pPr>
          </w:p>
        </w:tc>
        <w:tc>
          <w:tcPr>
            <w:tcW w:w="853" w:type="dxa"/>
          </w:tcPr>
          <w:p w:rsidR="001239D4" w:rsidRPr="00A92B39" w:rsidP="009E627B">
            <w:pPr>
              <w:jc w:val="right"/>
              <w:rPr>
                <w:sz w:val="10"/>
                <w:szCs w:val="10"/>
                <w:lang w:val="fr-BE"/>
              </w:rPr>
            </w:pPr>
            <w:r w:rsidRPr="00A92B39">
              <w:rPr>
                <w:noProof/>
                <w:sz w:val="10"/>
                <w:szCs w:val="10"/>
                <w:lang w:val="fr-BE"/>
              </w:rPr>
              <w:t>0,00</w:t>
            </w:r>
          </w:p>
        </w:tc>
        <w:tc>
          <w:tcPr>
            <w:tcW w:w="852" w:type="dxa"/>
            <w:shd w:val="clear" w:color="auto" w:fill="auto"/>
          </w:tcPr>
          <w:p w:rsidR="001239D4" w:rsidRPr="00A92B39" w:rsidP="009E627B">
            <w:pPr>
              <w:jc w:val="right"/>
              <w:rPr>
                <w:sz w:val="10"/>
                <w:szCs w:val="10"/>
                <w:lang w:val="fr-BE"/>
              </w:rPr>
            </w:pPr>
          </w:p>
        </w:tc>
        <w:tc>
          <w:tcPr>
            <w:tcW w:w="864" w:type="dxa"/>
            <w:shd w:val="clear" w:color="auto" w:fill="auto"/>
          </w:tcPr>
          <w:p w:rsidR="001239D4" w:rsidRPr="00A92B39" w:rsidP="009E627B">
            <w:pPr>
              <w:jc w:val="right"/>
              <w:rPr>
                <w:sz w:val="10"/>
                <w:szCs w:val="10"/>
                <w:lang w:val="fr-BE"/>
              </w:rPr>
            </w:pPr>
          </w:p>
        </w:tc>
      </w:tr>
    </w:tbl>
    <w:p w:rsidR="00257516" w:rsidP="001239D4">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6407E1">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BD30E2" w:rsidRPr="00A92B39" w:rsidP="0087203A">
            <w:pPr>
              <w:rPr>
                <w:b/>
                <w:sz w:val="10"/>
                <w:szCs w:val="10"/>
                <w:lang w:val="fr-BE"/>
              </w:rPr>
            </w:pPr>
            <w:r w:rsidRPr="00A92B39">
              <w:rPr>
                <w:b/>
                <w:noProof/>
                <w:sz w:val="10"/>
                <w:szCs w:val="10"/>
                <w:lang w:val="fr-BE"/>
              </w:rPr>
              <w:t>Identifikator</w:t>
            </w:r>
          </w:p>
        </w:tc>
        <w:tc>
          <w:tcPr>
            <w:tcW w:w="1624" w:type="dxa"/>
            <w:shd w:val="clear" w:color="auto" w:fill="auto"/>
          </w:tcPr>
          <w:p w:rsidR="00BD30E2" w:rsidRPr="00A92B39" w:rsidP="0087203A">
            <w:pPr>
              <w:rPr>
                <w:b/>
                <w:sz w:val="10"/>
                <w:szCs w:val="10"/>
                <w:lang w:val="fr-BE"/>
              </w:rPr>
            </w:pPr>
            <w:r w:rsidRPr="00A92B39">
              <w:rPr>
                <w:b/>
                <w:noProof/>
                <w:sz w:val="10"/>
                <w:szCs w:val="10"/>
                <w:lang w:val="fr-BE"/>
              </w:rPr>
              <w:t>Kazalnik</w:t>
            </w:r>
          </w:p>
        </w:tc>
        <w:tc>
          <w:tcPr>
            <w:tcW w:w="1344" w:type="dxa"/>
            <w:shd w:val="clear" w:color="auto" w:fill="auto"/>
          </w:tcPr>
          <w:p w:rsidR="00BD30E2" w:rsidRPr="00A92B39" w:rsidP="0087203A">
            <w:pPr>
              <w:rPr>
                <w:b/>
                <w:sz w:val="10"/>
                <w:szCs w:val="10"/>
                <w:lang w:val="fr-BE"/>
              </w:rPr>
            </w:pPr>
            <w:r w:rsidRPr="00A92B39">
              <w:rPr>
                <w:b/>
                <w:noProof/>
                <w:sz w:val="10"/>
                <w:szCs w:val="10"/>
                <w:lang w:val="fr-BE"/>
              </w:rPr>
              <w:t>Kategorija regije</w:t>
            </w:r>
          </w:p>
        </w:tc>
        <w:tc>
          <w:tcPr>
            <w:tcW w:w="2234" w:type="dxa"/>
            <w:gridSpan w:val="3"/>
            <w:shd w:val="clear" w:color="auto" w:fill="auto"/>
          </w:tcPr>
          <w:p w:rsidR="00BD30E2" w:rsidRPr="00A92B39" w:rsidP="0087203A">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BD30E2" w:rsidRPr="00A92B39" w:rsidP="0087203A">
            <w:pPr>
              <w:jc w:val="center"/>
              <w:rPr>
                <w:b/>
                <w:sz w:val="10"/>
                <w:szCs w:val="10"/>
                <w:lang w:val="fr-BE"/>
              </w:rPr>
            </w:pPr>
            <w:r>
              <w:rPr>
                <w:b/>
                <w:sz w:val="10"/>
                <w:szCs w:val="10"/>
                <w:lang w:val="fr-BE"/>
              </w:rPr>
              <w:t>2014</w:t>
            </w:r>
          </w:p>
        </w:tc>
      </w:tr>
      <w:tr w:rsidTr="006407E1">
        <w:tblPrEx>
          <w:tblW w:w="8038" w:type="dxa"/>
          <w:tblInd w:w="70" w:type="dxa"/>
          <w:tblLayout w:type="fixed"/>
          <w:tblCellMar>
            <w:left w:w="28" w:type="dxa"/>
            <w:right w:w="28" w:type="dxa"/>
          </w:tblCellMar>
          <w:tblLook w:val="04A0"/>
        </w:tblPrEx>
        <w:trPr>
          <w:tblHeader/>
        </w:trPr>
        <w:tc>
          <w:tcPr>
            <w:tcW w:w="602" w:type="dxa"/>
            <w:shd w:val="clear" w:color="auto" w:fill="auto"/>
          </w:tcPr>
          <w:p w:rsidR="00BD30E2" w:rsidRPr="00A92B39" w:rsidP="0087203A">
            <w:pPr>
              <w:rPr>
                <w:sz w:val="10"/>
                <w:szCs w:val="10"/>
                <w:lang w:val="fr-BE"/>
              </w:rPr>
            </w:pPr>
          </w:p>
        </w:tc>
        <w:tc>
          <w:tcPr>
            <w:tcW w:w="1624" w:type="dxa"/>
            <w:shd w:val="clear" w:color="auto" w:fill="auto"/>
          </w:tcPr>
          <w:p w:rsidR="00BD30E2" w:rsidRPr="00A92B39" w:rsidP="0087203A">
            <w:pPr>
              <w:rPr>
                <w:sz w:val="10"/>
                <w:szCs w:val="10"/>
                <w:lang w:val="fr-BE"/>
              </w:rPr>
            </w:pPr>
          </w:p>
        </w:tc>
        <w:tc>
          <w:tcPr>
            <w:tcW w:w="1344" w:type="dxa"/>
            <w:shd w:val="clear" w:color="auto" w:fill="auto"/>
          </w:tcPr>
          <w:p w:rsidR="00BD30E2" w:rsidRPr="00A92B39" w:rsidP="0087203A">
            <w:pPr>
              <w:rPr>
                <w:sz w:val="10"/>
                <w:szCs w:val="10"/>
                <w:lang w:val="fr-BE"/>
              </w:rPr>
            </w:pPr>
          </w:p>
        </w:tc>
        <w:tc>
          <w:tcPr>
            <w:tcW w:w="744" w:type="dxa"/>
            <w:shd w:val="clear" w:color="auto" w:fill="auto"/>
          </w:tcPr>
          <w:p w:rsidR="00BD30E2" w:rsidRPr="00A92B39" w:rsidP="0087203A">
            <w:pPr>
              <w:jc w:val="center"/>
              <w:rPr>
                <w:b/>
                <w:sz w:val="10"/>
                <w:szCs w:val="10"/>
                <w:lang w:val="fr-BE"/>
              </w:rPr>
            </w:pPr>
            <w:r w:rsidRPr="00A92B39">
              <w:rPr>
                <w:b/>
                <w:noProof/>
                <w:sz w:val="10"/>
                <w:szCs w:val="10"/>
                <w:lang w:val="fr-BE"/>
              </w:rPr>
              <w:t>Skupaj</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Moški</w:t>
            </w:r>
          </w:p>
        </w:tc>
        <w:tc>
          <w:tcPr>
            <w:tcW w:w="745" w:type="dxa"/>
            <w:shd w:val="clear" w:color="auto" w:fill="auto"/>
          </w:tcPr>
          <w:p w:rsidR="00BD30E2" w:rsidRPr="00A92B39" w:rsidP="0087203A">
            <w:pPr>
              <w:jc w:val="center"/>
              <w:rPr>
                <w:b/>
                <w:sz w:val="10"/>
                <w:szCs w:val="10"/>
                <w:lang w:val="fr-BE"/>
              </w:rPr>
            </w:pPr>
            <w:r w:rsidRPr="00A92B39">
              <w:rPr>
                <w:b/>
                <w:noProof/>
                <w:sz w:val="10"/>
                <w:szCs w:val="10"/>
                <w:lang w:val="fr-BE"/>
              </w:rPr>
              <w:t>Ženske</w:t>
            </w:r>
          </w:p>
        </w:tc>
        <w:tc>
          <w:tcPr>
            <w:tcW w:w="744" w:type="dxa"/>
          </w:tcPr>
          <w:p w:rsidR="00BD30E2" w:rsidRPr="00A92B39" w:rsidP="0087203A">
            <w:pPr>
              <w:jc w:val="center"/>
              <w:rPr>
                <w:b/>
                <w:sz w:val="10"/>
                <w:szCs w:val="10"/>
                <w:lang w:val="fr-BE"/>
              </w:rPr>
            </w:pPr>
            <w:r w:rsidRPr="00A92B39">
              <w:rPr>
                <w:b/>
                <w:noProof/>
                <w:sz w:val="10"/>
                <w:szCs w:val="10"/>
                <w:lang w:val="fr-BE"/>
              </w:rPr>
              <w:t>Skupaj</w:t>
            </w:r>
          </w:p>
        </w:tc>
        <w:tc>
          <w:tcPr>
            <w:tcW w:w="745" w:type="dxa"/>
          </w:tcPr>
          <w:p w:rsidR="00BD30E2" w:rsidRPr="00A92B39" w:rsidP="0087203A">
            <w:pPr>
              <w:jc w:val="center"/>
              <w:rPr>
                <w:b/>
                <w:sz w:val="10"/>
                <w:szCs w:val="10"/>
                <w:lang w:val="fr-BE"/>
              </w:rPr>
            </w:pPr>
            <w:r w:rsidRPr="00A92B39">
              <w:rPr>
                <w:b/>
                <w:noProof/>
                <w:sz w:val="10"/>
                <w:szCs w:val="10"/>
                <w:lang w:val="fr-BE"/>
              </w:rPr>
              <w:t>Moški</w:t>
            </w:r>
          </w:p>
        </w:tc>
        <w:tc>
          <w:tcPr>
            <w:tcW w:w="745" w:type="dxa"/>
          </w:tcPr>
          <w:p w:rsidR="00BD30E2" w:rsidRPr="00A92B39" w:rsidP="0087203A">
            <w:pPr>
              <w:jc w:val="center"/>
              <w:rPr>
                <w:b/>
                <w:sz w:val="10"/>
                <w:szCs w:val="10"/>
                <w:lang w:val="fr-BE"/>
              </w:rPr>
            </w:pPr>
            <w:r w:rsidRPr="00A92B39">
              <w:rPr>
                <w:b/>
                <w:noProof/>
                <w:sz w:val="10"/>
                <w:szCs w:val="10"/>
                <w:lang w:val="fr-BE"/>
              </w:rPr>
              <w:t>Ženske</w:t>
            </w: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11.15</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projektov podprtih struktur namenjenih krepitvi zmogljivosti NVO za zagovorništvo in izvajanje javnih storitev</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5,00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11.15</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projektov podprtih struktur namenjenih krepitvi zmogljivosti NVO za zagovorništvo in izvajanje javnih storitev</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7,00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zaposlenih v organizacijah socialnih partnerjev v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Manj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r w:rsidTr="006407E1">
        <w:tblPrEx>
          <w:tblW w:w="8038" w:type="dxa"/>
          <w:tblInd w:w="70" w:type="dxa"/>
          <w:tblLayout w:type="fixed"/>
          <w:tblCellMar>
            <w:left w:w="28" w:type="dxa"/>
            <w:right w:w="28" w:type="dxa"/>
          </w:tblCellMar>
          <w:tblLook w:val="04A0"/>
        </w:tblPrEx>
        <w:tc>
          <w:tcPr>
            <w:tcW w:w="602" w:type="dxa"/>
            <w:shd w:val="clear" w:color="auto" w:fill="auto"/>
          </w:tcPr>
          <w:p w:rsidR="00BD30E2" w:rsidRPr="00A92B39" w:rsidP="0087203A">
            <w:pPr>
              <w:rPr>
                <w:sz w:val="10"/>
                <w:szCs w:val="10"/>
                <w:lang w:val="fr-BE"/>
              </w:rPr>
            </w:pPr>
            <w:r w:rsidRPr="00A92B39">
              <w:rPr>
                <w:noProof/>
                <w:sz w:val="10"/>
                <w:szCs w:val="10"/>
                <w:lang w:val="fr-BE"/>
              </w:rPr>
              <w:t>11.16</w:t>
            </w:r>
          </w:p>
        </w:tc>
        <w:tc>
          <w:tcPr>
            <w:tcW w:w="1624" w:type="dxa"/>
            <w:shd w:val="clear" w:color="auto" w:fill="auto"/>
          </w:tcPr>
          <w:p w:rsidR="00BD30E2" w:rsidRPr="00A92B39" w:rsidP="0087203A">
            <w:pPr>
              <w:rPr>
                <w:sz w:val="10"/>
                <w:szCs w:val="10"/>
                <w:lang w:val="fr-BE"/>
              </w:rPr>
            </w:pPr>
            <w:r w:rsidRPr="00A92B39">
              <w:rPr>
                <w:noProof/>
                <w:sz w:val="10"/>
                <w:szCs w:val="10"/>
                <w:lang w:val="fr-BE"/>
              </w:rPr>
              <w:t>Število vključenih zaposlenih v organizacijah socialnih partnerjev v usposabljanja</w:t>
            </w:r>
          </w:p>
        </w:tc>
        <w:tc>
          <w:tcPr>
            <w:tcW w:w="1344" w:type="dxa"/>
            <w:shd w:val="clear" w:color="auto" w:fill="auto"/>
          </w:tcPr>
          <w:p w:rsidR="00BD30E2" w:rsidRPr="00A92B39" w:rsidP="0087203A">
            <w:pPr>
              <w:rPr>
                <w:sz w:val="10"/>
                <w:szCs w:val="10"/>
                <w:lang w:val="fr-BE"/>
              </w:rPr>
            </w:pPr>
            <w:r w:rsidRPr="00A92B39">
              <w:rPr>
                <w:noProof/>
                <w:sz w:val="10"/>
                <w:szCs w:val="10"/>
                <w:lang w:val="fr-BE"/>
              </w:rPr>
              <w:t>Bolj razvite</w:t>
            </w:r>
          </w:p>
        </w:tc>
        <w:tc>
          <w:tcPr>
            <w:tcW w:w="744" w:type="dxa"/>
            <w:shd w:val="clear" w:color="auto" w:fill="auto"/>
          </w:tcPr>
          <w:p w:rsidR="00BD30E2" w:rsidRPr="00A92B39" w:rsidP="0087203A">
            <w:pPr>
              <w:jc w:val="right"/>
              <w:rPr>
                <w:sz w:val="10"/>
                <w:szCs w:val="10"/>
                <w:lang w:val="fr-BE"/>
              </w:rPr>
            </w:pPr>
            <w:r w:rsidRPr="00A92B39">
              <w:rPr>
                <w:noProof/>
                <w:sz w:val="10"/>
                <w:szCs w:val="10"/>
                <w:lang w:val="fr-BE"/>
              </w:rPr>
              <w:t>0,00</w:t>
            </w:r>
          </w:p>
        </w:tc>
        <w:tc>
          <w:tcPr>
            <w:tcW w:w="745" w:type="dxa"/>
            <w:shd w:val="clear" w:color="auto" w:fill="auto"/>
          </w:tcPr>
          <w:p w:rsidR="00BD30E2" w:rsidRPr="00A92B39" w:rsidP="0087203A">
            <w:pPr>
              <w:jc w:val="right"/>
              <w:rPr>
                <w:sz w:val="10"/>
                <w:szCs w:val="10"/>
                <w:lang w:val="fr-BE"/>
              </w:rPr>
            </w:pPr>
          </w:p>
        </w:tc>
        <w:tc>
          <w:tcPr>
            <w:tcW w:w="745" w:type="dxa"/>
            <w:shd w:val="clear" w:color="auto" w:fill="auto"/>
          </w:tcPr>
          <w:p w:rsidR="00BD30E2" w:rsidRPr="00A92B39" w:rsidP="006245D8">
            <w:pPr>
              <w:jc w:val="right"/>
              <w:rPr>
                <w:sz w:val="10"/>
                <w:szCs w:val="10"/>
                <w:lang w:val="fr-BE"/>
              </w:rPr>
            </w:pPr>
          </w:p>
        </w:tc>
        <w:tc>
          <w:tcPr>
            <w:tcW w:w="744" w:type="dxa"/>
          </w:tcPr>
          <w:p w:rsidR="00BD30E2" w:rsidRPr="00A92B39" w:rsidP="0087203A">
            <w:pPr>
              <w:jc w:val="right"/>
              <w:rPr>
                <w:sz w:val="10"/>
                <w:szCs w:val="10"/>
                <w:lang w:val="fr-BE"/>
              </w:rPr>
            </w:pPr>
            <w:r w:rsidRPr="00A92B39">
              <w:rPr>
                <w:noProof/>
                <w:sz w:val="10"/>
                <w:szCs w:val="10"/>
                <w:lang w:val="fr-BE"/>
              </w:rPr>
              <w:t>0,00</w:t>
            </w:r>
          </w:p>
        </w:tc>
        <w:tc>
          <w:tcPr>
            <w:tcW w:w="745" w:type="dxa"/>
          </w:tcPr>
          <w:p w:rsidR="00BD30E2" w:rsidRPr="00A92B39" w:rsidP="0087203A">
            <w:pPr>
              <w:jc w:val="right"/>
              <w:rPr>
                <w:sz w:val="10"/>
                <w:szCs w:val="10"/>
                <w:lang w:val="fr-BE"/>
              </w:rPr>
            </w:pPr>
          </w:p>
        </w:tc>
        <w:tc>
          <w:tcPr>
            <w:tcW w:w="745" w:type="dxa"/>
          </w:tcPr>
          <w:p w:rsidR="00BD30E2" w:rsidRPr="00A92B39" w:rsidP="0087203A">
            <w:pPr>
              <w:jc w:val="right"/>
              <w:rPr>
                <w:sz w:val="10"/>
                <w:szCs w:val="10"/>
                <w:lang w:val="fr-BE"/>
              </w:rPr>
            </w:pPr>
          </w:p>
        </w:tc>
      </w:tr>
    </w:tbl>
    <w:p w:rsidR="00257516" w:rsidP="00B94349">
      <w:pPr>
        <w:rPr>
          <w:lang w:val="fr-BE"/>
        </w:rPr>
      </w:pPr>
    </w:p>
    <w:p w:rsidR="001239D4" w:rsidP="00050AA9">
      <w:pPr>
        <w:rPr>
          <w:lang w:val="fr-BE"/>
        </w:rPr>
      </w:pPr>
      <w:r w:rsidR="00050AA9">
        <w:rPr>
          <w:lang w:val="fr-BE"/>
        </w:rPr>
        <w:br w:type="page"/>
      </w:r>
    </w:p>
    <w:p w:rsidR="00496701" w:rsidRPr="00363F8D" w:rsidP="006B1E79">
      <w:pPr>
        <w:rPr>
          <w:b/>
          <w:lang w:val="fr-BE"/>
        </w:rPr>
      </w:pPr>
      <w:r w:rsidRPr="003F04E4">
        <w:rPr>
          <w:b/>
          <w:noProof/>
          <w:lang w:val="fr-BE"/>
        </w:rPr>
        <w:t>Prednostne osi tehnične pomoči</w:t>
      </w:r>
    </w:p>
    <w:p w:rsidR="0051392A" w:rsidP="0051392A">
      <w:pPr>
        <w:rPr>
          <w:lang w:val="fr-BE"/>
        </w:rPr>
      </w:pPr>
    </w:p>
    <w:p w:rsidR="0051392A" w:rsidP="0051392A">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51392A" w:rsidP="0051392A">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51392A" w:rsidRPr="002124FC" w:rsidP="00406F39">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51392A" w:rsidRPr="002124FC" w:rsidP="00297BB8">
            <w:pPr>
              <w:rPr>
                <w:sz w:val="20"/>
                <w:szCs w:val="20"/>
                <w:lang w:val="fr-BE"/>
              </w:rPr>
            </w:pPr>
            <w:r w:rsidRPr="002124FC">
              <w:rPr>
                <w:noProof/>
                <w:sz w:val="20"/>
                <w:szCs w:val="20"/>
                <w:lang w:val="fr-BE"/>
              </w:rPr>
              <w:t>12</w:t>
            </w:r>
            <w:r w:rsidRPr="002124FC">
              <w:rPr>
                <w:sz w:val="20"/>
                <w:szCs w:val="20"/>
                <w:lang w:val="fr-BE"/>
              </w:rPr>
              <w:t xml:space="preserve"> - </w:t>
            </w:r>
            <w:r w:rsidRPr="002124FC">
              <w:rPr>
                <w:noProof/>
                <w:sz w:val="20"/>
                <w:szCs w:val="20"/>
                <w:lang w:val="fr-BE"/>
              </w:rPr>
              <w:t>Tehnična pomoč - KS</w:t>
            </w:r>
          </w:p>
        </w:tc>
      </w:tr>
    </w:tbl>
    <w:p w:rsidR="00DF386E" w:rsidP="00DF386E">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7201AD">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E33453" w:rsidRPr="009143B4" w:rsidP="007201AD">
            <w:pPr>
              <w:rPr>
                <w:b/>
                <w:sz w:val="16"/>
                <w:szCs w:val="16"/>
                <w:lang w:val="fr-BE"/>
              </w:rPr>
            </w:pPr>
            <w:r w:rsidRPr="009143B4">
              <w:rPr>
                <w:b/>
                <w:sz w:val="16"/>
                <w:szCs w:val="16"/>
                <w:lang w:val="fr-BE"/>
              </w:rPr>
              <w:t>(1)</w:t>
            </w:r>
          </w:p>
        </w:tc>
        <w:tc>
          <w:tcPr>
            <w:tcW w:w="850" w:type="dxa"/>
            <w:shd w:val="clear" w:color="auto" w:fill="auto"/>
          </w:tcPr>
          <w:p w:rsidR="00E33453" w:rsidRPr="009143B4" w:rsidP="007201AD">
            <w:pPr>
              <w:rPr>
                <w:b/>
                <w:sz w:val="16"/>
                <w:szCs w:val="16"/>
                <w:lang w:val="fr-BE"/>
              </w:rPr>
            </w:pPr>
            <w:r w:rsidRPr="009143B4">
              <w:rPr>
                <w:b/>
                <w:noProof/>
                <w:sz w:val="16"/>
                <w:szCs w:val="16"/>
                <w:lang w:val="fr-BE"/>
              </w:rPr>
              <w:t>Identifikator</w:t>
            </w:r>
          </w:p>
        </w:tc>
        <w:tc>
          <w:tcPr>
            <w:tcW w:w="2268" w:type="dxa"/>
            <w:shd w:val="clear" w:color="auto" w:fill="auto"/>
          </w:tcPr>
          <w:p w:rsidR="00E33453" w:rsidRPr="009143B4" w:rsidP="007201AD">
            <w:pPr>
              <w:rPr>
                <w:b/>
                <w:sz w:val="16"/>
                <w:szCs w:val="16"/>
                <w:lang w:val="fr-BE"/>
              </w:rPr>
            </w:pPr>
            <w:r w:rsidRPr="009143B4">
              <w:rPr>
                <w:b/>
                <w:noProof/>
                <w:sz w:val="16"/>
                <w:szCs w:val="16"/>
                <w:lang w:val="fr-BE"/>
              </w:rPr>
              <w:t>Kazalnik</w:t>
            </w:r>
          </w:p>
        </w:tc>
        <w:tc>
          <w:tcPr>
            <w:tcW w:w="1276" w:type="dxa"/>
            <w:shd w:val="clear" w:color="auto" w:fill="auto"/>
          </w:tcPr>
          <w:p w:rsidR="00E33453" w:rsidRPr="009143B4" w:rsidP="007201AD">
            <w:pPr>
              <w:rPr>
                <w:b/>
                <w:sz w:val="16"/>
                <w:szCs w:val="16"/>
                <w:lang w:val="fr-BE"/>
              </w:rPr>
            </w:pPr>
            <w:r w:rsidRPr="009143B4">
              <w:rPr>
                <w:b/>
                <w:noProof/>
                <w:sz w:val="16"/>
                <w:szCs w:val="16"/>
                <w:lang w:val="fr-BE"/>
              </w:rPr>
              <w:t>Merska enota</w:t>
            </w:r>
          </w:p>
        </w:tc>
        <w:tc>
          <w:tcPr>
            <w:tcW w:w="1701" w:type="dxa"/>
            <w:shd w:val="clear" w:color="auto" w:fill="auto"/>
          </w:tcPr>
          <w:p w:rsidR="00E33453" w:rsidRPr="009143B4" w:rsidP="007201AD">
            <w:pPr>
              <w:rPr>
                <w:b/>
                <w:sz w:val="16"/>
                <w:szCs w:val="16"/>
                <w:lang w:val="fr-BE"/>
              </w:rPr>
            </w:pPr>
            <w:r w:rsidRPr="009143B4">
              <w:rPr>
                <w:b/>
                <w:noProof/>
                <w:sz w:val="16"/>
                <w:szCs w:val="16"/>
                <w:lang w:val="fr-BE"/>
              </w:rPr>
              <w:t>Kategorija regije</w:t>
            </w:r>
          </w:p>
        </w:tc>
        <w:tc>
          <w:tcPr>
            <w:tcW w:w="1134" w:type="dxa"/>
            <w:shd w:val="clear" w:color="auto" w:fill="auto"/>
          </w:tcPr>
          <w:p w:rsidR="00E33453" w:rsidRPr="009143B4" w:rsidP="007201AD">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E33453" w:rsidRPr="009143B4" w:rsidP="007201AD">
            <w:pPr>
              <w:jc w:val="center"/>
              <w:rPr>
                <w:b/>
                <w:sz w:val="16"/>
                <w:szCs w:val="16"/>
                <w:lang w:val="fr-BE"/>
              </w:rPr>
            </w:pPr>
            <w:r w:rsidRPr="009143B4">
              <w:rPr>
                <w:b/>
                <w:noProof/>
                <w:sz w:val="16"/>
                <w:szCs w:val="16"/>
                <w:lang w:val="fr-BE"/>
              </w:rPr>
              <w:t>Ciljna vrednost (za leto 2023) – moški</w:t>
            </w:r>
          </w:p>
        </w:tc>
        <w:tc>
          <w:tcPr>
            <w:tcW w:w="1134" w:type="dxa"/>
          </w:tcPr>
          <w:p w:rsidR="00E33453" w:rsidRPr="009143B4" w:rsidP="007201AD">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E33453" w:rsidRPr="009143B4" w:rsidP="007201AD">
            <w:pPr>
              <w:jc w:val="center"/>
              <w:rPr>
                <w:b/>
                <w:sz w:val="16"/>
                <w:szCs w:val="16"/>
                <w:lang w:val="fr-BE"/>
              </w:rPr>
            </w:pPr>
            <w:r w:rsidRPr="009143B4">
              <w:rPr>
                <w:b/>
                <w:noProof/>
                <w:sz w:val="16"/>
                <w:szCs w:val="16"/>
                <w:lang w:val="fr-BE"/>
              </w:rPr>
              <w:t>Pripombe</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12.10</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700,00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dosežen. </w:t>
            </w:r>
          </w:p>
          <w:p w:rsidR="00E33453" w:rsidRPr="0024468B" w:rsidP="007201AD">
            <w:pPr>
              <w:rPr>
                <w:sz w:val="16"/>
                <w:szCs w:val="16"/>
                <w:lang w:val="fr-BE"/>
              </w:rPr>
            </w:pPr>
            <w:r w:rsidRPr="0024468B">
              <w:rPr>
                <w:noProof/>
                <w:sz w:val="16"/>
                <w:szCs w:val="16"/>
                <w:lang w:val="fr-BE"/>
              </w:rPr>
              <w:t>Akitivnost so izvajali (MOP, MF-CA, MIZŠ in SVRK).</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12.10</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700,00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dosežen. </w:t>
            </w:r>
          </w:p>
          <w:p w:rsidR="00E33453" w:rsidRPr="0024468B" w:rsidP="007201AD">
            <w:pPr>
              <w:rPr>
                <w:sz w:val="16"/>
                <w:szCs w:val="16"/>
                <w:lang w:val="fr-BE"/>
              </w:rPr>
            </w:pPr>
            <w:r w:rsidRPr="0024468B">
              <w:rPr>
                <w:noProof/>
                <w:sz w:val="16"/>
                <w:szCs w:val="16"/>
                <w:lang w:val="fr-BE"/>
              </w:rPr>
              <w:t>Akitivnost so izvajali (MOP, MF-CA, MIZŠ in SVRK).</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12.6</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13,00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3,00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dosežen.  OU je v letu 2016 izvedel PKS na naslednjih operacijah OP20.00004, OP20.00005 in OP20.00116</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12.6</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13,00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3,00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dosežen.  OU je v letu 2016 izvedel PKS na naslednjih operacijah OP20.00004, OP20.00005 in OP20.00116</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12.7</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16,00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delno dosežen. Akitivnost je izvajal MZI (Izdelana študija za dve smernici:</w:t>
            </w:r>
          </w:p>
          <w:p w:rsidR="00E33453" w:rsidRPr="0024468B" w:rsidP="007201AD">
            <w:pPr>
              <w:rPr>
                <w:sz w:val="16"/>
                <w:szCs w:val="16"/>
                <w:lang w:val="fr-BE"/>
              </w:rPr>
            </w:pPr>
            <w:r w:rsidRPr="0024468B">
              <w:rPr>
                <w:noProof/>
                <w:sz w:val="16"/>
                <w:szCs w:val="16"/>
                <w:lang w:val="fr-BE"/>
              </w:rPr>
              <w:t>- Specifikacije za vzpostavitev sistema P+R v urbanih območjih</w:t>
            </w:r>
          </w:p>
          <w:p w:rsidR="00E33453" w:rsidRPr="0024468B" w:rsidP="007201AD">
            <w:pPr>
              <w:rPr>
                <w:sz w:val="16"/>
                <w:szCs w:val="16"/>
                <w:lang w:val="fr-BE"/>
              </w:rPr>
            </w:pPr>
            <w:r w:rsidRPr="0024468B">
              <w:rPr>
                <w:noProof/>
                <w:sz w:val="16"/>
                <w:szCs w:val="16"/>
                <w:lang w:val="fr-BE"/>
              </w:rPr>
              <w:t>- Koncept prometno planerskih specifikacij za kolesarsko infrastrukturo v urbanih območjih. ).</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12.7</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16,00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delno dosežen. Akitivnost je izvajal MZI (Izdelana študija za dve smernici:</w:t>
            </w:r>
          </w:p>
          <w:p w:rsidR="00E33453" w:rsidRPr="0024468B" w:rsidP="007201AD">
            <w:pPr>
              <w:rPr>
                <w:sz w:val="16"/>
                <w:szCs w:val="16"/>
                <w:lang w:val="fr-BE"/>
              </w:rPr>
            </w:pPr>
            <w:r w:rsidRPr="0024468B">
              <w:rPr>
                <w:noProof/>
                <w:sz w:val="16"/>
                <w:szCs w:val="16"/>
                <w:lang w:val="fr-BE"/>
              </w:rPr>
              <w:t>- Specifikacije za vzpostavitev sistema P+R v urbanih območjih</w:t>
            </w:r>
          </w:p>
          <w:p w:rsidR="00E33453" w:rsidRPr="0024468B" w:rsidP="007201AD">
            <w:pPr>
              <w:rPr>
                <w:sz w:val="16"/>
                <w:szCs w:val="16"/>
                <w:lang w:val="fr-BE"/>
              </w:rPr>
            </w:pPr>
            <w:r w:rsidRPr="0024468B">
              <w:rPr>
                <w:noProof/>
                <w:sz w:val="16"/>
                <w:szCs w:val="16"/>
                <w:lang w:val="fr-BE"/>
              </w:rPr>
              <w:t>- Koncept prometno planerskih specifikacij za kolesarsko infrastrukturo v urbanih območjih. ).</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12.8</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314,00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394,00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presežen, pri upravičencih (ministrstvih, javnih zavodih, javnih skladih, javnih agencijah), vključenih v izvajanje evropske kohezijske politike, je zaposlenih 394 oseb, od predvidenih 314. </w:t>
            </w:r>
          </w:p>
          <w:p w:rsidR="00E33453" w:rsidRPr="0024468B" w:rsidP="007201AD">
            <w:pPr>
              <w:rPr>
                <w:sz w:val="16"/>
                <w:szCs w:val="16"/>
                <w:lang w:val="fr-BE"/>
              </w:rPr>
            </w:pPr>
            <w:r w:rsidRPr="0024468B">
              <w:rPr>
                <w:noProof/>
                <w:sz w:val="16"/>
                <w:szCs w:val="16"/>
                <w:lang w:val="fr-BE"/>
              </w:rPr>
              <w:t>Večina denarja za izvajanje TP je predvideno na KS, zato je večina zaposlitev realizirana na tem skladu. OU ocenjuje, da se zaposlitve, ki so ključ do uspešne kadrovske strukture na področju evropske kohezijske politike, izvajajo v skladu s predvidevanji.Akitivnost so izvajali vsi upravičenci TP.</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12.8</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314,00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394,00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presežen, pri upravičencih (ministrstvih, javnih zavodih, javnih skladih, javnih agencijah), vključenih v izvajanje evropske kohezijske politike, je zaposlenih 394 oseb, od predvidenih 314. </w:t>
            </w:r>
          </w:p>
          <w:p w:rsidR="00E33453" w:rsidRPr="0024468B" w:rsidP="007201AD">
            <w:pPr>
              <w:rPr>
                <w:sz w:val="16"/>
                <w:szCs w:val="16"/>
                <w:lang w:val="fr-BE"/>
              </w:rPr>
            </w:pPr>
            <w:r w:rsidRPr="0024468B">
              <w:rPr>
                <w:noProof/>
                <w:sz w:val="16"/>
                <w:szCs w:val="16"/>
                <w:lang w:val="fr-BE"/>
              </w:rPr>
              <w:t>Večina denarja za izvajanje TP je predvideno na KS, zato je večina zaposlitev realizirana na tem skladu. OU ocenjuje, da se zaposlitve, ki so ključ do uspešne kadrovske strukture na področju evropske kohezijske politike, izvajajo v skladu s predvidevanji.Akitivnost so izvajali vsi upravičenci TP.</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12.9</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700,00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746,00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presežen. Večina denarja za izvajanje TP je predvideno na KS, zato je večina izobraževanj zaposlenih realizirana na tem skladu. Tudi v letu 2017 bo izobražavanje bolj intenzivno. Akitivnost so izvajali vsi upravičenci TP.</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12.9</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(KS)</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700,00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746,00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presežen. Večina denarja za izvajanje TP je predvideno na KS, zato je večina izobraževanj zaposlenih realizirana na tem skladu. Tudi v letu 2017 bo izobražavanje bolj intenzivno. Akitivnost so izvajali vsi upravičenci TP.</w:t>
            </w:r>
          </w:p>
        </w:tc>
      </w:tr>
    </w:tbl>
    <w:p w:rsidR="00E33453" w:rsidP="00E33453">
      <w:pPr>
        <w:rPr>
          <w:lang w:val="fr-BE"/>
        </w:rPr>
      </w:pPr>
      <w:r>
        <w:rPr>
          <w:noProof/>
          <w:lang w:val="fr-BE"/>
        </w:rPr>
        <w:t>(1) S = izbrane operacije, F = dokončno izvedene operacije</w:t>
      </w:r>
    </w:p>
    <w:p w:rsidR="00E33453" w:rsidP="00E3345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7201AD">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E33453" w:rsidRPr="009143B4" w:rsidP="007201AD">
            <w:pPr>
              <w:rPr>
                <w:b/>
                <w:sz w:val="16"/>
                <w:szCs w:val="16"/>
                <w:lang w:val="fr-BE"/>
              </w:rPr>
            </w:pPr>
            <w:r w:rsidRPr="009143B4">
              <w:rPr>
                <w:b/>
                <w:sz w:val="16"/>
                <w:szCs w:val="16"/>
                <w:lang w:val="fr-BE"/>
              </w:rPr>
              <w:t>(1)</w:t>
            </w:r>
          </w:p>
        </w:tc>
        <w:tc>
          <w:tcPr>
            <w:tcW w:w="850" w:type="dxa"/>
            <w:shd w:val="clear" w:color="auto" w:fill="auto"/>
          </w:tcPr>
          <w:p w:rsidR="00E33453" w:rsidRPr="009143B4" w:rsidP="007201AD">
            <w:pPr>
              <w:rPr>
                <w:b/>
                <w:sz w:val="16"/>
                <w:szCs w:val="16"/>
                <w:lang w:val="fr-BE"/>
              </w:rPr>
            </w:pPr>
            <w:r w:rsidRPr="009143B4">
              <w:rPr>
                <w:b/>
                <w:noProof/>
                <w:sz w:val="16"/>
                <w:szCs w:val="16"/>
                <w:lang w:val="fr-BE"/>
              </w:rPr>
              <w:t>Identifikator</w:t>
            </w:r>
          </w:p>
        </w:tc>
        <w:tc>
          <w:tcPr>
            <w:tcW w:w="2268" w:type="dxa"/>
            <w:shd w:val="clear" w:color="auto" w:fill="auto"/>
          </w:tcPr>
          <w:p w:rsidR="00E33453" w:rsidRPr="009143B4" w:rsidP="007201AD">
            <w:pPr>
              <w:rPr>
                <w:b/>
                <w:sz w:val="16"/>
                <w:szCs w:val="16"/>
                <w:lang w:val="fr-BE"/>
              </w:rPr>
            </w:pPr>
            <w:r w:rsidRPr="009143B4">
              <w:rPr>
                <w:b/>
                <w:noProof/>
                <w:sz w:val="16"/>
                <w:szCs w:val="16"/>
                <w:lang w:val="fr-BE"/>
              </w:rPr>
              <w:t>Kazalnik</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12.10</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12.10</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12.6</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12.6</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12.7</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12.7</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12.8</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KS</w:t>
            </w:r>
          </w:p>
        </w:tc>
        <w:tc>
          <w:tcPr>
            <w:tcW w:w="1134" w:type="dxa"/>
          </w:tcPr>
          <w:p w:rsidR="00E33453" w:rsidRPr="0024468B" w:rsidP="007201AD">
            <w:pPr>
              <w:jc w:val="right"/>
              <w:rPr>
                <w:sz w:val="16"/>
                <w:szCs w:val="16"/>
                <w:lang w:val="fr-BE"/>
              </w:rPr>
            </w:pPr>
            <w:r w:rsidRPr="0024468B">
              <w:rPr>
                <w:noProof/>
                <w:sz w:val="16"/>
                <w:szCs w:val="16"/>
                <w:lang w:val="fr-BE"/>
              </w:rPr>
              <w:t>366,90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12.8</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KS</w:t>
            </w:r>
          </w:p>
        </w:tc>
        <w:tc>
          <w:tcPr>
            <w:tcW w:w="1134" w:type="dxa"/>
          </w:tcPr>
          <w:p w:rsidR="00E33453" w:rsidRPr="0024468B" w:rsidP="007201AD">
            <w:pPr>
              <w:jc w:val="right"/>
              <w:rPr>
                <w:sz w:val="16"/>
                <w:szCs w:val="16"/>
                <w:lang w:val="fr-BE"/>
              </w:rPr>
            </w:pPr>
            <w:r w:rsidRPr="0024468B">
              <w:rPr>
                <w:noProof/>
                <w:sz w:val="16"/>
                <w:szCs w:val="16"/>
                <w:lang w:val="fr-BE"/>
              </w:rPr>
              <w:t>366,90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12.9</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12.9</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(KS)</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bl>
    <w:p w:rsidR="00E33453" w:rsidP="0051392A">
      <w:pPr>
        <w:rPr>
          <w:lang w:val="fr-BE"/>
        </w:rPr>
      </w:pPr>
    </w:p>
    <w:p w:rsidR="0051392A" w:rsidP="0051392A">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1941B6" w:rsidRPr="002124FC" w:rsidP="00406F39">
            <w:pPr>
              <w:rPr>
                <w:sz w:val="20"/>
                <w:szCs w:val="20"/>
                <w:lang w:val="fr-BE"/>
              </w:rPr>
            </w:pPr>
            <w:r w:rsidRPr="002124FC">
              <w:rPr>
                <w:noProof/>
                <w:sz w:val="20"/>
                <w:szCs w:val="20"/>
                <w:lang w:val="fr-BE"/>
              </w:rPr>
              <w:t>Prednostna os</w:t>
            </w:r>
          </w:p>
        </w:tc>
        <w:tc>
          <w:tcPr>
            <w:tcW w:w="12087" w:type="dxa"/>
            <w:shd w:val="clear" w:color="auto" w:fill="auto"/>
          </w:tcPr>
          <w:p w:rsidR="001941B6" w:rsidRPr="002124FC" w:rsidP="00406F39">
            <w:pPr>
              <w:rPr>
                <w:sz w:val="20"/>
                <w:szCs w:val="20"/>
                <w:lang w:val="fr-BE"/>
              </w:rPr>
            </w:pPr>
            <w:r w:rsidRPr="002124FC">
              <w:rPr>
                <w:noProof/>
                <w:sz w:val="20"/>
                <w:szCs w:val="20"/>
                <w:lang w:val="fr-BE"/>
              </w:rPr>
              <w:t>12</w:t>
            </w:r>
            <w:r w:rsidRPr="002124FC">
              <w:rPr>
                <w:sz w:val="20"/>
                <w:szCs w:val="20"/>
                <w:lang w:val="fr-BE"/>
              </w:rPr>
              <w:t xml:space="preserve"> - </w:t>
            </w:r>
            <w:r w:rsidRPr="002124FC">
              <w:rPr>
                <w:noProof/>
                <w:sz w:val="20"/>
                <w:szCs w:val="20"/>
                <w:lang w:val="fr-BE"/>
              </w:rPr>
              <w:t>Tehnična pomoč - KS</w:t>
            </w:r>
          </w:p>
        </w:tc>
      </w:tr>
      <w:tr w:rsidTr="00406F39">
        <w:tblPrEx>
          <w:tblW w:w="14917" w:type="dxa"/>
          <w:tblInd w:w="113" w:type="dxa"/>
          <w:tblLook w:val="04A0"/>
        </w:tblPrEx>
        <w:tc>
          <w:tcPr>
            <w:tcW w:w="2830" w:type="dxa"/>
            <w:shd w:val="clear" w:color="auto" w:fill="auto"/>
          </w:tcPr>
          <w:p w:rsidR="001941B6" w:rsidRPr="002124FC" w:rsidP="00406F39">
            <w:pPr>
              <w:ind w:left="113" w:hanging="113"/>
              <w:rPr>
                <w:sz w:val="20"/>
                <w:szCs w:val="20"/>
                <w:lang w:val="fr-BE"/>
              </w:rPr>
            </w:pPr>
            <w:r w:rsidRPr="002124FC">
              <w:rPr>
                <w:noProof/>
                <w:sz w:val="20"/>
                <w:szCs w:val="20"/>
                <w:lang w:val="fr-BE"/>
              </w:rPr>
              <w:t>Posebni cilj</w:t>
            </w:r>
          </w:p>
        </w:tc>
        <w:tc>
          <w:tcPr>
            <w:tcW w:w="12087" w:type="dxa"/>
            <w:shd w:val="clear" w:color="auto" w:fill="auto"/>
          </w:tcPr>
          <w:p w:rsidR="001941B6" w:rsidRPr="002124FC" w:rsidP="00406F39">
            <w:pPr>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Učinkovito izvajanje operativnega programa</w:t>
            </w:r>
          </w:p>
        </w:tc>
      </w:tr>
    </w:tbl>
    <w:p w:rsidR="0082320E" w:rsidP="001941B6">
      <w:pPr>
        <w:rPr>
          <w:lang w:val="fr-BE"/>
        </w:rPr>
      </w:pPr>
    </w:p>
    <w:p w:rsidR="00F27DE5" w:rsidP="001941B6">
      <w:pPr>
        <w:rPr>
          <w:lang w:val="fr-BE"/>
        </w:rPr>
      </w:pPr>
      <w:r w:rsidR="0082320E">
        <w:rPr>
          <w:noProof/>
          <w:lang w:val="fr-BE"/>
        </w:rPr>
        <w:t>Preglednica 1: Kazalniki rezultatov za ESRR in Kohezijski sklad (glede na prednostno os in posebni cilj); uporablja se tudi za prednostno os tehnične pomoči</w:t>
      </w:r>
    </w:p>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417"/>
        <w:gridCol w:w="1701"/>
        <w:gridCol w:w="1276"/>
        <w:gridCol w:w="851"/>
        <w:gridCol w:w="1275"/>
        <w:gridCol w:w="1276"/>
        <w:gridCol w:w="1134"/>
        <w:gridCol w:w="2286"/>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417" w:type="dxa"/>
            <w:shd w:val="clear" w:color="auto" w:fill="auto"/>
          </w:tcPr>
          <w:p w:rsidR="00F56DD6" w:rsidRPr="0024468B" w:rsidP="00500876">
            <w:pPr>
              <w:rPr>
                <w:sz w:val="16"/>
                <w:szCs w:val="16"/>
                <w:lang w:val="fr-BE"/>
              </w:rPr>
            </w:pPr>
            <w:r w:rsidRPr="0024468B">
              <w:rPr>
                <w:noProof/>
                <w:sz w:val="16"/>
                <w:szCs w:val="16"/>
                <w:lang w:val="fr-BE"/>
              </w:rPr>
              <w:t>Merska enota</w:t>
            </w:r>
          </w:p>
        </w:tc>
        <w:tc>
          <w:tcPr>
            <w:tcW w:w="1701" w:type="dxa"/>
            <w:shd w:val="clear" w:color="auto" w:fill="auto"/>
          </w:tcPr>
          <w:p w:rsidR="00F56DD6" w:rsidRPr="0024468B" w:rsidP="00500876">
            <w:pPr>
              <w:rPr>
                <w:sz w:val="16"/>
                <w:szCs w:val="16"/>
                <w:lang w:val="fr-BE"/>
              </w:rPr>
            </w:pPr>
            <w:r w:rsidRPr="0024468B">
              <w:rPr>
                <w:noProof/>
                <w:sz w:val="16"/>
                <w:szCs w:val="16"/>
                <w:lang w:val="fr-BE"/>
              </w:rPr>
              <w:t>Kategorija regije</w:t>
            </w:r>
          </w:p>
        </w:tc>
        <w:tc>
          <w:tcPr>
            <w:tcW w:w="1276" w:type="dxa"/>
            <w:shd w:val="clear" w:color="auto" w:fill="auto"/>
          </w:tcPr>
          <w:p w:rsidR="00F56DD6" w:rsidRPr="0024468B" w:rsidP="00500876">
            <w:pPr>
              <w:rPr>
                <w:sz w:val="16"/>
                <w:szCs w:val="16"/>
                <w:lang w:val="fr-BE"/>
              </w:rPr>
            </w:pPr>
            <w:r w:rsidRPr="0024468B">
              <w:rPr>
                <w:noProof/>
                <w:sz w:val="16"/>
                <w:szCs w:val="16"/>
                <w:lang w:val="fr-BE"/>
              </w:rPr>
              <w:t>Izhodiščna vrednost</w:t>
            </w:r>
          </w:p>
        </w:tc>
        <w:tc>
          <w:tcPr>
            <w:tcW w:w="851" w:type="dxa"/>
            <w:shd w:val="clear" w:color="auto" w:fill="auto"/>
          </w:tcPr>
          <w:p w:rsidR="00F56DD6" w:rsidRPr="0024468B" w:rsidP="00500876">
            <w:pPr>
              <w:rPr>
                <w:sz w:val="16"/>
                <w:szCs w:val="16"/>
                <w:lang w:val="fr-BE"/>
              </w:rPr>
            </w:pPr>
            <w:r w:rsidRPr="0024468B">
              <w:rPr>
                <w:noProof/>
                <w:sz w:val="16"/>
                <w:szCs w:val="16"/>
                <w:lang w:val="fr-BE"/>
              </w:rPr>
              <w:t>Izhodiščno leto</w:t>
            </w:r>
          </w:p>
        </w:tc>
        <w:tc>
          <w:tcPr>
            <w:tcW w:w="1275" w:type="dxa"/>
            <w:shd w:val="clear" w:color="auto" w:fill="auto"/>
          </w:tcPr>
          <w:p w:rsidR="00F56DD6" w:rsidRPr="0024468B" w:rsidP="00500876">
            <w:pPr>
              <w:rPr>
                <w:sz w:val="16"/>
                <w:szCs w:val="16"/>
                <w:lang w:val="fr-BE"/>
              </w:rPr>
            </w:pPr>
            <w:r w:rsidRPr="0024468B">
              <w:rPr>
                <w:noProof/>
                <w:sz w:val="16"/>
                <w:szCs w:val="16"/>
                <w:lang w:val="fr-BE"/>
              </w:rPr>
              <w:t>Ciljna vrednost za leto 2023</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2016 </w:t>
            </w:r>
            <w:r w:rsidRPr="0024468B">
              <w:rPr>
                <w:noProof/>
                <w:sz w:val="16"/>
                <w:szCs w:val="16"/>
                <w:lang w:val="fr-BE"/>
              </w:rPr>
              <w:t>Opisna</w:t>
            </w:r>
          </w:p>
        </w:tc>
        <w:tc>
          <w:tcPr>
            <w:tcW w:w="2286" w:type="dxa"/>
            <w:shd w:val="clear" w:color="auto" w:fill="auto"/>
          </w:tcPr>
          <w:p w:rsidR="00F56DD6" w:rsidRPr="0024468B" w:rsidP="00500876">
            <w:pPr>
              <w:jc w:val="center"/>
              <w:rPr>
                <w:sz w:val="16"/>
                <w:szCs w:val="16"/>
                <w:lang w:val="fr-BE"/>
              </w:rPr>
            </w:pPr>
            <w:r w:rsidRPr="0024468B">
              <w:rPr>
                <w:noProof/>
                <w:sz w:val="16"/>
                <w:szCs w:val="16"/>
                <w:lang w:val="fr-BE"/>
              </w:rPr>
              <w:t>Pripombe</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12.1</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stopnje napake (KS)</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0,29</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0,50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0,15</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V letnem poročilu o nadzoru za OP za Izvajanje Evropske kohezijske politike v Obdobju 2014-2020, za prvo obračunsko leto (1. 1. 2014 – 30. 6. 2015) (CCI 2014SI16MAOP001) je opredeljeno, da v obdobju poročanja ni bilo izvajanih nobenih revizij, kar se je sistem EKP v Sloveniji vzpostavljal</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12.2</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zaposlenih iz TP, ki so vključeni v izvajanje OP in so se udeležili usposabljanj, izobraževanj KS</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50,00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55,00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74,65</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Kazalnik je bil primerjalno z načrtovanim do leta 2016 presežen. Večina denarja za izvajanje TP je predvideno na KS, zato je večina zizobraževanj realizirana na tem skladu.</w:t>
            </w:r>
          </w:p>
          <w:p w:rsidR="00F56DD6" w:rsidRPr="0024468B" w:rsidP="00500876">
            <w:pPr>
              <w:rPr>
                <w:sz w:val="16"/>
                <w:szCs w:val="16"/>
                <w:lang w:val="fr-BE"/>
              </w:rPr>
            </w:pPr>
            <w:r w:rsidRPr="0024468B">
              <w:rPr>
                <w:noProof/>
                <w:sz w:val="16"/>
                <w:szCs w:val="16"/>
                <w:lang w:val="fr-BE"/>
              </w:rPr>
              <w:t>Predvidevamo, da bomo do konca finančne perspektive 2014-2020 v povprečju dosegli ciljno vrednost.</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12.3</w:t>
            </w:r>
          </w:p>
        </w:tc>
        <w:tc>
          <w:tcPr>
            <w:tcW w:w="2410" w:type="dxa"/>
            <w:shd w:val="clear" w:color="auto" w:fill="auto"/>
          </w:tcPr>
          <w:p w:rsidR="00F56DD6" w:rsidRPr="0024468B" w:rsidP="00500876">
            <w:pPr>
              <w:rPr>
                <w:sz w:val="16"/>
                <w:szCs w:val="16"/>
                <w:lang w:val="fr-BE"/>
              </w:rPr>
            </w:pPr>
            <w:r w:rsidRPr="0024468B">
              <w:rPr>
                <w:noProof/>
                <w:sz w:val="16"/>
                <w:szCs w:val="16"/>
                <w:lang w:val="fr-BE"/>
              </w:rPr>
              <w:t>Povprečno število dni usposabljanj na zaposlenega na leto, keterih plača je sofinancirana s sredstvi tehnične pomoči KS</w:t>
            </w:r>
          </w:p>
        </w:tc>
        <w:tc>
          <w:tcPr>
            <w:tcW w:w="1417" w:type="dxa"/>
            <w:shd w:val="clear" w:color="auto" w:fill="auto"/>
          </w:tcPr>
          <w:p w:rsidR="00F56DD6" w:rsidRPr="0024468B" w:rsidP="00500876">
            <w:pPr>
              <w:rPr>
                <w:sz w:val="16"/>
                <w:szCs w:val="16"/>
                <w:lang w:val="fr-BE"/>
              </w:rPr>
            </w:pPr>
            <w:r w:rsidRPr="0024468B">
              <w:rPr>
                <w:noProof/>
                <w:sz w:val="16"/>
                <w:szCs w:val="16"/>
                <w:lang w:val="fr-BE"/>
              </w:rPr>
              <w:t>število</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2,00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3,00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3,37</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Kazalnik je bil primerjalno z načrtovanim do leta 2016 presežen. Večina denarja za izvajanje TP je predvideno na KS, zato je večina zizobraževanj realizirana na tem skladu.</w:t>
            </w:r>
          </w:p>
          <w:p w:rsidR="00F56DD6" w:rsidRPr="0024468B" w:rsidP="00500876">
            <w:pPr>
              <w:rPr>
                <w:sz w:val="16"/>
                <w:szCs w:val="16"/>
                <w:lang w:val="fr-BE"/>
              </w:rPr>
            </w:pPr>
            <w:r w:rsidRPr="0024468B">
              <w:rPr>
                <w:noProof/>
                <w:sz w:val="16"/>
                <w:szCs w:val="16"/>
                <w:lang w:val="fr-BE"/>
              </w:rPr>
              <w:t>Predvidevamo, da bomo do konca finančne perspektive 2014-2020 v povprečju dosegli ciljno vrednost.</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12.4</w:t>
            </w:r>
          </w:p>
        </w:tc>
        <w:tc>
          <w:tcPr>
            <w:tcW w:w="2410" w:type="dxa"/>
            <w:shd w:val="clear" w:color="auto" w:fill="auto"/>
          </w:tcPr>
          <w:p w:rsidR="00F56DD6" w:rsidRPr="0024468B" w:rsidP="00500876">
            <w:pPr>
              <w:rPr>
                <w:sz w:val="16"/>
                <w:szCs w:val="16"/>
                <w:lang w:val="fr-BE"/>
              </w:rPr>
            </w:pPr>
            <w:r w:rsidRPr="0024468B">
              <w:rPr>
                <w:noProof/>
                <w:sz w:val="16"/>
                <w:szCs w:val="16"/>
                <w:lang w:val="fr-BE"/>
              </w:rPr>
              <w:t>Fluktuacija zaposlenih na leto, ki so vključeni v izvajanje operativnega programa in so financirana iz tehnične pomoči</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11,40</w:t>
            </w:r>
          </w:p>
        </w:tc>
        <w:tc>
          <w:tcPr>
            <w:tcW w:w="851" w:type="dxa"/>
            <w:shd w:val="clear" w:color="auto" w:fill="auto"/>
          </w:tcPr>
          <w:p w:rsidR="00F56DD6" w:rsidRPr="0024468B" w:rsidP="00500876">
            <w:pPr>
              <w:rPr>
                <w:sz w:val="16"/>
                <w:szCs w:val="16"/>
                <w:lang w:val="fr-BE"/>
              </w:rPr>
            </w:pPr>
            <w:r w:rsidRPr="0024468B">
              <w:rPr>
                <w:noProof/>
                <w:sz w:val="16"/>
                <w:szCs w:val="16"/>
                <w:lang w:val="fr-BE"/>
              </w:rPr>
              <w:t>2014</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3,00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19,70</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 xml:space="preserve">Kazalnik je bil primerjalno z načrtovanim do leta 2016 delno dosežen. </w:t>
            </w:r>
          </w:p>
          <w:p w:rsidR="00F56DD6" w:rsidRPr="0024468B" w:rsidP="00500876">
            <w:pPr>
              <w:rPr>
                <w:sz w:val="16"/>
                <w:szCs w:val="16"/>
                <w:lang w:val="fr-BE"/>
              </w:rPr>
            </w:pPr>
            <w:r w:rsidRPr="0024468B">
              <w:rPr>
                <w:noProof/>
                <w:sz w:val="16"/>
                <w:szCs w:val="16"/>
                <w:lang w:val="fr-BE"/>
              </w:rPr>
              <w:t>Predvidevamo, da bomo do konca finančne perspektive 2014-2020 v povprečju dosegli ciljno vrednost.</w:t>
            </w:r>
          </w:p>
          <w:p w:rsidR="00F56DD6" w:rsidRPr="0024468B" w:rsidP="00500876">
            <w:pPr>
              <w:rPr>
                <w:sz w:val="16"/>
                <w:szCs w:val="16"/>
                <w:lang w:val="fr-BE"/>
              </w:rPr>
            </w:pPr>
            <w:r w:rsidRPr="0024468B">
              <w:rPr>
                <w:noProof/>
                <w:sz w:val="16"/>
                <w:szCs w:val="16"/>
                <w:lang w:val="fr-BE"/>
              </w:rPr>
              <w:t>Kazalnik je vezan na leto in se posledično spremlja na letni ravni. Zato ni smiselno spremljati povprečne vrednosti.</w:t>
            </w:r>
          </w:p>
        </w:tc>
      </w:tr>
    </w:tbl>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276"/>
        <w:gridCol w:w="1276"/>
        <w:gridCol w:w="1276"/>
        <w:gridCol w:w="1134"/>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276" w:type="dxa"/>
          </w:tcPr>
          <w:p w:rsidR="00F56DD6" w:rsidRPr="0024468B" w:rsidP="00500876">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F56DD6" w:rsidRPr="0024468B" w:rsidP="00500876">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2014 </w:t>
            </w:r>
            <w:r w:rsidRPr="0024468B">
              <w:rPr>
                <w:noProof/>
                <w:sz w:val="16"/>
                <w:szCs w:val="16"/>
                <w:lang w:val="fr-BE"/>
              </w:rPr>
              <w:t>Opisna</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12.1</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stopnje napake (KS)</w:t>
            </w:r>
          </w:p>
        </w:tc>
        <w:tc>
          <w:tcPr>
            <w:tcW w:w="1276" w:type="dxa"/>
          </w:tcPr>
          <w:p w:rsidR="00F56DD6" w:rsidRPr="0024468B" w:rsidP="00500876">
            <w:pPr>
              <w:jc w:val="right"/>
              <w:rPr>
                <w:sz w:val="16"/>
                <w:szCs w:val="16"/>
                <w:lang w:val="fr-BE"/>
              </w:rPr>
            </w:pPr>
            <w:r w:rsidRPr="0024468B">
              <w:rPr>
                <w:noProof/>
                <w:sz w:val="16"/>
                <w:szCs w:val="16"/>
                <w:lang w:val="fr-BE"/>
              </w:rPr>
              <w:t>0,29</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12.2</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zaposlenih iz TP, ki so vključeni v izvajanje OP in so se udeležili usposabljanj, izobraževanj KS</w:t>
            </w:r>
          </w:p>
        </w:tc>
        <w:tc>
          <w:tcPr>
            <w:tcW w:w="1276" w:type="dxa"/>
          </w:tcPr>
          <w:p w:rsidR="00F56DD6" w:rsidRPr="0024468B" w:rsidP="00500876">
            <w:pPr>
              <w:jc w:val="right"/>
              <w:rPr>
                <w:sz w:val="16"/>
                <w:szCs w:val="16"/>
                <w:lang w:val="fr-BE"/>
              </w:rPr>
            </w:pPr>
            <w:r w:rsidRPr="0024468B">
              <w:rPr>
                <w:noProof/>
                <w:sz w:val="16"/>
                <w:szCs w:val="16"/>
                <w:lang w:val="fr-BE"/>
              </w:rPr>
              <w:t>59,22</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12.3</w:t>
            </w:r>
          </w:p>
        </w:tc>
        <w:tc>
          <w:tcPr>
            <w:tcW w:w="2410" w:type="dxa"/>
            <w:shd w:val="clear" w:color="auto" w:fill="auto"/>
          </w:tcPr>
          <w:p w:rsidR="00F56DD6" w:rsidRPr="0024468B" w:rsidP="00500876">
            <w:pPr>
              <w:rPr>
                <w:sz w:val="16"/>
                <w:szCs w:val="16"/>
                <w:lang w:val="fr-BE"/>
              </w:rPr>
            </w:pPr>
            <w:r w:rsidRPr="0024468B">
              <w:rPr>
                <w:noProof/>
                <w:sz w:val="16"/>
                <w:szCs w:val="16"/>
                <w:lang w:val="fr-BE"/>
              </w:rPr>
              <w:t>Povprečno število dni usposabljanj na zaposlenega na leto, keterih plača je sofinancirana s sredstvi tehnične pomoči KS</w:t>
            </w:r>
          </w:p>
        </w:tc>
        <w:tc>
          <w:tcPr>
            <w:tcW w:w="1276" w:type="dxa"/>
          </w:tcPr>
          <w:p w:rsidR="00F56DD6" w:rsidRPr="0024468B" w:rsidP="00500876">
            <w:pPr>
              <w:jc w:val="right"/>
              <w:rPr>
                <w:sz w:val="16"/>
                <w:szCs w:val="16"/>
                <w:lang w:val="fr-BE"/>
              </w:rPr>
            </w:pPr>
            <w:r w:rsidRPr="0024468B">
              <w:rPr>
                <w:noProof/>
                <w:sz w:val="16"/>
                <w:szCs w:val="16"/>
                <w:lang w:val="fr-BE"/>
              </w:rPr>
              <w:t>2,77</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12.4</w:t>
            </w:r>
          </w:p>
        </w:tc>
        <w:tc>
          <w:tcPr>
            <w:tcW w:w="2410" w:type="dxa"/>
            <w:shd w:val="clear" w:color="auto" w:fill="auto"/>
          </w:tcPr>
          <w:p w:rsidR="00F56DD6" w:rsidRPr="0024468B" w:rsidP="00500876">
            <w:pPr>
              <w:rPr>
                <w:sz w:val="16"/>
                <w:szCs w:val="16"/>
                <w:lang w:val="fr-BE"/>
              </w:rPr>
            </w:pPr>
            <w:r w:rsidRPr="0024468B">
              <w:rPr>
                <w:noProof/>
                <w:sz w:val="16"/>
                <w:szCs w:val="16"/>
                <w:lang w:val="fr-BE"/>
              </w:rPr>
              <w:t>Fluktuacija zaposlenih na leto, ki so vključeni v izvajanje operativnega programa in so financirana iz tehnične pomoči</w:t>
            </w:r>
          </w:p>
        </w:tc>
        <w:tc>
          <w:tcPr>
            <w:tcW w:w="1276" w:type="dxa"/>
          </w:tcPr>
          <w:p w:rsidR="00F56DD6" w:rsidRPr="0024468B" w:rsidP="00500876">
            <w:pPr>
              <w:jc w:val="right"/>
              <w:rPr>
                <w:sz w:val="16"/>
                <w:szCs w:val="16"/>
                <w:lang w:val="fr-BE"/>
              </w:rPr>
            </w:pPr>
            <w:r w:rsidRPr="0024468B">
              <w:rPr>
                <w:noProof/>
                <w:sz w:val="16"/>
                <w:szCs w:val="16"/>
                <w:lang w:val="fr-BE"/>
              </w:rPr>
              <w:t>10,94</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bl>
    <w:p w:rsidR="001941B6" w:rsidP="001941B6">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1941B6" w:rsidRPr="002124FC" w:rsidP="00406F39">
            <w:pPr>
              <w:rPr>
                <w:sz w:val="20"/>
                <w:szCs w:val="20"/>
                <w:lang w:val="fr-BE"/>
              </w:rPr>
            </w:pPr>
            <w:r w:rsidRPr="002124FC">
              <w:rPr>
                <w:noProof/>
                <w:sz w:val="20"/>
                <w:szCs w:val="20"/>
                <w:lang w:val="fr-BE"/>
              </w:rPr>
              <w:t>Prednostna os</w:t>
            </w:r>
          </w:p>
        </w:tc>
        <w:tc>
          <w:tcPr>
            <w:tcW w:w="12087" w:type="dxa"/>
            <w:shd w:val="clear" w:color="auto" w:fill="auto"/>
          </w:tcPr>
          <w:p w:rsidR="001941B6" w:rsidRPr="002124FC" w:rsidP="00406F39">
            <w:pPr>
              <w:rPr>
                <w:sz w:val="20"/>
                <w:szCs w:val="20"/>
                <w:lang w:val="fr-BE"/>
              </w:rPr>
            </w:pPr>
            <w:r w:rsidRPr="002124FC">
              <w:rPr>
                <w:noProof/>
                <w:sz w:val="20"/>
                <w:szCs w:val="20"/>
                <w:lang w:val="fr-BE"/>
              </w:rPr>
              <w:t>12</w:t>
            </w:r>
            <w:r w:rsidRPr="002124FC">
              <w:rPr>
                <w:sz w:val="20"/>
                <w:szCs w:val="20"/>
                <w:lang w:val="fr-BE"/>
              </w:rPr>
              <w:t xml:space="preserve"> - </w:t>
            </w:r>
            <w:r w:rsidRPr="002124FC">
              <w:rPr>
                <w:noProof/>
                <w:sz w:val="20"/>
                <w:szCs w:val="20"/>
                <w:lang w:val="fr-BE"/>
              </w:rPr>
              <w:t>Tehnična pomoč - KS</w:t>
            </w:r>
          </w:p>
        </w:tc>
      </w:tr>
      <w:tr w:rsidTr="00406F39">
        <w:tblPrEx>
          <w:tblW w:w="14917" w:type="dxa"/>
          <w:tblInd w:w="113" w:type="dxa"/>
          <w:tblLook w:val="04A0"/>
        </w:tblPrEx>
        <w:tc>
          <w:tcPr>
            <w:tcW w:w="2830" w:type="dxa"/>
            <w:shd w:val="clear" w:color="auto" w:fill="auto"/>
          </w:tcPr>
          <w:p w:rsidR="001941B6" w:rsidRPr="002124FC" w:rsidP="00406F39">
            <w:pPr>
              <w:ind w:left="113" w:hanging="113"/>
              <w:rPr>
                <w:sz w:val="20"/>
                <w:szCs w:val="20"/>
                <w:lang w:val="fr-BE"/>
              </w:rPr>
            </w:pPr>
            <w:r w:rsidRPr="002124FC">
              <w:rPr>
                <w:noProof/>
                <w:sz w:val="20"/>
                <w:szCs w:val="20"/>
                <w:lang w:val="fr-BE"/>
              </w:rPr>
              <w:t>Posebni cilj</w:t>
            </w:r>
          </w:p>
        </w:tc>
        <w:tc>
          <w:tcPr>
            <w:tcW w:w="12087" w:type="dxa"/>
            <w:shd w:val="clear" w:color="auto" w:fill="auto"/>
          </w:tcPr>
          <w:p w:rsidR="001941B6" w:rsidRPr="002124FC" w:rsidP="00406F39">
            <w:pPr>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Večja zmogljivost upravičencev</w:t>
            </w:r>
          </w:p>
        </w:tc>
      </w:tr>
    </w:tbl>
    <w:p w:rsidR="0082320E" w:rsidP="001941B6">
      <w:pPr>
        <w:rPr>
          <w:lang w:val="fr-BE"/>
        </w:rPr>
      </w:pPr>
    </w:p>
    <w:p w:rsidR="00F27DE5" w:rsidP="001941B6">
      <w:pPr>
        <w:rPr>
          <w:lang w:val="fr-BE"/>
        </w:rPr>
      </w:pPr>
      <w:r w:rsidR="0082320E">
        <w:rPr>
          <w:noProof/>
          <w:lang w:val="fr-BE"/>
        </w:rPr>
        <w:t>Preglednica 1: Kazalniki rezultatov za ESRR in Kohezijski sklad (glede na prednostno os in posebni cilj); uporablja se tudi za prednostno os tehnične pomoči</w:t>
      </w:r>
    </w:p>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417"/>
        <w:gridCol w:w="1701"/>
        <w:gridCol w:w="1276"/>
        <w:gridCol w:w="851"/>
        <w:gridCol w:w="1275"/>
        <w:gridCol w:w="1276"/>
        <w:gridCol w:w="1134"/>
        <w:gridCol w:w="2286"/>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417" w:type="dxa"/>
            <w:shd w:val="clear" w:color="auto" w:fill="auto"/>
          </w:tcPr>
          <w:p w:rsidR="00F56DD6" w:rsidRPr="0024468B" w:rsidP="00500876">
            <w:pPr>
              <w:rPr>
                <w:sz w:val="16"/>
                <w:szCs w:val="16"/>
                <w:lang w:val="fr-BE"/>
              </w:rPr>
            </w:pPr>
            <w:r w:rsidRPr="0024468B">
              <w:rPr>
                <w:noProof/>
                <w:sz w:val="16"/>
                <w:szCs w:val="16"/>
                <w:lang w:val="fr-BE"/>
              </w:rPr>
              <w:t>Merska enota</w:t>
            </w:r>
          </w:p>
        </w:tc>
        <w:tc>
          <w:tcPr>
            <w:tcW w:w="1701" w:type="dxa"/>
            <w:shd w:val="clear" w:color="auto" w:fill="auto"/>
          </w:tcPr>
          <w:p w:rsidR="00F56DD6" w:rsidRPr="0024468B" w:rsidP="00500876">
            <w:pPr>
              <w:rPr>
                <w:sz w:val="16"/>
                <w:szCs w:val="16"/>
                <w:lang w:val="fr-BE"/>
              </w:rPr>
            </w:pPr>
            <w:r w:rsidRPr="0024468B">
              <w:rPr>
                <w:noProof/>
                <w:sz w:val="16"/>
                <w:szCs w:val="16"/>
                <w:lang w:val="fr-BE"/>
              </w:rPr>
              <w:t>Kategorija regije</w:t>
            </w:r>
          </w:p>
        </w:tc>
        <w:tc>
          <w:tcPr>
            <w:tcW w:w="1276" w:type="dxa"/>
            <w:shd w:val="clear" w:color="auto" w:fill="auto"/>
          </w:tcPr>
          <w:p w:rsidR="00F56DD6" w:rsidRPr="0024468B" w:rsidP="00500876">
            <w:pPr>
              <w:rPr>
                <w:sz w:val="16"/>
                <w:szCs w:val="16"/>
                <w:lang w:val="fr-BE"/>
              </w:rPr>
            </w:pPr>
            <w:r w:rsidRPr="0024468B">
              <w:rPr>
                <w:noProof/>
                <w:sz w:val="16"/>
                <w:szCs w:val="16"/>
                <w:lang w:val="fr-BE"/>
              </w:rPr>
              <w:t>Izhodiščna vrednost</w:t>
            </w:r>
          </w:p>
        </w:tc>
        <w:tc>
          <w:tcPr>
            <w:tcW w:w="851" w:type="dxa"/>
            <w:shd w:val="clear" w:color="auto" w:fill="auto"/>
          </w:tcPr>
          <w:p w:rsidR="00F56DD6" w:rsidRPr="0024468B" w:rsidP="00500876">
            <w:pPr>
              <w:rPr>
                <w:sz w:val="16"/>
                <w:szCs w:val="16"/>
                <w:lang w:val="fr-BE"/>
              </w:rPr>
            </w:pPr>
            <w:r w:rsidRPr="0024468B">
              <w:rPr>
                <w:noProof/>
                <w:sz w:val="16"/>
                <w:szCs w:val="16"/>
                <w:lang w:val="fr-BE"/>
              </w:rPr>
              <w:t>Izhodiščno leto</w:t>
            </w:r>
          </w:p>
        </w:tc>
        <w:tc>
          <w:tcPr>
            <w:tcW w:w="1275" w:type="dxa"/>
            <w:shd w:val="clear" w:color="auto" w:fill="auto"/>
          </w:tcPr>
          <w:p w:rsidR="00F56DD6" w:rsidRPr="0024468B" w:rsidP="00500876">
            <w:pPr>
              <w:rPr>
                <w:sz w:val="16"/>
                <w:szCs w:val="16"/>
                <w:lang w:val="fr-BE"/>
              </w:rPr>
            </w:pPr>
            <w:r w:rsidRPr="0024468B">
              <w:rPr>
                <w:noProof/>
                <w:sz w:val="16"/>
                <w:szCs w:val="16"/>
                <w:lang w:val="fr-BE"/>
              </w:rPr>
              <w:t>Ciljna vrednost za leto 2023</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2016 </w:t>
            </w:r>
            <w:r w:rsidRPr="0024468B">
              <w:rPr>
                <w:noProof/>
                <w:sz w:val="16"/>
                <w:szCs w:val="16"/>
                <w:lang w:val="fr-BE"/>
              </w:rPr>
              <w:t>Opisna</w:t>
            </w:r>
          </w:p>
        </w:tc>
        <w:tc>
          <w:tcPr>
            <w:tcW w:w="2286" w:type="dxa"/>
            <w:shd w:val="clear" w:color="auto" w:fill="auto"/>
          </w:tcPr>
          <w:p w:rsidR="00F56DD6" w:rsidRPr="0024468B" w:rsidP="00500876">
            <w:pPr>
              <w:jc w:val="center"/>
              <w:rPr>
                <w:sz w:val="16"/>
                <w:szCs w:val="16"/>
                <w:lang w:val="fr-BE"/>
              </w:rPr>
            </w:pPr>
            <w:r w:rsidRPr="0024468B">
              <w:rPr>
                <w:noProof/>
                <w:sz w:val="16"/>
                <w:szCs w:val="16"/>
                <w:lang w:val="fr-BE"/>
              </w:rPr>
              <w:t>Pripombe</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12.5</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upravičencev, ki so vključeni v izvajanje OP in so se udeležili usposabljanj, izobraževanj</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15,00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20,00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25,91</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Kazalnik je bil primerjalno z načrtovanim do leta 2016 presežen.  Večina denarja za izvajanje TP je predvidena na KS, zato je večina izobraževanj za upravičence realizirana na tem skladu.</w:t>
            </w:r>
          </w:p>
          <w:p w:rsidR="00F56DD6" w:rsidRPr="0024468B" w:rsidP="00500876">
            <w:pPr>
              <w:rPr>
                <w:sz w:val="16"/>
                <w:szCs w:val="16"/>
                <w:lang w:val="fr-BE"/>
              </w:rPr>
            </w:pPr>
            <w:r w:rsidRPr="0024468B">
              <w:rPr>
                <w:noProof/>
                <w:sz w:val="16"/>
                <w:szCs w:val="16"/>
                <w:lang w:val="fr-BE"/>
              </w:rPr>
              <w:t>Predvidevamo, da bomo do konca finančne perspektive 2014-2020 v povprečju dosegli ciljno vrednost.</w:t>
            </w:r>
          </w:p>
        </w:tc>
      </w:tr>
    </w:tbl>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276"/>
        <w:gridCol w:w="1276"/>
        <w:gridCol w:w="1276"/>
        <w:gridCol w:w="1134"/>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276" w:type="dxa"/>
          </w:tcPr>
          <w:p w:rsidR="00F56DD6" w:rsidRPr="0024468B" w:rsidP="00500876">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F56DD6" w:rsidRPr="0024468B" w:rsidP="00500876">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2014 </w:t>
            </w:r>
            <w:r w:rsidRPr="0024468B">
              <w:rPr>
                <w:noProof/>
                <w:sz w:val="16"/>
                <w:szCs w:val="16"/>
                <w:lang w:val="fr-BE"/>
              </w:rPr>
              <w:t>Opisna</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12.5</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upravičencev, ki so vključeni v izvajanje OP in so se udeležili usposabljanj, izobraževanj</w:t>
            </w:r>
          </w:p>
        </w:tc>
        <w:tc>
          <w:tcPr>
            <w:tcW w:w="1276" w:type="dxa"/>
          </w:tcPr>
          <w:p w:rsidR="00F56DD6" w:rsidRPr="0024468B" w:rsidP="00500876">
            <w:pPr>
              <w:jc w:val="right"/>
              <w:rPr>
                <w:sz w:val="16"/>
                <w:szCs w:val="16"/>
                <w:lang w:val="fr-BE"/>
              </w:rPr>
            </w:pPr>
            <w:r w:rsidRPr="0024468B">
              <w:rPr>
                <w:noProof/>
                <w:sz w:val="16"/>
                <w:szCs w:val="16"/>
                <w:lang w:val="fr-BE"/>
              </w:rPr>
              <w:t>27,20</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bl>
    <w:p w:rsidR="001941B6" w:rsidP="001941B6">
      <w:pPr>
        <w:rPr>
          <w:lang w:val="fr-BE"/>
        </w:rPr>
      </w:pPr>
      <w:r>
        <w:rPr>
          <w:lang w:val="fr-BE"/>
        </w:rPr>
        <w:br w:type="page"/>
      </w:r>
    </w:p>
    <w:p w:rsidR="0051392A" w:rsidP="0051392A">
      <w:pPr>
        <w:rPr>
          <w:lang w:val="fr-BE"/>
        </w:rPr>
      </w:pPr>
    </w:p>
    <w:p w:rsidR="0051392A" w:rsidP="0051392A">
      <w:pPr>
        <w:rPr>
          <w:lang w:val="fr-BE"/>
        </w:rPr>
      </w:pPr>
      <w:r>
        <w:rPr>
          <w:noProof/>
          <w:lang w:val="fr-BE"/>
        </w:rPr>
        <w:t>Preglednica 3A</w:t>
      </w:r>
      <w:r>
        <w:rPr>
          <w:lang w:val="fr-BE"/>
        </w:rPr>
        <w:t xml:space="preserve">: </w:t>
      </w:r>
      <w:r>
        <w:rPr>
          <w:noProof/>
          <w:lang w:val="fr-BE"/>
        </w:rPr>
        <w:t>Skupni kazalniki učinka in kazalniki učinka za posamezni program za ESRR in Kohezijski sklad (glede na prednostno os, prednostno naložbo, razčlenjeni glede na kategorijo regije za ESRR)</w:t>
      </w:r>
    </w:p>
    <w:p w:rsidR="0051392A" w:rsidP="0051392A">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51392A" w:rsidRPr="002124FC" w:rsidP="00406F39">
            <w:pPr>
              <w:rPr>
                <w:sz w:val="20"/>
                <w:szCs w:val="20"/>
                <w:lang w:val="fr-BE"/>
              </w:rPr>
            </w:pPr>
            <w:r>
              <w:rPr>
                <w:lang w:val="fr-BE"/>
              </w:rPr>
              <w:br w:type="page"/>
              <w:br w:type="page"/>
            </w:r>
            <w:r w:rsidRPr="002124FC">
              <w:rPr>
                <w:noProof/>
                <w:sz w:val="20"/>
                <w:szCs w:val="20"/>
                <w:lang w:val="fr-BE"/>
              </w:rPr>
              <w:t>Prednostna os</w:t>
            </w:r>
          </w:p>
        </w:tc>
        <w:tc>
          <w:tcPr>
            <w:tcW w:w="12087" w:type="dxa"/>
            <w:shd w:val="clear" w:color="auto" w:fill="auto"/>
          </w:tcPr>
          <w:p w:rsidR="0051392A" w:rsidRPr="002124FC" w:rsidP="00297BB8">
            <w:pPr>
              <w:rPr>
                <w:sz w:val="20"/>
                <w:szCs w:val="20"/>
                <w:lang w:val="fr-BE"/>
              </w:rPr>
            </w:pPr>
            <w:r w:rsidRPr="002124FC">
              <w:rPr>
                <w:noProof/>
                <w:sz w:val="20"/>
                <w:szCs w:val="20"/>
                <w:lang w:val="fr-BE"/>
              </w:rPr>
              <w:t>13</w:t>
            </w:r>
            <w:r w:rsidRPr="002124FC">
              <w:rPr>
                <w:sz w:val="20"/>
                <w:szCs w:val="20"/>
                <w:lang w:val="fr-BE"/>
              </w:rPr>
              <w:t xml:space="preserve"> - </w:t>
            </w:r>
            <w:r w:rsidRPr="002124FC">
              <w:rPr>
                <w:noProof/>
                <w:sz w:val="20"/>
                <w:szCs w:val="20"/>
                <w:lang w:val="fr-BE"/>
              </w:rPr>
              <w:t>Tehnična pomoč - ESRR</w:t>
            </w:r>
          </w:p>
        </w:tc>
      </w:tr>
    </w:tbl>
    <w:p w:rsidR="00DF386E" w:rsidP="00DF386E">
      <w:pPr>
        <w:rPr>
          <w:lang w:val="fr-BE"/>
        </w:rPr>
      </w:pPr>
    </w:p>
    <w:tbl>
      <w:tblPr>
        <w:tblStyle w:val="TableNormal"/>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276"/>
        <w:gridCol w:w="1701"/>
        <w:gridCol w:w="1134"/>
        <w:gridCol w:w="1134"/>
        <w:gridCol w:w="1134"/>
        <w:gridCol w:w="1134"/>
        <w:gridCol w:w="1134"/>
        <w:gridCol w:w="1134"/>
        <w:gridCol w:w="1611"/>
      </w:tblGrid>
      <w:tr w:rsidTr="007201AD">
        <w:tblPrEx>
          <w:tblW w:w="14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E33453" w:rsidRPr="009143B4" w:rsidP="007201AD">
            <w:pPr>
              <w:rPr>
                <w:b/>
                <w:sz w:val="16"/>
                <w:szCs w:val="16"/>
                <w:lang w:val="fr-BE"/>
              </w:rPr>
            </w:pPr>
            <w:r w:rsidRPr="009143B4">
              <w:rPr>
                <w:b/>
                <w:sz w:val="16"/>
                <w:szCs w:val="16"/>
                <w:lang w:val="fr-BE"/>
              </w:rPr>
              <w:t>(1)</w:t>
            </w:r>
          </w:p>
        </w:tc>
        <w:tc>
          <w:tcPr>
            <w:tcW w:w="850" w:type="dxa"/>
            <w:shd w:val="clear" w:color="auto" w:fill="auto"/>
          </w:tcPr>
          <w:p w:rsidR="00E33453" w:rsidRPr="009143B4" w:rsidP="007201AD">
            <w:pPr>
              <w:rPr>
                <w:b/>
                <w:sz w:val="16"/>
                <w:szCs w:val="16"/>
                <w:lang w:val="fr-BE"/>
              </w:rPr>
            </w:pPr>
            <w:r w:rsidRPr="009143B4">
              <w:rPr>
                <w:b/>
                <w:noProof/>
                <w:sz w:val="16"/>
                <w:szCs w:val="16"/>
                <w:lang w:val="fr-BE"/>
              </w:rPr>
              <w:t>Identifikator</w:t>
            </w:r>
          </w:p>
        </w:tc>
        <w:tc>
          <w:tcPr>
            <w:tcW w:w="2268" w:type="dxa"/>
            <w:shd w:val="clear" w:color="auto" w:fill="auto"/>
          </w:tcPr>
          <w:p w:rsidR="00E33453" w:rsidRPr="009143B4" w:rsidP="007201AD">
            <w:pPr>
              <w:rPr>
                <w:b/>
                <w:sz w:val="16"/>
                <w:szCs w:val="16"/>
                <w:lang w:val="fr-BE"/>
              </w:rPr>
            </w:pPr>
            <w:r w:rsidRPr="009143B4">
              <w:rPr>
                <w:b/>
                <w:noProof/>
                <w:sz w:val="16"/>
                <w:szCs w:val="16"/>
                <w:lang w:val="fr-BE"/>
              </w:rPr>
              <w:t>Kazalnik</w:t>
            </w:r>
          </w:p>
        </w:tc>
        <w:tc>
          <w:tcPr>
            <w:tcW w:w="1276" w:type="dxa"/>
            <w:shd w:val="clear" w:color="auto" w:fill="auto"/>
          </w:tcPr>
          <w:p w:rsidR="00E33453" w:rsidRPr="009143B4" w:rsidP="007201AD">
            <w:pPr>
              <w:rPr>
                <w:b/>
                <w:sz w:val="16"/>
                <w:szCs w:val="16"/>
                <w:lang w:val="fr-BE"/>
              </w:rPr>
            </w:pPr>
            <w:r w:rsidRPr="009143B4">
              <w:rPr>
                <w:b/>
                <w:noProof/>
                <w:sz w:val="16"/>
                <w:szCs w:val="16"/>
                <w:lang w:val="fr-BE"/>
              </w:rPr>
              <w:t>Merska enota</w:t>
            </w:r>
          </w:p>
        </w:tc>
        <w:tc>
          <w:tcPr>
            <w:tcW w:w="1701" w:type="dxa"/>
            <w:shd w:val="clear" w:color="auto" w:fill="auto"/>
          </w:tcPr>
          <w:p w:rsidR="00E33453" w:rsidRPr="009143B4" w:rsidP="007201AD">
            <w:pPr>
              <w:rPr>
                <w:b/>
                <w:sz w:val="16"/>
                <w:szCs w:val="16"/>
                <w:lang w:val="fr-BE"/>
              </w:rPr>
            </w:pPr>
            <w:r w:rsidRPr="009143B4">
              <w:rPr>
                <w:b/>
                <w:noProof/>
                <w:sz w:val="16"/>
                <w:szCs w:val="16"/>
                <w:lang w:val="fr-BE"/>
              </w:rPr>
              <w:t>Kategorija regije</w:t>
            </w:r>
          </w:p>
        </w:tc>
        <w:tc>
          <w:tcPr>
            <w:tcW w:w="1134" w:type="dxa"/>
            <w:shd w:val="clear" w:color="auto" w:fill="auto"/>
          </w:tcPr>
          <w:p w:rsidR="00E33453" w:rsidRPr="009143B4" w:rsidP="007201AD">
            <w:pPr>
              <w:jc w:val="center"/>
              <w:rPr>
                <w:b/>
                <w:sz w:val="16"/>
                <w:szCs w:val="16"/>
                <w:lang w:val="fr-BE"/>
              </w:rPr>
            </w:pPr>
            <w:r w:rsidRPr="009143B4">
              <w:rPr>
                <w:b/>
                <w:noProof/>
                <w:sz w:val="16"/>
                <w:szCs w:val="16"/>
                <w:lang w:val="fr-BE"/>
              </w:rPr>
              <w:t>Ciljna vrednost (za leto 2023) – skupaj</w:t>
            </w:r>
          </w:p>
        </w:tc>
        <w:tc>
          <w:tcPr>
            <w:tcW w:w="1134" w:type="dxa"/>
            <w:shd w:val="clear" w:color="auto" w:fill="auto"/>
          </w:tcPr>
          <w:p w:rsidR="00E33453" w:rsidRPr="009143B4" w:rsidP="007201AD">
            <w:pPr>
              <w:jc w:val="center"/>
              <w:rPr>
                <w:b/>
                <w:sz w:val="16"/>
                <w:szCs w:val="16"/>
                <w:lang w:val="fr-BE"/>
              </w:rPr>
            </w:pPr>
            <w:r w:rsidRPr="009143B4">
              <w:rPr>
                <w:b/>
                <w:noProof/>
                <w:sz w:val="16"/>
                <w:szCs w:val="16"/>
                <w:lang w:val="fr-BE"/>
              </w:rPr>
              <w:t>Ciljna vrednost (za leto 2023) – moški</w:t>
            </w:r>
          </w:p>
        </w:tc>
        <w:tc>
          <w:tcPr>
            <w:tcW w:w="1134" w:type="dxa"/>
          </w:tcPr>
          <w:p w:rsidR="00E33453" w:rsidRPr="009143B4" w:rsidP="007201AD">
            <w:pPr>
              <w:jc w:val="center"/>
              <w:rPr>
                <w:b/>
                <w:sz w:val="16"/>
                <w:szCs w:val="16"/>
                <w:lang w:val="fr-BE"/>
              </w:rPr>
            </w:pPr>
            <w:r w:rsidRPr="009143B4">
              <w:rPr>
                <w:b/>
                <w:noProof/>
                <w:sz w:val="16"/>
                <w:szCs w:val="16"/>
                <w:lang w:val="fr-BE"/>
              </w:rPr>
              <w:t>Ciljna vrednost (za leto 2023) – ženske</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Skupaj</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Moški</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2016 </w:t>
            </w:r>
            <w:r w:rsidRPr="009143B4">
              <w:rPr>
                <w:b/>
                <w:noProof/>
                <w:sz w:val="16"/>
                <w:szCs w:val="16"/>
                <w:lang w:val="fr-BE"/>
              </w:rPr>
              <w:t>Ženske</w:t>
            </w:r>
          </w:p>
        </w:tc>
        <w:tc>
          <w:tcPr>
            <w:tcW w:w="1611" w:type="dxa"/>
            <w:shd w:val="clear" w:color="auto" w:fill="auto"/>
          </w:tcPr>
          <w:p w:rsidR="00E33453" w:rsidRPr="009143B4" w:rsidP="007201AD">
            <w:pPr>
              <w:jc w:val="center"/>
              <w:rPr>
                <w:b/>
                <w:sz w:val="16"/>
                <w:szCs w:val="16"/>
                <w:lang w:val="fr-BE"/>
              </w:rPr>
            </w:pPr>
            <w:r w:rsidRPr="009143B4">
              <w:rPr>
                <w:b/>
                <w:noProof/>
                <w:sz w:val="16"/>
                <w:szCs w:val="16"/>
                <w:lang w:val="fr-BE"/>
              </w:rPr>
              <w:t>Pripombe</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13.5</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31,00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delno dosežen.  OU je v letu 2016 izvedel PKS na operaciji OP20.00163.</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13.5</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31,00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1,00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delno dosežen.  OU je v letu 2016 izvedel PKS na operaciji OP20.00163.</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13.6</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16,00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2,00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dosežen.  Akitivnost je izvajal SVRK (Vrednotenje aktivne politike zaposlovanja v RS/Connecting People with Jobs in Študija o vplivu vlaganj v športno infrastrukturo)</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13.6</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16,00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2,00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dosežen.  Akitivnost je izvajal SVRK (Vrednotenje aktivne politike zaposlovanja v RS/Connecting People with Jobs in Študija o vplivu vlaganj v športno infrastrukturo)</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13.7</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64,00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68,00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presežen, pri upravičencih (ministrstvih, javnih zavodih, javnih skladih, javnih agencijah), vključenih v izvajanje evropske kohezijske politike, je zaposlenih 68 oseb, od predvidenih 64. </w:t>
            </w:r>
          </w:p>
          <w:p w:rsidR="00E33453" w:rsidRPr="0024468B" w:rsidP="007201AD">
            <w:pPr>
              <w:rPr>
                <w:sz w:val="16"/>
                <w:szCs w:val="16"/>
                <w:lang w:val="fr-BE"/>
              </w:rPr>
            </w:pPr>
            <w:r w:rsidRPr="0024468B">
              <w:rPr>
                <w:noProof/>
                <w:sz w:val="16"/>
                <w:szCs w:val="16"/>
                <w:lang w:val="fr-BE"/>
              </w:rPr>
              <w:t>OU ocenjuje, da se zaposlitve, ki so ključ do uspešne kadrovske strukture na področju evropske kohezijske politike, izvajajo v skladu s predvidevanji. Akitivnost so izvajali vsi upravičenci .</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13.7</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64,00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68,00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presežen, pri upravičencih (ministrstvih, javnih zavodih, javnih skladih, javnih agencijah), vključenih v izvajanje evropske kohezijske politike, je zaposlenih 68 oseb, od predvidenih 64. </w:t>
            </w:r>
          </w:p>
          <w:p w:rsidR="00E33453" w:rsidRPr="0024468B" w:rsidP="007201AD">
            <w:pPr>
              <w:rPr>
                <w:sz w:val="16"/>
                <w:szCs w:val="16"/>
                <w:lang w:val="fr-BE"/>
              </w:rPr>
            </w:pPr>
            <w:r w:rsidRPr="0024468B">
              <w:rPr>
                <w:noProof/>
                <w:sz w:val="16"/>
                <w:szCs w:val="16"/>
                <w:lang w:val="fr-BE"/>
              </w:rPr>
              <w:t>OU ocenjuje, da se zaposlitve, ki so ključ do uspešne kadrovske strukture na področju evropske kohezijske politike, izvajajo v skladu s predvidevanji. Akitivnost so izvajali vsi upravičenci .</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13.8</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250,00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527,00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presežen.</w:t>
            </w:r>
          </w:p>
          <w:p w:rsidR="00E33453" w:rsidRPr="0024468B" w:rsidP="007201AD">
            <w:pPr>
              <w:rPr>
                <w:sz w:val="16"/>
                <w:szCs w:val="16"/>
                <w:lang w:val="fr-BE"/>
              </w:rPr>
            </w:pPr>
            <w:r w:rsidRPr="0024468B">
              <w:rPr>
                <w:noProof/>
                <w:sz w:val="16"/>
                <w:szCs w:val="16"/>
                <w:lang w:val="fr-BE"/>
              </w:rPr>
              <w:t>V letu 2016 se  je sistem izvajanja 2014-2020 vzpostavljal, zato je bilo smiselno zaposlene čim bolj izobraziti glede novih pravil izvajanja EKP. Prav tako bo v letu 2017 izobražavanje bolj intenzivno. Akitivnost so izvajali vsi upravičenci TP.</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13.8</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250,00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527,00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Kazalnik je bil primerjalno z načrtovanim do leta 2016 presežen.</w:t>
            </w:r>
          </w:p>
          <w:p w:rsidR="00E33453" w:rsidRPr="0024468B" w:rsidP="007201AD">
            <w:pPr>
              <w:rPr>
                <w:sz w:val="16"/>
                <w:szCs w:val="16"/>
                <w:lang w:val="fr-BE"/>
              </w:rPr>
            </w:pPr>
            <w:r w:rsidRPr="0024468B">
              <w:rPr>
                <w:noProof/>
                <w:sz w:val="16"/>
                <w:szCs w:val="16"/>
                <w:lang w:val="fr-BE"/>
              </w:rPr>
              <w:t>V letu 2016 se  je sistem izvajanja 2014-2020 vzpostavljal, zato je bilo smiselno zaposlene čim bolj izobraziti glede novih pravil izvajanja EKP. Prav tako bo v letu 2017 izobražavanje bolj intenzivno. Akitivnost so izvajali vsi upravičenci TP.</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13.9</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250,00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delno dosežen. </w:t>
            </w:r>
          </w:p>
          <w:p w:rsidR="00E33453" w:rsidRPr="0024468B" w:rsidP="007201AD">
            <w:pPr>
              <w:rPr>
                <w:sz w:val="16"/>
                <w:szCs w:val="16"/>
                <w:lang w:val="fr-BE"/>
              </w:rPr>
            </w:pPr>
            <w:r w:rsidRPr="0024468B">
              <w:rPr>
                <w:noProof/>
                <w:sz w:val="16"/>
                <w:szCs w:val="16"/>
                <w:lang w:val="fr-BE"/>
              </w:rPr>
              <w:t>V letu 2017 bo izobražavanje upravičencev bolj intenzivno. Akitivnost je izvajal SVRK.</w:t>
            </w:r>
          </w:p>
        </w:tc>
      </w:tr>
      <w:tr w:rsidTr="007201AD">
        <w:tblPrEx>
          <w:tblW w:w="14936"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13.9</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(ESRR)</w:t>
            </w:r>
          </w:p>
        </w:tc>
        <w:tc>
          <w:tcPr>
            <w:tcW w:w="1276" w:type="dxa"/>
            <w:shd w:val="clear" w:color="auto" w:fill="auto"/>
          </w:tcPr>
          <w:p w:rsidR="00E33453" w:rsidRPr="0024468B" w:rsidP="007201AD">
            <w:pPr>
              <w:rPr>
                <w:sz w:val="16"/>
                <w:szCs w:val="16"/>
                <w:lang w:val="fr-BE"/>
              </w:rPr>
            </w:pPr>
            <w:r w:rsidRPr="0024468B">
              <w:rPr>
                <w:noProof/>
                <w:sz w:val="16"/>
                <w:szCs w:val="16"/>
                <w:lang w:val="fr-BE"/>
              </w:rPr>
              <w:t>število</w:t>
            </w:r>
          </w:p>
        </w:tc>
        <w:tc>
          <w:tcPr>
            <w:tcW w:w="1701" w:type="dxa"/>
            <w:shd w:val="clear" w:color="auto" w:fill="auto"/>
          </w:tcPr>
          <w:p w:rsidR="00E33453" w:rsidRPr="0024468B" w:rsidP="007201AD">
            <w:pPr>
              <w:rPr>
                <w:sz w:val="16"/>
                <w:szCs w:val="16"/>
                <w:lang w:val="fr-BE"/>
              </w:rPr>
            </w:pPr>
          </w:p>
        </w:tc>
        <w:tc>
          <w:tcPr>
            <w:tcW w:w="1134" w:type="dxa"/>
            <w:shd w:val="clear" w:color="auto" w:fill="auto"/>
          </w:tcPr>
          <w:p w:rsidR="00E33453" w:rsidRPr="0024468B" w:rsidP="007201AD">
            <w:pPr>
              <w:jc w:val="right"/>
              <w:rPr>
                <w:sz w:val="16"/>
                <w:szCs w:val="16"/>
                <w:lang w:val="fr-BE"/>
              </w:rPr>
            </w:pPr>
            <w:r>
              <w:rPr>
                <w:noProof/>
                <w:sz w:val="16"/>
                <w:szCs w:val="16"/>
                <w:lang w:val="fr-BE"/>
              </w:rPr>
              <w:t>250,00</w:t>
            </w:r>
          </w:p>
        </w:tc>
        <w:tc>
          <w:tcPr>
            <w:tcW w:w="1134" w:type="dxa"/>
            <w:shd w:val="clear" w:color="auto" w:fill="auto"/>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46,00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c>
          <w:tcPr>
            <w:tcW w:w="1611" w:type="dxa"/>
            <w:shd w:val="clear" w:color="auto" w:fill="auto"/>
          </w:tcPr>
          <w:p w:rsidR="00E33453" w:rsidRPr="0024468B" w:rsidP="007201AD">
            <w:pPr>
              <w:rPr>
                <w:sz w:val="16"/>
                <w:szCs w:val="16"/>
                <w:lang w:val="fr-BE"/>
              </w:rPr>
            </w:pPr>
            <w:r w:rsidRPr="0024468B">
              <w:rPr>
                <w:noProof/>
                <w:sz w:val="16"/>
                <w:szCs w:val="16"/>
                <w:lang w:val="fr-BE"/>
              </w:rPr>
              <w:t xml:space="preserve">Kazalnik je bil primerjalno z načrtovanim do leta 2016 delno dosežen. </w:t>
            </w:r>
          </w:p>
          <w:p w:rsidR="00E33453" w:rsidRPr="0024468B" w:rsidP="007201AD">
            <w:pPr>
              <w:rPr>
                <w:sz w:val="16"/>
                <w:szCs w:val="16"/>
                <w:lang w:val="fr-BE"/>
              </w:rPr>
            </w:pPr>
            <w:r w:rsidRPr="0024468B">
              <w:rPr>
                <w:noProof/>
                <w:sz w:val="16"/>
                <w:szCs w:val="16"/>
                <w:lang w:val="fr-BE"/>
              </w:rPr>
              <w:t>V letu 2017 bo izobražavanje upravičencev bolj intenzivno. Akitivnost je izvajal SVRK.</w:t>
            </w:r>
          </w:p>
        </w:tc>
      </w:tr>
    </w:tbl>
    <w:p w:rsidR="00E33453" w:rsidP="00E33453">
      <w:pPr>
        <w:rPr>
          <w:lang w:val="fr-BE"/>
        </w:rPr>
      </w:pPr>
      <w:r>
        <w:rPr>
          <w:noProof/>
          <w:lang w:val="fr-BE"/>
        </w:rPr>
        <w:t>(1) S = izbrane operacije, F = dokončno izvedene operacije</w:t>
      </w:r>
    </w:p>
    <w:p w:rsidR="00E33453" w:rsidP="00E33453">
      <w:pPr>
        <w:rPr>
          <w:lang w:val="fr-BE"/>
        </w:rPr>
      </w:pPr>
    </w:p>
    <w:tbl>
      <w:tblPr>
        <w:tblStyle w:val="TableNorm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850"/>
        <w:gridCol w:w="2268"/>
        <w:gridCol w:w="1134"/>
        <w:gridCol w:w="1134"/>
        <w:gridCol w:w="1134"/>
        <w:gridCol w:w="1134"/>
        <w:gridCol w:w="1134"/>
        <w:gridCol w:w="1134"/>
      </w:tblGrid>
      <w:tr w:rsidTr="007201AD">
        <w:tblPrEx>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426" w:type="dxa"/>
          </w:tcPr>
          <w:p w:rsidR="00E33453" w:rsidRPr="009143B4" w:rsidP="007201AD">
            <w:pPr>
              <w:rPr>
                <w:b/>
                <w:sz w:val="16"/>
                <w:szCs w:val="16"/>
                <w:lang w:val="fr-BE"/>
              </w:rPr>
            </w:pPr>
            <w:r w:rsidRPr="009143B4">
              <w:rPr>
                <w:b/>
                <w:sz w:val="16"/>
                <w:szCs w:val="16"/>
                <w:lang w:val="fr-BE"/>
              </w:rPr>
              <w:t>(1)</w:t>
            </w:r>
          </w:p>
        </w:tc>
        <w:tc>
          <w:tcPr>
            <w:tcW w:w="850" w:type="dxa"/>
            <w:shd w:val="clear" w:color="auto" w:fill="auto"/>
          </w:tcPr>
          <w:p w:rsidR="00E33453" w:rsidRPr="009143B4" w:rsidP="007201AD">
            <w:pPr>
              <w:rPr>
                <w:b/>
                <w:sz w:val="16"/>
                <w:szCs w:val="16"/>
                <w:lang w:val="fr-BE"/>
              </w:rPr>
            </w:pPr>
            <w:r w:rsidRPr="009143B4">
              <w:rPr>
                <w:b/>
                <w:noProof/>
                <w:sz w:val="16"/>
                <w:szCs w:val="16"/>
                <w:lang w:val="fr-BE"/>
              </w:rPr>
              <w:t>Identifikator</w:t>
            </w:r>
          </w:p>
        </w:tc>
        <w:tc>
          <w:tcPr>
            <w:tcW w:w="2268" w:type="dxa"/>
            <w:shd w:val="clear" w:color="auto" w:fill="auto"/>
          </w:tcPr>
          <w:p w:rsidR="00E33453" w:rsidRPr="009143B4" w:rsidP="007201AD">
            <w:pPr>
              <w:rPr>
                <w:b/>
                <w:sz w:val="16"/>
                <w:szCs w:val="16"/>
                <w:lang w:val="fr-BE"/>
              </w:rPr>
            </w:pPr>
            <w:r w:rsidRPr="009143B4">
              <w:rPr>
                <w:b/>
                <w:noProof/>
                <w:sz w:val="16"/>
                <w:szCs w:val="16"/>
                <w:lang w:val="fr-BE"/>
              </w:rPr>
              <w:t>Kazalnik</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Skupaj</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Moški</w:t>
            </w:r>
          </w:p>
        </w:tc>
        <w:tc>
          <w:tcPr>
            <w:tcW w:w="1134" w:type="dxa"/>
          </w:tcPr>
          <w:p w:rsidR="00E33453" w:rsidRPr="009143B4" w:rsidP="007201AD">
            <w:pPr>
              <w:jc w:val="center"/>
              <w:rPr>
                <w:b/>
                <w:sz w:val="16"/>
                <w:szCs w:val="16"/>
                <w:lang w:val="fr-BE"/>
              </w:rPr>
            </w:pPr>
            <w:r>
              <w:rPr>
                <w:b/>
                <w:sz w:val="16"/>
                <w:szCs w:val="16"/>
                <w:lang w:val="fr-BE"/>
              </w:rPr>
              <w:t xml:space="preserve">2015 </w:t>
            </w:r>
            <w:r w:rsidRPr="009143B4">
              <w:rPr>
                <w:b/>
                <w:noProof/>
                <w:sz w:val="16"/>
                <w:szCs w:val="16"/>
                <w:lang w:val="fr-BE"/>
              </w:rPr>
              <w:t>Ženske</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Skupaj</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Moški</w:t>
            </w:r>
          </w:p>
        </w:tc>
        <w:tc>
          <w:tcPr>
            <w:tcW w:w="1134" w:type="dxa"/>
            <w:shd w:val="clear" w:color="auto" w:fill="auto"/>
          </w:tcPr>
          <w:p w:rsidR="00E33453" w:rsidRPr="009143B4" w:rsidP="007201AD">
            <w:pPr>
              <w:jc w:val="center"/>
              <w:rPr>
                <w:b/>
                <w:sz w:val="16"/>
                <w:szCs w:val="16"/>
                <w:lang w:val="fr-BE"/>
              </w:rPr>
            </w:pPr>
            <w:r>
              <w:rPr>
                <w:b/>
                <w:sz w:val="16"/>
                <w:szCs w:val="16"/>
                <w:lang w:val="fr-BE"/>
              </w:rPr>
              <w:t xml:space="preserve">2014 </w:t>
            </w:r>
            <w:r w:rsidRPr="009143B4">
              <w:rPr>
                <w:b/>
                <w:noProof/>
                <w:sz w:val="16"/>
                <w:szCs w:val="16"/>
                <w:lang w:val="fr-BE"/>
              </w:rPr>
              <w:t>Ženske</w:t>
            </w: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13.5</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13.5</w:t>
            </w:r>
          </w:p>
        </w:tc>
        <w:tc>
          <w:tcPr>
            <w:tcW w:w="2268" w:type="dxa"/>
            <w:shd w:val="clear" w:color="auto" w:fill="auto"/>
          </w:tcPr>
          <w:p w:rsidR="00E33453" w:rsidRPr="0024468B" w:rsidP="007201AD">
            <w:pPr>
              <w:rPr>
                <w:sz w:val="16"/>
                <w:szCs w:val="16"/>
                <w:lang w:val="fr-BE"/>
              </w:rPr>
            </w:pPr>
            <w:r>
              <w:rPr>
                <w:noProof/>
                <w:sz w:val="16"/>
                <w:szCs w:val="16"/>
                <w:lang w:val="fr-BE"/>
              </w:rPr>
              <w:t>Število kontrol na kraju samem OU na leto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13.6</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13.6</w:t>
            </w:r>
          </w:p>
        </w:tc>
        <w:tc>
          <w:tcPr>
            <w:tcW w:w="2268" w:type="dxa"/>
            <w:shd w:val="clear" w:color="auto" w:fill="auto"/>
          </w:tcPr>
          <w:p w:rsidR="00E33453" w:rsidRPr="0024468B" w:rsidP="007201AD">
            <w:pPr>
              <w:rPr>
                <w:sz w:val="16"/>
                <w:szCs w:val="16"/>
                <w:lang w:val="fr-BE"/>
              </w:rPr>
            </w:pPr>
            <w:r>
              <w:rPr>
                <w:noProof/>
                <w:sz w:val="16"/>
                <w:szCs w:val="16"/>
                <w:lang w:val="fr-BE"/>
              </w:rPr>
              <w:t>Število objavljenih poročil študij in vrednotenj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13.7</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ESRR</w:t>
            </w:r>
          </w:p>
        </w:tc>
        <w:tc>
          <w:tcPr>
            <w:tcW w:w="1134" w:type="dxa"/>
          </w:tcPr>
          <w:p w:rsidR="00E33453" w:rsidRPr="0024468B" w:rsidP="007201AD">
            <w:pPr>
              <w:jc w:val="right"/>
              <w:rPr>
                <w:sz w:val="16"/>
                <w:szCs w:val="16"/>
                <w:lang w:val="fr-BE"/>
              </w:rPr>
            </w:pPr>
            <w:r w:rsidRPr="0024468B">
              <w:rPr>
                <w:noProof/>
                <w:sz w:val="16"/>
                <w:szCs w:val="16"/>
                <w:lang w:val="fr-BE"/>
              </w:rPr>
              <w:t>50,00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13.7</w:t>
            </w:r>
          </w:p>
        </w:tc>
        <w:tc>
          <w:tcPr>
            <w:tcW w:w="2268" w:type="dxa"/>
            <w:shd w:val="clear" w:color="auto" w:fill="auto"/>
          </w:tcPr>
          <w:p w:rsidR="00E33453" w:rsidRPr="0024468B" w:rsidP="007201AD">
            <w:pPr>
              <w:rPr>
                <w:sz w:val="16"/>
                <w:szCs w:val="16"/>
                <w:lang w:val="fr-BE"/>
              </w:rPr>
            </w:pPr>
            <w:r>
              <w:rPr>
                <w:noProof/>
                <w:sz w:val="16"/>
                <w:szCs w:val="16"/>
                <w:lang w:val="fr-BE"/>
              </w:rPr>
              <w:t>Število zaposlenih za polni delovni čas, katerih plača je sofinancirana s sredstvi tehnične pomoči ESRR</w:t>
            </w:r>
          </w:p>
        </w:tc>
        <w:tc>
          <w:tcPr>
            <w:tcW w:w="1134" w:type="dxa"/>
          </w:tcPr>
          <w:p w:rsidR="00E33453" w:rsidRPr="0024468B" w:rsidP="007201AD">
            <w:pPr>
              <w:jc w:val="right"/>
              <w:rPr>
                <w:sz w:val="16"/>
                <w:szCs w:val="16"/>
                <w:lang w:val="fr-BE"/>
              </w:rPr>
            </w:pPr>
            <w:r w:rsidRPr="0024468B">
              <w:rPr>
                <w:noProof/>
                <w:sz w:val="16"/>
                <w:szCs w:val="16"/>
                <w:lang w:val="fr-BE"/>
              </w:rPr>
              <w:t>50,00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13.8</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13.8</w:t>
            </w:r>
          </w:p>
        </w:tc>
        <w:tc>
          <w:tcPr>
            <w:tcW w:w="2268" w:type="dxa"/>
            <w:shd w:val="clear" w:color="auto" w:fill="auto"/>
          </w:tcPr>
          <w:p w:rsidR="00E33453" w:rsidRPr="0024468B" w:rsidP="007201AD">
            <w:pPr>
              <w:rPr>
                <w:sz w:val="16"/>
                <w:szCs w:val="16"/>
                <w:lang w:val="fr-BE"/>
              </w:rPr>
            </w:pPr>
            <w:r>
              <w:rPr>
                <w:noProof/>
                <w:sz w:val="16"/>
                <w:szCs w:val="16"/>
                <w:lang w:val="fr-BE"/>
              </w:rPr>
              <w:t>Število zaposlenih, ki se udeležijo  izobraževanja/usposabljanja na temo javnih naročil, revizij in upravljalnih preverjanj, javno zasebno partnerstvo, državne pomoči, projektno vodenje, itd., ki so vključeni v izvajanje OP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F</w:t>
            </w:r>
          </w:p>
        </w:tc>
        <w:tc>
          <w:tcPr>
            <w:tcW w:w="850" w:type="dxa"/>
            <w:shd w:val="clear" w:color="auto" w:fill="auto"/>
          </w:tcPr>
          <w:p w:rsidR="00E33453" w:rsidRPr="0024468B" w:rsidP="007201AD">
            <w:pPr>
              <w:rPr>
                <w:sz w:val="16"/>
                <w:szCs w:val="16"/>
                <w:lang w:val="fr-BE"/>
              </w:rPr>
            </w:pPr>
            <w:r>
              <w:rPr>
                <w:noProof/>
                <w:sz w:val="16"/>
                <w:szCs w:val="16"/>
                <w:lang w:val="fr-BE"/>
              </w:rPr>
              <w:t>13.9</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r w:rsidTr="007201AD">
        <w:tblPrEx>
          <w:tblW w:w="10348" w:type="dxa"/>
          <w:tblInd w:w="108" w:type="dxa"/>
          <w:tblLayout w:type="fixed"/>
          <w:tblCellMar>
            <w:left w:w="57" w:type="dxa"/>
            <w:right w:w="57" w:type="dxa"/>
          </w:tblCellMar>
          <w:tblLook w:val="04A0"/>
        </w:tblPrEx>
        <w:tc>
          <w:tcPr>
            <w:tcW w:w="426" w:type="dxa"/>
          </w:tcPr>
          <w:p w:rsidR="00E33453" w:rsidRPr="0024468B" w:rsidP="007201AD">
            <w:pPr>
              <w:rPr>
                <w:sz w:val="16"/>
                <w:szCs w:val="16"/>
                <w:lang w:val="fr-BE"/>
              </w:rPr>
            </w:pPr>
            <w:r>
              <w:rPr>
                <w:noProof/>
                <w:sz w:val="16"/>
                <w:szCs w:val="16"/>
                <w:lang w:val="fr-BE"/>
              </w:rPr>
              <w:t>S</w:t>
            </w:r>
          </w:p>
        </w:tc>
        <w:tc>
          <w:tcPr>
            <w:tcW w:w="850" w:type="dxa"/>
            <w:shd w:val="clear" w:color="auto" w:fill="auto"/>
          </w:tcPr>
          <w:p w:rsidR="00E33453" w:rsidRPr="0024468B" w:rsidP="007201AD">
            <w:pPr>
              <w:rPr>
                <w:sz w:val="16"/>
                <w:szCs w:val="16"/>
                <w:lang w:val="fr-BE"/>
              </w:rPr>
            </w:pPr>
            <w:r>
              <w:rPr>
                <w:noProof/>
                <w:sz w:val="16"/>
                <w:szCs w:val="16"/>
                <w:lang w:val="fr-BE"/>
              </w:rPr>
              <w:t>13.9</w:t>
            </w:r>
          </w:p>
        </w:tc>
        <w:tc>
          <w:tcPr>
            <w:tcW w:w="2268" w:type="dxa"/>
            <w:shd w:val="clear" w:color="auto" w:fill="auto"/>
          </w:tcPr>
          <w:p w:rsidR="00E33453" w:rsidRPr="0024468B" w:rsidP="007201AD">
            <w:pPr>
              <w:rPr>
                <w:sz w:val="16"/>
                <w:szCs w:val="16"/>
                <w:lang w:val="fr-BE"/>
              </w:rPr>
            </w:pPr>
            <w:r>
              <w:rPr>
                <w:noProof/>
                <w:sz w:val="16"/>
                <w:szCs w:val="16"/>
                <w:lang w:val="fr-BE"/>
              </w:rPr>
              <w:t>Število upravičencev, ki se udeležijo  izobraževanja/usposabljanja na temo javnih naročil, revizij in upravljalnih preverjanj, javno zasebno partnerstvo, državne pomoči, projektno vodenje, itd., ki so vključeni v izvajanje OP (ESRR)</w:t>
            </w:r>
          </w:p>
        </w:tc>
        <w:tc>
          <w:tcPr>
            <w:tcW w:w="1134" w:type="dxa"/>
          </w:tcPr>
          <w:p w:rsidR="00E33453" w:rsidRPr="0024468B" w:rsidP="007201AD">
            <w:pPr>
              <w:jc w:val="right"/>
              <w:rPr>
                <w:sz w:val="16"/>
                <w:szCs w:val="16"/>
                <w:lang w:val="fr-BE"/>
              </w:rPr>
            </w:pPr>
            <w:r w:rsidRPr="0024468B">
              <w:rPr>
                <w:noProof/>
                <w:sz w:val="16"/>
                <w:szCs w:val="16"/>
                <w:lang w:val="fr-BE"/>
              </w:rPr>
              <w:t>0,00</w:t>
            </w:r>
          </w:p>
        </w:tc>
        <w:tc>
          <w:tcPr>
            <w:tcW w:w="1134" w:type="dxa"/>
          </w:tcPr>
          <w:p w:rsidR="00E33453" w:rsidRPr="0024468B" w:rsidP="007201AD">
            <w:pPr>
              <w:jc w:val="right"/>
              <w:rPr>
                <w:sz w:val="16"/>
                <w:szCs w:val="16"/>
                <w:lang w:val="fr-BE"/>
              </w:rPr>
            </w:pPr>
          </w:p>
        </w:tc>
        <w:tc>
          <w:tcPr>
            <w:tcW w:w="1134" w:type="dxa"/>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r w:rsidRPr="0024468B">
              <w:rPr>
                <w:noProof/>
                <w:sz w:val="16"/>
                <w:szCs w:val="16"/>
                <w:lang w:val="fr-BE"/>
              </w:rPr>
              <w:t>0,00</w:t>
            </w:r>
          </w:p>
        </w:tc>
        <w:tc>
          <w:tcPr>
            <w:tcW w:w="1134" w:type="dxa"/>
            <w:shd w:val="clear" w:color="auto" w:fill="auto"/>
          </w:tcPr>
          <w:p w:rsidR="00E33453" w:rsidRPr="0024468B" w:rsidP="007201AD">
            <w:pPr>
              <w:jc w:val="right"/>
              <w:rPr>
                <w:sz w:val="16"/>
                <w:szCs w:val="16"/>
                <w:lang w:val="fr-BE"/>
              </w:rPr>
            </w:pPr>
          </w:p>
        </w:tc>
        <w:tc>
          <w:tcPr>
            <w:tcW w:w="1134" w:type="dxa"/>
            <w:shd w:val="clear" w:color="auto" w:fill="auto"/>
          </w:tcPr>
          <w:p w:rsidR="00E33453" w:rsidRPr="0024468B" w:rsidP="007201AD">
            <w:pPr>
              <w:jc w:val="right"/>
              <w:rPr>
                <w:sz w:val="16"/>
                <w:szCs w:val="16"/>
                <w:lang w:val="fr-BE"/>
              </w:rPr>
            </w:pPr>
          </w:p>
        </w:tc>
      </w:tr>
    </w:tbl>
    <w:p w:rsidR="00E33453" w:rsidP="0051392A">
      <w:pPr>
        <w:rPr>
          <w:lang w:val="fr-BE"/>
        </w:rPr>
      </w:pPr>
    </w:p>
    <w:p w:rsidR="0051392A" w:rsidP="0051392A">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1941B6" w:rsidRPr="002124FC" w:rsidP="00406F39">
            <w:pPr>
              <w:rPr>
                <w:sz w:val="20"/>
                <w:szCs w:val="20"/>
                <w:lang w:val="fr-BE"/>
              </w:rPr>
            </w:pPr>
            <w:r w:rsidRPr="002124FC">
              <w:rPr>
                <w:noProof/>
                <w:sz w:val="20"/>
                <w:szCs w:val="20"/>
                <w:lang w:val="fr-BE"/>
              </w:rPr>
              <w:t>Prednostna os</w:t>
            </w:r>
          </w:p>
        </w:tc>
        <w:tc>
          <w:tcPr>
            <w:tcW w:w="12087" w:type="dxa"/>
            <w:shd w:val="clear" w:color="auto" w:fill="auto"/>
          </w:tcPr>
          <w:p w:rsidR="001941B6" w:rsidRPr="002124FC" w:rsidP="00406F39">
            <w:pPr>
              <w:rPr>
                <w:sz w:val="20"/>
                <w:szCs w:val="20"/>
                <w:lang w:val="fr-BE"/>
              </w:rPr>
            </w:pPr>
            <w:r w:rsidRPr="002124FC">
              <w:rPr>
                <w:noProof/>
                <w:sz w:val="20"/>
                <w:szCs w:val="20"/>
                <w:lang w:val="fr-BE"/>
              </w:rPr>
              <w:t>13</w:t>
            </w:r>
            <w:r w:rsidRPr="002124FC">
              <w:rPr>
                <w:sz w:val="20"/>
                <w:szCs w:val="20"/>
                <w:lang w:val="fr-BE"/>
              </w:rPr>
              <w:t xml:space="preserve"> - </w:t>
            </w:r>
            <w:r w:rsidRPr="002124FC">
              <w:rPr>
                <w:noProof/>
                <w:sz w:val="20"/>
                <w:szCs w:val="20"/>
                <w:lang w:val="fr-BE"/>
              </w:rPr>
              <w:t>Tehnična pomoč - ESRR</w:t>
            </w:r>
          </w:p>
        </w:tc>
      </w:tr>
      <w:tr w:rsidTr="00406F39">
        <w:tblPrEx>
          <w:tblW w:w="14917" w:type="dxa"/>
          <w:tblInd w:w="113" w:type="dxa"/>
          <w:tblLook w:val="04A0"/>
        </w:tblPrEx>
        <w:tc>
          <w:tcPr>
            <w:tcW w:w="2830" w:type="dxa"/>
            <w:shd w:val="clear" w:color="auto" w:fill="auto"/>
          </w:tcPr>
          <w:p w:rsidR="001941B6" w:rsidRPr="002124FC" w:rsidP="00406F39">
            <w:pPr>
              <w:ind w:left="113" w:hanging="113"/>
              <w:rPr>
                <w:sz w:val="20"/>
                <w:szCs w:val="20"/>
                <w:lang w:val="fr-BE"/>
              </w:rPr>
            </w:pPr>
            <w:r w:rsidRPr="002124FC">
              <w:rPr>
                <w:noProof/>
                <w:sz w:val="20"/>
                <w:szCs w:val="20"/>
                <w:lang w:val="fr-BE"/>
              </w:rPr>
              <w:t>Posebni cilj</w:t>
            </w:r>
          </w:p>
        </w:tc>
        <w:tc>
          <w:tcPr>
            <w:tcW w:w="12087" w:type="dxa"/>
            <w:shd w:val="clear" w:color="auto" w:fill="auto"/>
          </w:tcPr>
          <w:p w:rsidR="001941B6" w:rsidRPr="002124FC" w:rsidP="00406F39">
            <w:pPr>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Učinkovito izvajanje operativnega programa</w:t>
            </w:r>
          </w:p>
        </w:tc>
      </w:tr>
    </w:tbl>
    <w:p w:rsidR="0082320E" w:rsidP="001941B6">
      <w:pPr>
        <w:rPr>
          <w:lang w:val="fr-BE"/>
        </w:rPr>
      </w:pPr>
    </w:p>
    <w:p w:rsidR="00F27DE5" w:rsidP="001941B6">
      <w:pPr>
        <w:rPr>
          <w:lang w:val="fr-BE"/>
        </w:rPr>
      </w:pPr>
      <w:r w:rsidR="0082320E">
        <w:rPr>
          <w:noProof/>
          <w:lang w:val="fr-BE"/>
        </w:rPr>
        <w:t>Preglednica 1: Kazalniki rezultatov za ESRR in Kohezijski sklad (glede na prednostno os in posebni cilj); uporablja se tudi za prednostno os tehnične pomoči</w:t>
      </w:r>
    </w:p>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417"/>
        <w:gridCol w:w="1701"/>
        <w:gridCol w:w="1276"/>
        <w:gridCol w:w="851"/>
        <w:gridCol w:w="1275"/>
        <w:gridCol w:w="1276"/>
        <w:gridCol w:w="1134"/>
        <w:gridCol w:w="2286"/>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417" w:type="dxa"/>
            <w:shd w:val="clear" w:color="auto" w:fill="auto"/>
          </w:tcPr>
          <w:p w:rsidR="00F56DD6" w:rsidRPr="0024468B" w:rsidP="00500876">
            <w:pPr>
              <w:rPr>
                <w:sz w:val="16"/>
                <w:szCs w:val="16"/>
                <w:lang w:val="fr-BE"/>
              </w:rPr>
            </w:pPr>
            <w:r w:rsidRPr="0024468B">
              <w:rPr>
                <w:noProof/>
                <w:sz w:val="16"/>
                <w:szCs w:val="16"/>
                <w:lang w:val="fr-BE"/>
              </w:rPr>
              <w:t>Merska enota</w:t>
            </w:r>
          </w:p>
        </w:tc>
        <w:tc>
          <w:tcPr>
            <w:tcW w:w="1701" w:type="dxa"/>
            <w:shd w:val="clear" w:color="auto" w:fill="auto"/>
          </w:tcPr>
          <w:p w:rsidR="00F56DD6" w:rsidRPr="0024468B" w:rsidP="00500876">
            <w:pPr>
              <w:rPr>
                <w:sz w:val="16"/>
                <w:szCs w:val="16"/>
                <w:lang w:val="fr-BE"/>
              </w:rPr>
            </w:pPr>
            <w:r w:rsidRPr="0024468B">
              <w:rPr>
                <w:noProof/>
                <w:sz w:val="16"/>
                <w:szCs w:val="16"/>
                <w:lang w:val="fr-BE"/>
              </w:rPr>
              <w:t>Kategorija regije</w:t>
            </w:r>
          </w:p>
        </w:tc>
        <w:tc>
          <w:tcPr>
            <w:tcW w:w="1276" w:type="dxa"/>
            <w:shd w:val="clear" w:color="auto" w:fill="auto"/>
          </w:tcPr>
          <w:p w:rsidR="00F56DD6" w:rsidRPr="0024468B" w:rsidP="00500876">
            <w:pPr>
              <w:rPr>
                <w:sz w:val="16"/>
                <w:szCs w:val="16"/>
                <w:lang w:val="fr-BE"/>
              </w:rPr>
            </w:pPr>
            <w:r w:rsidRPr="0024468B">
              <w:rPr>
                <w:noProof/>
                <w:sz w:val="16"/>
                <w:szCs w:val="16"/>
                <w:lang w:val="fr-BE"/>
              </w:rPr>
              <w:t>Izhodiščna vrednost</w:t>
            </w:r>
          </w:p>
        </w:tc>
        <w:tc>
          <w:tcPr>
            <w:tcW w:w="851" w:type="dxa"/>
            <w:shd w:val="clear" w:color="auto" w:fill="auto"/>
          </w:tcPr>
          <w:p w:rsidR="00F56DD6" w:rsidRPr="0024468B" w:rsidP="00500876">
            <w:pPr>
              <w:rPr>
                <w:sz w:val="16"/>
                <w:szCs w:val="16"/>
                <w:lang w:val="fr-BE"/>
              </w:rPr>
            </w:pPr>
            <w:r w:rsidRPr="0024468B">
              <w:rPr>
                <w:noProof/>
                <w:sz w:val="16"/>
                <w:szCs w:val="16"/>
                <w:lang w:val="fr-BE"/>
              </w:rPr>
              <w:t>Izhodiščno leto</w:t>
            </w:r>
          </w:p>
        </w:tc>
        <w:tc>
          <w:tcPr>
            <w:tcW w:w="1275" w:type="dxa"/>
            <w:shd w:val="clear" w:color="auto" w:fill="auto"/>
          </w:tcPr>
          <w:p w:rsidR="00F56DD6" w:rsidRPr="0024468B" w:rsidP="00500876">
            <w:pPr>
              <w:rPr>
                <w:sz w:val="16"/>
                <w:szCs w:val="16"/>
                <w:lang w:val="fr-BE"/>
              </w:rPr>
            </w:pPr>
            <w:r w:rsidRPr="0024468B">
              <w:rPr>
                <w:noProof/>
                <w:sz w:val="16"/>
                <w:szCs w:val="16"/>
                <w:lang w:val="fr-BE"/>
              </w:rPr>
              <w:t>Ciljna vrednost za leto 2023</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2016 </w:t>
            </w:r>
            <w:r w:rsidRPr="0024468B">
              <w:rPr>
                <w:noProof/>
                <w:sz w:val="16"/>
                <w:szCs w:val="16"/>
                <w:lang w:val="fr-BE"/>
              </w:rPr>
              <w:t>Opisna</w:t>
            </w:r>
          </w:p>
        </w:tc>
        <w:tc>
          <w:tcPr>
            <w:tcW w:w="2286" w:type="dxa"/>
            <w:shd w:val="clear" w:color="auto" w:fill="auto"/>
          </w:tcPr>
          <w:p w:rsidR="00F56DD6" w:rsidRPr="0024468B" w:rsidP="00500876">
            <w:pPr>
              <w:jc w:val="center"/>
              <w:rPr>
                <w:sz w:val="16"/>
                <w:szCs w:val="16"/>
                <w:lang w:val="fr-BE"/>
              </w:rPr>
            </w:pPr>
            <w:r w:rsidRPr="0024468B">
              <w:rPr>
                <w:noProof/>
                <w:sz w:val="16"/>
                <w:szCs w:val="16"/>
                <w:lang w:val="fr-BE"/>
              </w:rPr>
              <w:t>Pripombe</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13.1</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stopnje napake (ESRR)</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2,47</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2,00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1,24</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V letnem poročilu o nadzoru za OP za Izvajanje Evropske kohezijske politike v Obdobju 2014-2020, za prvo obračunsko leto (1. 1. 2014 – 30. 6. 2015) (CCI 2014SI16MAOP001) je opredeljeno, da v obdobju poročanja ni bilo izvajanih nobenih revizij, kar se je sistem EKP v Sloveniji vzpostavljal.</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13.2</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zaposlenih, ki so vključeni v izvajanje OP in so se udeležili usposabljanj, izobraževanj ESRR</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50,00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55,00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32,82</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VKazalnik je bil primerjalno z načrtovanim do leta 2016 delno dosežen. Predvidevamo, da bomo do konca finančne perspektive 2014-2020 v povprečju dosegli ciljno vrednost.</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13.3</w:t>
            </w:r>
          </w:p>
        </w:tc>
        <w:tc>
          <w:tcPr>
            <w:tcW w:w="2410" w:type="dxa"/>
            <w:shd w:val="clear" w:color="auto" w:fill="auto"/>
          </w:tcPr>
          <w:p w:rsidR="00F56DD6" w:rsidRPr="0024468B" w:rsidP="00500876">
            <w:pPr>
              <w:rPr>
                <w:sz w:val="16"/>
                <w:szCs w:val="16"/>
                <w:lang w:val="fr-BE"/>
              </w:rPr>
            </w:pPr>
            <w:r w:rsidRPr="0024468B">
              <w:rPr>
                <w:noProof/>
                <w:sz w:val="16"/>
                <w:szCs w:val="16"/>
                <w:lang w:val="fr-BE"/>
              </w:rPr>
              <w:t>Povprečno število dni usposabljanj na zaposlenega na leto, katerih plača je sofinancirana s sredstvi tehnične pomoči ESRR</w:t>
            </w:r>
          </w:p>
        </w:tc>
        <w:tc>
          <w:tcPr>
            <w:tcW w:w="1417" w:type="dxa"/>
            <w:shd w:val="clear" w:color="auto" w:fill="auto"/>
          </w:tcPr>
          <w:p w:rsidR="00F56DD6" w:rsidRPr="0024468B" w:rsidP="00500876">
            <w:pPr>
              <w:rPr>
                <w:sz w:val="16"/>
                <w:szCs w:val="16"/>
                <w:lang w:val="fr-BE"/>
              </w:rPr>
            </w:pPr>
            <w:r w:rsidRPr="0024468B">
              <w:rPr>
                <w:noProof/>
                <w:sz w:val="16"/>
                <w:szCs w:val="16"/>
                <w:lang w:val="fr-BE"/>
              </w:rPr>
              <w:t>število</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2,00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3,00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1,50</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Kazalnik je bil primerjalno z načrtovanim do leta 2016 delno dosežen. Predvidevamo, da bomo do konca finančne perspektive 2014-2020 v povprečju dosegli ciljno vrednost.</w:t>
            </w:r>
          </w:p>
        </w:tc>
      </w:tr>
    </w:tbl>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276"/>
        <w:gridCol w:w="1276"/>
        <w:gridCol w:w="1276"/>
        <w:gridCol w:w="1134"/>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276" w:type="dxa"/>
          </w:tcPr>
          <w:p w:rsidR="00F56DD6" w:rsidRPr="0024468B" w:rsidP="00500876">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F56DD6" w:rsidRPr="0024468B" w:rsidP="00500876">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2014 </w:t>
            </w:r>
            <w:r w:rsidRPr="0024468B">
              <w:rPr>
                <w:noProof/>
                <w:sz w:val="16"/>
                <w:szCs w:val="16"/>
                <w:lang w:val="fr-BE"/>
              </w:rPr>
              <w:t>Opisna</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13.1</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stopnje napake (ESRR)</w:t>
            </w:r>
          </w:p>
        </w:tc>
        <w:tc>
          <w:tcPr>
            <w:tcW w:w="1276" w:type="dxa"/>
          </w:tcPr>
          <w:p w:rsidR="00F56DD6" w:rsidRPr="0024468B" w:rsidP="00500876">
            <w:pPr>
              <w:jc w:val="right"/>
              <w:rPr>
                <w:sz w:val="16"/>
                <w:szCs w:val="16"/>
                <w:lang w:val="fr-BE"/>
              </w:rPr>
            </w:pPr>
            <w:r w:rsidRPr="0024468B">
              <w:rPr>
                <w:noProof/>
                <w:sz w:val="16"/>
                <w:szCs w:val="16"/>
                <w:lang w:val="fr-BE"/>
              </w:rPr>
              <w:t>2,47</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13.2</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zaposlenih, ki so vključeni v izvajanje OP in so se udeležili usposabljanj, izobraževanj ESRR</w:t>
            </w:r>
          </w:p>
        </w:tc>
        <w:tc>
          <w:tcPr>
            <w:tcW w:w="1276" w:type="dxa"/>
          </w:tcPr>
          <w:p w:rsidR="00F56DD6" w:rsidRPr="0024468B" w:rsidP="00500876">
            <w:pPr>
              <w:jc w:val="right"/>
              <w:rPr>
                <w:sz w:val="16"/>
                <w:szCs w:val="16"/>
                <w:lang w:val="fr-BE"/>
              </w:rPr>
            </w:pPr>
            <w:r w:rsidRPr="0024468B">
              <w:rPr>
                <w:noProof/>
                <w:sz w:val="16"/>
                <w:szCs w:val="16"/>
                <w:lang w:val="fr-BE"/>
              </w:rPr>
              <w:t>25,00</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13.3</w:t>
            </w:r>
          </w:p>
        </w:tc>
        <w:tc>
          <w:tcPr>
            <w:tcW w:w="2410" w:type="dxa"/>
            <w:shd w:val="clear" w:color="auto" w:fill="auto"/>
          </w:tcPr>
          <w:p w:rsidR="00F56DD6" w:rsidRPr="0024468B" w:rsidP="00500876">
            <w:pPr>
              <w:rPr>
                <w:sz w:val="16"/>
                <w:szCs w:val="16"/>
                <w:lang w:val="fr-BE"/>
              </w:rPr>
            </w:pPr>
            <w:r w:rsidRPr="0024468B">
              <w:rPr>
                <w:noProof/>
                <w:sz w:val="16"/>
                <w:szCs w:val="16"/>
                <w:lang w:val="fr-BE"/>
              </w:rPr>
              <w:t>Povprečno število dni usposabljanj na zaposlenega na leto, katerih plača je sofinancirana s sredstvi tehnične pomoči ESRR</w:t>
            </w:r>
          </w:p>
        </w:tc>
        <w:tc>
          <w:tcPr>
            <w:tcW w:w="1276" w:type="dxa"/>
          </w:tcPr>
          <w:p w:rsidR="00F56DD6" w:rsidRPr="0024468B" w:rsidP="00500876">
            <w:pPr>
              <w:jc w:val="right"/>
              <w:rPr>
                <w:sz w:val="16"/>
                <w:szCs w:val="16"/>
                <w:lang w:val="fr-BE"/>
              </w:rPr>
            </w:pPr>
            <w:r w:rsidRPr="0024468B">
              <w:rPr>
                <w:noProof/>
                <w:sz w:val="16"/>
                <w:szCs w:val="16"/>
                <w:lang w:val="fr-BE"/>
              </w:rPr>
              <w:t>2,00</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bl>
    <w:p w:rsidR="001941B6" w:rsidP="001941B6">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406F39">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1941B6" w:rsidRPr="002124FC" w:rsidP="00406F39">
            <w:pPr>
              <w:rPr>
                <w:sz w:val="20"/>
                <w:szCs w:val="20"/>
                <w:lang w:val="fr-BE"/>
              </w:rPr>
            </w:pPr>
            <w:r w:rsidRPr="002124FC">
              <w:rPr>
                <w:noProof/>
                <w:sz w:val="20"/>
                <w:szCs w:val="20"/>
                <w:lang w:val="fr-BE"/>
              </w:rPr>
              <w:t>Prednostna os</w:t>
            </w:r>
          </w:p>
        </w:tc>
        <w:tc>
          <w:tcPr>
            <w:tcW w:w="12087" w:type="dxa"/>
            <w:shd w:val="clear" w:color="auto" w:fill="auto"/>
          </w:tcPr>
          <w:p w:rsidR="001941B6" w:rsidRPr="002124FC" w:rsidP="00406F39">
            <w:pPr>
              <w:rPr>
                <w:sz w:val="20"/>
                <w:szCs w:val="20"/>
                <w:lang w:val="fr-BE"/>
              </w:rPr>
            </w:pPr>
            <w:r w:rsidRPr="002124FC">
              <w:rPr>
                <w:noProof/>
                <w:sz w:val="20"/>
                <w:szCs w:val="20"/>
                <w:lang w:val="fr-BE"/>
              </w:rPr>
              <w:t>13</w:t>
            </w:r>
            <w:r w:rsidRPr="002124FC">
              <w:rPr>
                <w:sz w:val="20"/>
                <w:szCs w:val="20"/>
                <w:lang w:val="fr-BE"/>
              </w:rPr>
              <w:t xml:space="preserve"> - </w:t>
            </w:r>
            <w:r w:rsidRPr="002124FC">
              <w:rPr>
                <w:noProof/>
                <w:sz w:val="20"/>
                <w:szCs w:val="20"/>
                <w:lang w:val="fr-BE"/>
              </w:rPr>
              <w:t>Tehnična pomoč - ESRR</w:t>
            </w:r>
          </w:p>
        </w:tc>
      </w:tr>
      <w:tr w:rsidTr="00406F39">
        <w:tblPrEx>
          <w:tblW w:w="14917" w:type="dxa"/>
          <w:tblInd w:w="113" w:type="dxa"/>
          <w:tblLook w:val="04A0"/>
        </w:tblPrEx>
        <w:tc>
          <w:tcPr>
            <w:tcW w:w="2830" w:type="dxa"/>
            <w:shd w:val="clear" w:color="auto" w:fill="auto"/>
          </w:tcPr>
          <w:p w:rsidR="001941B6" w:rsidRPr="002124FC" w:rsidP="00406F39">
            <w:pPr>
              <w:ind w:left="113" w:hanging="113"/>
              <w:rPr>
                <w:sz w:val="20"/>
                <w:szCs w:val="20"/>
                <w:lang w:val="fr-BE"/>
              </w:rPr>
            </w:pPr>
            <w:r w:rsidRPr="002124FC">
              <w:rPr>
                <w:noProof/>
                <w:sz w:val="20"/>
                <w:szCs w:val="20"/>
                <w:lang w:val="fr-BE"/>
              </w:rPr>
              <w:t>Posebni cilj</w:t>
            </w:r>
          </w:p>
        </w:tc>
        <w:tc>
          <w:tcPr>
            <w:tcW w:w="12087" w:type="dxa"/>
            <w:shd w:val="clear" w:color="auto" w:fill="auto"/>
          </w:tcPr>
          <w:p w:rsidR="001941B6" w:rsidRPr="002124FC" w:rsidP="00406F39">
            <w:pPr>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Večja zmogljivost upravičencev</w:t>
            </w:r>
          </w:p>
        </w:tc>
      </w:tr>
    </w:tbl>
    <w:p w:rsidR="0082320E" w:rsidP="001941B6">
      <w:pPr>
        <w:rPr>
          <w:lang w:val="fr-BE"/>
        </w:rPr>
      </w:pPr>
    </w:p>
    <w:p w:rsidR="00F27DE5" w:rsidP="001941B6">
      <w:pPr>
        <w:rPr>
          <w:lang w:val="fr-BE"/>
        </w:rPr>
      </w:pPr>
      <w:r w:rsidR="0082320E">
        <w:rPr>
          <w:noProof/>
          <w:lang w:val="fr-BE"/>
        </w:rPr>
        <w:t>Preglednica 1: Kazalniki rezultatov za ESRR in Kohezijski sklad (glede na prednostno os in posebni cilj); uporablja se tudi za prednostno os tehnične pomoči</w:t>
      </w:r>
    </w:p>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417"/>
        <w:gridCol w:w="1701"/>
        <w:gridCol w:w="1276"/>
        <w:gridCol w:w="851"/>
        <w:gridCol w:w="1275"/>
        <w:gridCol w:w="1276"/>
        <w:gridCol w:w="1134"/>
        <w:gridCol w:w="2286"/>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417" w:type="dxa"/>
            <w:shd w:val="clear" w:color="auto" w:fill="auto"/>
          </w:tcPr>
          <w:p w:rsidR="00F56DD6" w:rsidRPr="0024468B" w:rsidP="00500876">
            <w:pPr>
              <w:rPr>
                <w:sz w:val="16"/>
                <w:szCs w:val="16"/>
                <w:lang w:val="fr-BE"/>
              </w:rPr>
            </w:pPr>
            <w:r w:rsidRPr="0024468B">
              <w:rPr>
                <w:noProof/>
                <w:sz w:val="16"/>
                <w:szCs w:val="16"/>
                <w:lang w:val="fr-BE"/>
              </w:rPr>
              <w:t>Merska enota</w:t>
            </w:r>
          </w:p>
        </w:tc>
        <w:tc>
          <w:tcPr>
            <w:tcW w:w="1701" w:type="dxa"/>
            <w:shd w:val="clear" w:color="auto" w:fill="auto"/>
          </w:tcPr>
          <w:p w:rsidR="00F56DD6" w:rsidRPr="0024468B" w:rsidP="00500876">
            <w:pPr>
              <w:rPr>
                <w:sz w:val="16"/>
                <w:szCs w:val="16"/>
                <w:lang w:val="fr-BE"/>
              </w:rPr>
            </w:pPr>
            <w:r w:rsidRPr="0024468B">
              <w:rPr>
                <w:noProof/>
                <w:sz w:val="16"/>
                <w:szCs w:val="16"/>
                <w:lang w:val="fr-BE"/>
              </w:rPr>
              <w:t>Kategorija regije</w:t>
            </w:r>
          </w:p>
        </w:tc>
        <w:tc>
          <w:tcPr>
            <w:tcW w:w="1276" w:type="dxa"/>
            <w:shd w:val="clear" w:color="auto" w:fill="auto"/>
          </w:tcPr>
          <w:p w:rsidR="00F56DD6" w:rsidRPr="0024468B" w:rsidP="00500876">
            <w:pPr>
              <w:rPr>
                <w:sz w:val="16"/>
                <w:szCs w:val="16"/>
                <w:lang w:val="fr-BE"/>
              </w:rPr>
            </w:pPr>
            <w:r w:rsidRPr="0024468B">
              <w:rPr>
                <w:noProof/>
                <w:sz w:val="16"/>
                <w:szCs w:val="16"/>
                <w:lang w:val="fr-BE"/>
              </w:rPr>
              <w:t>Izhodiščna vrednost</w:t>
            </w:r>
          </w:p>
        </w:tc>
        <w:tc>
          <w:tcPr>
            <w:tcW w:w="851" w:type="dxa"/>
            <w:shd w:val="clear" w:color="auto" w:fill="auto"/>
          </w:tcPr>
          <w:p w:rsidR="00F56DD6" w:rsidRPr="0024468B" w:rsidP="00500876">
            <w:pPr>
              <w:rPr>
                <w:sz w:val="16"/>
                <w:szCs w:val="16"/>
                <w:lang w:val="fr-BE"/>
              </w:rPr>
            </w:pPr>
            <w:r w:rsidRPr="0024468B">
              <w:rPr>
                <w:noProof/>
                <w:sz w:val="16"/>
                <w:szCs w:val="16"/>
                <w:lang w:val="fr-BE"/>
              </w:rPr>
              <w:t>Izhodiščno leto</w:t>
            </w:r>
          </w:p>
        </w:tc>
        <w:tc>
          <w:tcPr>
            <w:tcW w:w="1275" w:type="dxa"/>
            <w:shd w:val="clear" w:color="auto" w:fill="auto"/>
          </w:tcPr>
          <w:p w:rsidR="00F56DD6" w:rsidRPr="0024468B" w:rsidP="00500876">
            <w:pPr>
              <w:rPr>
                <w:sz w:val="16"/>
                <w:szCs w:val="16"/>
                <w:lang w:val="fr-BE"/>
              </w:rPr>
            </w:pPr>
            <w:r w:rsidRPr="0024468B">
              <w:rPr>
                <w:noProof/>
                <w:sz w:val="16"/>
                <w:szCs w:val="16"/>
                <w:lang w:val="fr-BE"/>
              </w:rPr>
              <w:t>Ciljna vrednost za leto 2023</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2016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2016 </w:t>
            </w:r>
            <w:r w:rsidRPr="0024468B">
              <w:rPr>
                <w:noProof/>
                <w:sz w:val="16"/>
                <w:szCs w:val="16"/>
                <w:lang w:val="fr-BE"/>
              </w:rPr>
              <w:t>Opisna</w:t>
            </w:r>
          </w:p>
        </w:tc>
        <w:tc>
          <w:tcPr>
            <w:tcW w:w="2286" w:type="dxa"/>
            <w:shd w:val="clear" w:color="auto" w:fill="auto"/>
          </w:tcPr>
          <w:p w:rsidR="00F56DD6" w:rsidRPr="0024468B" w:rsidP="00500876">
            <w:pPr>
              <w:jc w:val="center"/>
              <w:rPr>
                <w:sz w:val="16"/>
                <w:szCs w:val="16"/>
                <w:lang w:val="fr-BE"/>
              </w:rPr>
            </w:pPr>
            <w:r w:rsidRPr="0024468B">
              <w:rPr>
                <w:noProof/>
                <w:sz w:val="16"/>
                <w:szCs w:val="16"/>
                <w:lang w:val="fr-BE"/>
              </w:rPr>
              <w:t>Pripombe</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13.4</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upravičencev, ki so vključeni v izvajanje OP in so se udeležili usposabljanj, izobraževanj</w:t>
            </w:r>
          </w:p>
        </w:tc>
        <w:tc>
          <w:tcPr>
            <w:tcW w:w="1417" w:type="dxa"/>
            <w:shd w:val="clear" w:color="auto" w:fill="auto"/>
          </w:tcPr>
          <w:p w:rsidR="00F56DD6" w:rsidRPr="0024468B" w:rsidP="00500876">
            <w:pPr>
              <w:rPr>
                <w:sz w:val="16"/>
                <w:szCs w:val="16"/>
                <w:lang w:val="fr-BE"/>
              </w:rPr>
            </w:pPr>
            <w:r w:rsidRPr="0024468B">
              <w:rPr>
                <w:noProof/>
                <w:sz w:val="16"/>
                <w:szCs w:val="16"/>
                <w:lang w:val="fr-BE"/>
              </w:rPr>
              <w:t>delež</w:t>
            </w:r>
          </w:p>
        </w:tc>
        <w:tc>
          <w:tcPr>
            <w:tcW w:w="1701" w:type="dxa"/>
            <w:shd w:val="clear" w:color="auto" w:fill="auto"/>
          </w:tcPr>
          <w:p w:rsidR="00F56DD6" w:rsidRPr="0024468B" w:rsidP="00500876">
            <w:pPr>
              <w:rPr>
                <w:sz w:val="16"/>
                <w:szCs w:val="16"/>
                <w:lang w:val="fr-BE"/>
              </w:rPr>
            </w:pPr>
          </w:p>
        </w:tc>
        <w:tc>
          <w:tcPr>
            <w:tcW w:w="1276" w:type="dxa"/>
            <w:shd w:val="clear" w:color="auto" w:fill="auto"/>
          </w:tcPr>
          <w:p w:rsidR="00F56DD6" w:rsidRPr="00C3185A" w:rsidP="00500876">
            <w:pPr>
              <w:jc w:val="right"/>
              <w:rPr>
                <w:sz w:val="16"/>
                <w:szCs w:val="16"/>
                <w:lang w:val="fr-BE"/>
              </w:rPr>
            </w:pPr>
            <w:r w:rsidRPr="00C3185A">
              <w:rPr>
                <w:noProof/>
                <w:sz w:val="16"/>
                <w:szCs w:val="16"/>
                <w:lang w:val="fr-BE"/>
              </w:rPr>
              <w:t>15,00</w:t>
            </w:r>
          </w:p>
        </w:tc>
        <w:tc>
          <w:tcPr>
            <w:tcW w:w="851" w:type="dxa"/>
            <w:shd w:val="clear" w:color="auto" w:fill="auto"/>
          </w:tcPr>
          <w:p w:rsidR="00F56DD6" w:rsidRPr="0024468B" w:rsidP="00500876">
            <w:pPr>
              <w:rPr>
                <w:sz w:val="16"/>
                <w:szCs w:val="16"/>
                <w:lang w:val="fr-BE"/>
              </w:rPr>
            </w:pPr>
            <w:r w:rsidRPr="0024468B">
              <w:rPr>
                <w:noProof/>
                <w:sz w:val="16"/>
                <w:szCs w:val="16"/>
                <w:lang w:val="fr-BE"/>
              </w:rPr>
              <w:t>2013</w:t>
            </w:r>
          </w:p>
        </w:tc>
        <w:tc>
          <w:tcPr>
            <w:tcW w:w="1275" w:type="dxa"/>
            <w:shd w:val="clear" w:color="auto" w:fill="auto"/>
          </w:tcPr>
          <w:p w:rsidR="00F56DD6" w:rsidRPr="0024468B" w:rsidP="00500876">
            <w:pPr>
              <w:jc w:val="right"/>
              <w:rPr>
                <w:sz w:val="16"/>
                <w:szCs w:val="16"/>
                <w:lang w:val="fr-BE"/>
              </w:rPr>
            </w:pPr>
            <w:r w:rsidRPr="0024468B">
              <w:rPr>
                <w:noProof/>
                <w:sz w:val="16"/>
                <w:szCs w:val="16"/>
                <w:lang w:val="fr-BE"/>
              </w:rPr>
              <w:t>20,00</w:t>
            </w: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16,15</w:t>
            </w:r>
          </w:p>
        </w:tc>
        <w:tc>
          <w:tcPr>
            <w:tcW w:w="1134" w:type="dxa"/>
            <w:shd w:val="clear" w:color="auto" w:fill="auto"/>
          </w:tcPr>
          <w:p w:rsidR="00F56DD6" w:rsidRPr="0024468B" w:rsidP="00500876">
            <w:pPr>
              <w:jc w:val="right"/>
              <w:rPr>
                <w:sz w:val="16"/>
                <w:szCs w:val="16"/>
                <w:lang w:val="fr-BE"/>
              </w:rPr>
            </w:pPr>
          </w:p>
        </w:tc>
        <w:tc>
          <w:tcPr>
            <w:tcW w:w="2286" w:type="dxa"/>
            <w:shd w:val="clear" w:color="auto" w:fill="auto"/>
          </w:tcPr>
          <w:p w:rsidR="00F56DD6" w:rsidRPr="0024468B" w:rsidP="00500876">
            <w:pPr>
              <w:rPr>
                <w:sz w:val="16"/>
                <w:szCs w:val="16"/>
                <w:lang w:val="fr-BE"/>
              </w:rPr>
            </w:pPr>
            <w:r w:rsidRPr="0024468B">
              <w:rPr>
                <w:noProof/>
                <w:sz w:val="16"/>
                <w:szCs w:val="16"/>
                <w:lang w:val="fr-BE"/>
              </w:rPr>
              <w:t>Kazalnik je bil primerjalno z načrtovanim do leta 2016 delno dosežen. Predvidevamo, da bomo do konca finančne perspektive 2014-2020 v povprečju dosegli ciljno vrednost.</w:t>
            </w:r>
          </w:p>
        </w:tc>
      </w:tr>
    </w:tbl>
    <w:p w:rsidR="00F56DD6" w:rsidP="00F56DD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410"/>
        <w:gridCol w:w="1276"/>
        <w:gridCol w:w="1276"/>
        <w:gridCol w:w="1276"/>
        <w:gridCol w:w="1134"/>
      </w:tblGrid>
      <w:tr w:rsidTr="005008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Identifikator</w:t>
            </w:r>
          </w:p>
        </w:tc>
        <w:tc>
          <w:tcPr>
            <w:tcW w:w="2410" w:type="dxa"/>
            <w:shd w:val="clear" w:color="auto" w:fill="auto"/>
          </w:tcPr>
          <w:p w:rsidR="00F56DD6" w:rsidRPr="0024468B" w:rsidP="00500876">
            <w:pPr>
              <w:rPr>
                <w:sz w:val="16"/>
                <w:szCs w:val="16"/>
                <w:lang w:val="fr-BE"/>
              </w:rPr>
            </w:pPr>
            <w:r w:rsidRPr="0024468B">
              <w:rPr>
                <w:noProof/>
                <w:sz w:val="16"/>
                <w:szCs w:val="16"/>
                <w:lang w:val="fr-BE"/>
              </w:rPr>
              <w:t>Kazalnik</w:t>
            </w:r>
          </w:p>
        </w:tc>
        <w:tc>
          <w:tcPr>
            <w:tcW w:w="1276" w:type="dxa"/>
          </w:tcPr>
          <w:p w:rsidR="00F56DD6" w:rsidRPr="0024468B" w:rsidP="00500876">
            <w:pPr>
              <w:jc w:val="center"/>
              <w:rPr>
                <w:sz w:val="16"/>
                <w:szCs w:val="16"/>
                <w:lang w:val="fr-BE"/>
              </w:rPr>
            </w:pPr>
            <w:r>
              <w:rPr>
                <w:sz w:val="16"/>
                <w:szCs w:val="16"/>
                <w:lang w:val="fr-BE"/>
              </w:rPr>
              <w:t xml:space="preserve">2015 </w:t>
            </w:r>
            <w:r>
              <w:rPr>
                <w:noProof/>
                <w:sz w:val="16"/>
                <w:szCs w:val="16"/>
                <w:lang w:val="fr-BE"/>
              </w:rPr>
              <w:t>Skupaj</w:t>
            </w:r>
          </w:p>
        </w:tc>
        <w:tc>
          <w:tcPr>
            <w:tcW w:w="1276" w:type="dxa"/>
          </w:tcPr>
          <w:p w:rsidR="00F56DD6" w:rsidRPr="0024468B" w:rsidP="00500876">
            <w:pPr>
              <w:jc w:val="center"/>
              <w:rPr>
                <w:sz w:val="16"/>
                <w:szCs w:val="16"/>
                <w:lang w:val="fr-BE"/>
              </w:rPr>
            </w:pPr>
            <w:r>
              <w:rPr>
                <w:sz w:val="16"/>
                <w:szCs w:val="16"/>
                <w:lang w:val="fr-BE"/>
              </w:rPr>
              <w:t xml:space="preserve">2015 </w:t>
            </w:r>
            <w:r w:rsidRPr="0024468B">
              <w:rPr>
                <w:noProof/>
                <w:sz w:val="16"/>
                <w:szCs w:val="16"/>
                <w:lang w:val="fr-BE"/>
              </w:rPr>
              <w:t>Opisna</w:t>
            </w:r>
          </w:p>
        </w:tc>
        <w:tc>
          <w:tcPr>
            <w:tcW w:w="1276" w:type="dxa"/>
            <w:shd w:val="clear" w:color="auto" w:fill="auto"/>
          </w:tcPr>
          <w:p w:rsidR="00F56DD6" w:rsidRPr="0024468B" w:rsidP="00500876">
            <w:pPr>
              <w:jc w:val="center"/>
              <w:rPr>
                <w:sz w:val="16"/>
                <w:szCs w:val="16"/>
                <w:lang w:val="fr-BE"/>
              </w:rPr>
            </w:pPr>
            <w:r>
              <w:rPr>
                <w:sz w:val="16"/>
                <w:szCs w:val="16"/>
                <w:lang w:val="fr-BE"/>
              </w:rPr>
              <w:t xml:space="preserve">2014 </w:t>
            </w:r>
            <w:r>
              <w:rPr>
                <w:noProof/>
                <w:sz w:val="16"/>
                <w:szCs w:val="16"/>
                <w:lang w:val="fr-BE"/>
              </w:rPr>
              <w:t>Skupaj</w:t>
            </w:r>
          </w:p>
        </w:tc>
        <w:tc>
          <w:tcPr>
            <w:tcW w:w="1134" w:type="dxa"/>
            <w:shd w:val="clear" w:color="auto" w:fill="auto"/>
          </w:tcPr>
          <w:p w:rsidR="00F56DD6" w:rsidRPr="0024468B" w:rsidP="00500876">
            <w:pPr>
              <w:jc w:val="center"/>
              <w:rPr>
                <w:sz w:val="16"/>
                <w:szCs w:val="16"/>
                <w:lang w:val="fr-BE"/>
              </w:rPr>
            </w:pPr>
            <w:r>
              <w:rPr>
                <w:sz w:val="16"/>
                <w:szCs w:val="16"/>
                <w:lang w:val="fr-BE"/>
              </w:rPr>
              <w:t xml:space="preserve">2014 </w:t>
            </w:r>
            <w:r w:rsidRPr="0024468B">
              <w:rPr>
                <w:noProof/>
                <w:sz w:val="16"/>
                <w:szCs w:val="16"/>
                <w:lang w:val="fr-BE"/>
              </w:rPr>
              <w:t>Opisna</w:t>
            </w:r>
          </w:p>
        </w:tc>
      </w:tr>
      <w:tr w:rsidTr="00500876">
        <w:tblPrEx>
          <w:tblW w:w="0" w:type="auto"/>
          <w:tblInd w:w="108" w:type="dxa"/>
          <w:tblLayout w:type="fixed"/>
          <w:tblLook w:val="04A0"/>
        </w:tblPrEx>
        <w:tc>
          <w:tcPr>
            <w:tcW w:w="1276" w:type="dxa"/>
            <w:shd w:val="clear" w:color="auto" w:fill="auto"/>
          </w:tcPr>
          <w:p w:rsidR="00F56DD6" w:rsidRPr="0024468B" w:rsidP="00500876">
            <w:pPr>
              <w:rPr>
                <w:sz w:val="16"/>
                <w:szCs w:val="16"/>
                <w:lang w:val="fr-BE"/>
              </w:rPr>
            </w:pPr>
            <w:r w:rsidRPr="0024468B">
              <w:rPr>
                <w:noProof/>
                <w:sz w:val="16"/>
                <w:szCs w:val="16"/>
                <w:lang w:val="fr-BE"/>
              </w:rPr>
              <w:t>13.4</w:t>
            </w:r>
          </w:p>
        </w:tc>
        <w:tc>
          <w:tcPr>
            <w:tcW w:w="2410" w:type="dxa"/>
            <w:shd w:val="clear" w:color="auto" w:fill="auto"/>
          </w:tcPr>
          <w:p w:rsidR="00F56DD6" w:rsidRPr="0024468B" w:rsidP="00500876">
            <w:pPr>
              <w:rPr>
                <w:sz w:val="16"/>
                <w:szCs w:val="16"/>
                <w:lang w:val="fr-BE"/>
              </w:rPr>
            </w:pPr>
            <w:r w:rsidRPr="0024468B">
              <w:rPr>
                <w:noProof/>
                <w:sz w:val="16"/>
                <w:szCs w:val="16"/>
                <w:lang w:val="fr-BE"/>
              </w:rPr>
              <w:t>Delež upravičencev, ki so vključeni v izvajanje OP in so se udeležili usposabljanj, izobraževanj</w:t>
            </w:r>
          </w:p>
        </w:tc>
        <w:tc>
          <w:tcPr>
            <w:tcW w:w="1276" w:type="dxa"/>
          </w:tcPr>
          <w:p w:rsidR="00F56DD6" w:rsidRPr="0024468B" w:rsidP="00500876">
            <w:pPr>
              <w:jc w:val="right"/>
              <w:rPr>
                <w:sz w:val="16"/>
                <w:szCs w:val="16"/>
                <w:lang w:val="fr-BE"/>
              </w:rPr>
            </w:pPr>
            <w:r w:rsidRPr="0024468B">
              <w:rPr>
                <w:noProof/>
                <w:sz w:val="16"/>
                <w:szCs w:val="16"/>
                <w:lang w:val="fr-BE"/>
              </w:rPr>
              <w:t>15,00</w:t>
            </w:r>
          </w:p>
        </w:tc>
        <w:tc>
          <w:tcPr>
            <w:tcW w:w="1276" w:type="dxa"/>
          </w:tcPr>
          <w:p w:rsidR="00F56DD6" w:rsidRPr="0024468B" w:rsidP="00500876">
            <w:pPr>
              <w:jc w:val="right"/>
              <w:rPr>
                <w:sz w:val="16"/>
                <w:szCs w:val="16"/>
                <w:lang w:val="fr-BE"/>
              </w:rPr>
            </w:pPr>
          </w:p>
        </w:tc>
        <w:tc>
          <w:tcPr>
            <w:tcW w:w="1276" w:type="dxa"/>
            <w:shd w:val="clear" w:color="auto" w:fill="auto"/>
          </w:tcPr>
          <w:p w:rsidR="00F56DD6" w:rsidRPr="0024468B" w:rsidP="00500876">
            <w:pPr>
              <w:jc w:val="right"/>
              <w:rPr>
                <w:sz w:val="16"/>
                <w:szCs w:val="16"/>
                <w:lang w:val="fr-BE"/>
              </w:rPr>
            </w:pPr>
            <w:r w:rsidRPr="0024468B">
              <w:rPr>
                <w:noProof/>
                <w:sz w:val="16"/>
                <w:szCs w:val="16"/>
                <w:lang w:val="fr-BE"/>
              </w:rPr>
              <w:t>0,00</w:t>
            </w:r>
          </w:p>
        </w:tc>
        <w:tc>
          <w:tcPr>
            <w:tcW w:w="1134" w:type="dxa"/>
            <w:shd w:val="clear" w:color="auto" w:fill="auto"/>
          </w:tcPr>
          <w:p w:rsidR="00F56DD6" w:rsidRPr="0024468B" w:rsidP="00500876">
            <w:pPr>
              <w:jc w:val="right"/>
              <w:rPr>
                <w:sz w:val="16"/>
                <w:szCs w:val="16"/>
                <w:lang w:val="fr-BE"/>
              </w:rPr>
            </w:pPr>
          </w:p>
        </w:tc>
      </w:tr>
    </w:tbl>
    <w:p w:rsidR="001941B6" w:rsidP="001941B6">
      <w:pPr>
        <w:rPr>
          <w:lang w:val="fr-BE"/>
        </w:rPr>
      </w:pPr>
      <w:r>
        <w:rPr>
          <w:lang w:val="fr-BE"/>
        </w:rPr>
        <w:br w:type="page"/>
      </w:r>
    </w:p>
    <w:p w:rsidR="0051392A" w:rsidP="0051392A">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D777CA"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D777CA" w:rsidRPr="002124FC" w:rsidP="009A5A02">
            <w:pPr>
              <w:rPr>
                <w:sz w:val="20"/>
                <w:szCs w:val="20"/>
                <w:lang w:val="fr-BE"/>
              </w:rPr>
            </w:pPr>
            <w:r w:rsidRPr="002124FC">
              <w:rPr>
                <w:noProof/>
                <w:sz w:val="20"/>
                <w:szCs w:val="20"/>
                <w:lang w:val="fr-BE"/>
              </w:rPr>
              <w:t>14</w:t>
            </w:r>
            <w:r w:rsidRPr="002124FC">
              <w:rPr>
                <w:sz w:val="20"/>
                <w:szCs w:val="20"/>
                <w:lang w:val="fr-BE"/>
              </w:rPr>
              <w:t xml:space="preserve"> - </w:t>
            </w:r>
            <w:r w:rsidRPr="002124FC">
              <w:rPr>
                <w:noProof/>
                <w:sz w:val="20"/>
                <w:szCs w:val="20"/>
                <w:lang w:val="fr-BE"/>
              </w:rPr>
              <w:t>Tehnična pomoč - ESS</w:t>
            </w:r>
          </w:p>
        </w:tc>
      </w:tr>
    </w:tbl>
    <w:p w:rsidR="00D777CA" w:rsidP="00D777CA"/>
    <w:p w:rsidR="00D777CA" w:rsidP="00D777CA">
      <w:pPr>
        <w:pStyle w:val="Heading2"/>
        <w:numPr>
          <w:ilvl w:val="0"/>
          <w:numId w:val="0"/>
        </w:numPr>
      </w:pPr>
      <w:r w:rsidRPr="00920B4D">
        <w:rPr>
          <w:noProof/>
          <w:lang w:val="fr-BE"/>
        </w:rPr>
        <w:t>Preglednica 4A</w:t>
      </w:r>
      <w:r>
        <w:t xml:space="preserve"> : </w:t>
      </w:r>
      <w:r>
        <w:rPr>
          <w:noProof/>
          <w:lang w:val="fr-BE"/>
        </w:rPr>
        <w:t>Skupni kazalniki učinka za ESS in pobudo za zaposlovanje mladih</w:t>
      </w:r>
    </w:p>
    <w:p w:rsidR="00D777CA" w:rsidP="00D777CA"/>
    <w:tbl>
      <w:tblPr>
        <w:tblStyle w:val="TableNormal"/>
        <w:tblW w:w="15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5"/>
        <w:gridCol w:w="2665"/>
        <w:gridCol w:w="1559"/>
        <w:gridCol w:w="949"/>
        <w:gridCol w:w="949"/>
        <w:gridCol w:w="949"/>
        <w:gridCol w:w="951"/>
        <w:gridCol w:w="951"/>
        <w:gridCol w:w="951"/>
        <w:gridCol w:w="782"/>
        <w:gridCol w:w="782"/>
        <w:gridCol w:w="782"/>
        <w:gridCol w:w="921"/>
        <w:gridCol w:w="921"/>
        <w:gridCol w:w="922"/>
      </w:tblGrid>
      <w:tr w:rsidTr="003F7412">
        <w:tblPrEx>
          <w:tblW w:w="15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5" w:type="dxa"/>
            <w:shd w:val="clear" w:color="auto" w:fill="auto"/>
          </w:tcPr>
          <w:p w:rsidR="003F7412" w:rsidRPr="00F53019" w:rsidP="009A5A02">
            <w:pPr>
              <w:rPr>
                <w:b/>
                <w:sz w:val="12"/>
                <w:szCs w:val="12"/>
                <w:lang w:val="fr-BE"/>
              </w:rPr>
            </w:pPr>
            <w:r w:rsidRPr="00F53019">
              <w:rPr>
                <w:b/>
                <w:noProof/>
                <w:sz w:val="12"/>
                <w:szCs w:val="12"/>
                <w:lang w:val="fr-BE"/>
              </w:rPr>
              <w:t>Identifikator</w:t>
            </w:r>
          </w:p>
        </w:tc>
        <w:tc>
          <w:tcPr>
            <w:tcW w:w="2665" w:type="dxa"/>
            <w:shd w:val="clear" w:color="auto" w:fill="auto"/>
          </w:tcPr>
          <w:p w:rsidR="003F7412" w:rsidRPr="00F53019" w:rsidP="009A5A02">
            <w:pPr>
              <w:rPr>
                <w:b/>
                <w:sz w:val="12"/>
                <w:szCs w:val="12"/>
                <w:lang w:val="fr-BE"/>
              </w:rPr>
            </w:pPr>
            <w:r w:rsidRPr="00F53019">
              <w:rPr>
                <w:b/>
                <w:noProof/>
                <w:sz w:val="12"/>
                <w:szCs w:val="12"/>
                <w:lang w:val="fr-BE"/>
              </w:rPr>
              <w:t>Kazalnik</w:t>
            </w:r>
          </w:p>
        </w:tc>
        <w:tc>
          <w:tcPr>
            <w:tcW w:w="1559" w:type="dxa"/>
            <w:shd w:val="clear" w:color="auto" w:fill="auto"/>
          </w:tcPr>
          <w:p w:rsidR="003F7412" w:rsidRPr="00F53019" w:rsidP="009A5A02">
            <w:pPr>
              <w:rPr>
                <w:b/>
                <w:sz w:val="12"/>
                <w:szCs w:val="12"/>
                <w:lang w:val="fr-BE"/>
              </w:rPr>
            </w:pPr>
            <w:r w:rsidRPr="00F53019">
              <w:rPr>
                <w:b/>
                <w:noProof/>
                <w:sz w:val="12"/>
                <w:szCs w:val="12"/>
                <w:lang w:val="fr-BE"/>
              </w:rPr>
              <w:t>Kategorija regije</w:t>
            </w:r>
          </w:p>
        </w:tc>
        <w:tc>
          <w:tcPr>
            <w:tcW w:w="2847" w:type="dxa"/>
            <w:gridSpan w:val="3"/>
            <w:shd w:val="clear" w:color="auto" w:fill="auto"/>
          </w:tcPr>
          <w:p w:rsidR="003F7412" w:rsidRPr="00F53019" w:rsidP="009A5A02">
            <w:pPr>
              <w:jc w:val="center"/>
              <w:rPr>
                <w:b/>
                <w:sz w:val="12"/>
                <w:szCs w:val="12"/>
                <w:lang w:val="fr-BE"/>
              </w:rPr>
            </w:pPr>
            <w:r w:rsidRPr="00F53019">
              <w:rPr>
                <w:b/>
                <w:noProof/>
                <w:sz w:val="12"/>
                <w:szCs w:val="12"/>
                <w:lang w:val="fr-BE"/>
              </w:rPr>
              <w:t>Ciljna vrednost (za leto 2023)</w:t>
            </w:r>
          </w:p>
        </w:tc>
        <w:tc>
          <w:tcPr>
            <w:tcW w:w="2853" w:type="dxa"/>
            <w:gridSpan w:val="3"/>
            <w:shd w:val="clear" w:color="auto" w:fill="auto"/>
          </w:tcPr>
          <w:p w:rsidR="003F7412" w:rsidRPr="00F53019" w:rsidP="009A5A02">
            <w:pPr>
              <w:jc w:val="center"/>
              <w:rPr>
                <w:b/>
                <w:sz w:val="12"/>
                <w:szCs w:val="12"/>
                <w:lang w:val="fr-BE"/>
              </w:rPr>
            </w:pPr>
            <w:r w:rsidRPr="00F53019">
              <w:rPr>
                <w:b/>
                <w:noProof/>
                <w:sz w:val="12"/>
                <w:szCs w:val="12"/>
                <w:lang w:val="fr-BE"/>
              </w:rPr>
              <w:t>Kumulativna vrednost</w:t>
            </w:r>
          </w:p>
        </w:tc>
        <w:tc>
          <w:tcPr>
            <w:tcW w:w="2346" w:type="dxa"/>
            <w:gridSpan w:val="3"/>
            <w:shd w:val="clear" w:color="auto" w:fill="auto"/>
          </w:tcPr>
          <w:p w:rsidR="003F7412" w:rsidRPr="00F53019" w:rsidP="009A5A02">
            <w:pPr>
              <w:jc w:val="center"/>
              <w:rPr>
                <w:b/>
                <w:sz w:val="12"/>
                <w:szCs w:val="12"/>
                <w:lang w:val="fr-BE"/>
              </w:rPr>
            </w:pPr>
            <w:r w:rsidRPr="00F53019">
              <w:rPr>
                <w:b/>
                <w:noProof/>
                <w:sz w:val="12"/>
                <w:szCs w:val="12"/>
                <w:lang w:val="fr-BE"/>
              </w:rPr>
              <w:t>Stopnja uresničevanja</w:t>
            </w:r>
          </w:p>
        </w:tc>
        <w:tc>
          <w:tcPr>
            <w:tcW w:w="2764" w:type="dxa"/>
            <w:gridSpan w:val="3"/>
          </w:tcPr>
          <w:p w:rsidR="003F7412" w:rsidRPr="00F53019" w:rsidP="009A5A02">
            <w:pPr>
              <w:jc w:val="center"/>
              <w:rPr>
                <w:b/>
                <w:sz w:val="12"/>
                <w:szCs w:val="12"/>
                <w:lang w:val="fr-BE"/>
              </w:rPr>
            </w:pPr>
            <w:r w:rsidRPr="008C2BD7" w:rsidR="005F38A3">
              <w:rPr>
                <w:noProof/>
                <w:sz w:val="12"/>
                <w:szCs w:val="12"/>
              </w:rPr>
              <w:t>2016</w:t>
            </w:r>
          </w:p>
        </w:tc>
      </w:tr>
      <w:tr w:rsidTr="003F7412">
        <w:tblPrEx>
          <w:tblW w:w="15549" w:type="dxa"/>
          <w:tblInd w:w="108" w:type="dxa"/>
          <w:tblLayout w:type="fixed"/>
          <w:tblCellMar>
            <w:left w:w="57" w:type="dxa"/>
            <w:right w:w="57" w:type="dxa"/>
          </w:tblCellMar>
          <w:tblLook w:val="04A0"/>
        </w:tblPrEx>
        <w:trPr>
          <w:tblHeader/>
        </w:trPr>
        <w:tc>
          <w:tcPr>
            <w:tcW w:w="515" w:type="dxa"/>
            <w:shd w:val="clear" w:color="auto" w:fill="auto"/>
          </w:tcPr>
          <w:p w:rsidR="003F7412" w:rsidRPr="00F53019" w:rsidP="009A5A02">
            <w:pPr>
              <w:rPr>
                <w:b/>
                <w:sz w:val="12"/>
                <w:szCs w:val="12"/>
                <w:lang w:val="fr-BE"/>
              </w:rPr>
            </w:pPr>
          </w:p>
        </w:tc>
        <w:tc>
          <w:tcPr>
            <w:tcW w:w="2665" w:type="dxa"/>
            <w:shd w:val="clear" w:color="auto" w:fill="auto"/>
          </w:tcPr>
          <w:p w:rsidR="003F7412" w:rsidRPr="00F53019" w:rsidP="009A5A02">
            <w:pPr>
              <w:rPr>
                <w:b/>
                <w:sz w:val="12"/>
                <w:szCs w:val="12"/>
                <w:lang w:val="fr-BE"/>
              </w:rPr>
            </w:pPr>
          </w:p>
        </w:tc>
        <w:tc>
          <w:tcPr>
            <w:tcW w:w="1559" w:type="dxa"/>
            <w:shd w:val="clear" w:color="auto" w:fill="auto"/>
          </w:tcPr>
          <w:p w:rsidR="003F7412" w:rsidRPr="00F53019" w:rsidP="009A5A02">
            <w:pPr>
              <w:rPr>
                <w:b/>
                <w:sz w:val="12"/>
                <w:szCs w:val="12"/>
                <w:lang w:val="fr-BE"/>
              </w:rPr>
            </w:pPr>
          </w:p>
        </w:tc>
        <w:tc>
          <w:tcPr>
            <w:tcW w:w="949" w:type="dxa"/>
            <w:shd w:val="clear" w:color="auto" w:fill="auto"/>
          </w:tcPr>
          <w:p w:rsidR="003F7412" w:rsidRPr="00F53019" w:rsidP="009A5A02">
            <w:pPr>
              <w:jc w:val="center"/>
              <w:rPr>
                <w:b/>
                <w:sz w:val="12"/>
                <w:szCs w:val="12"/>
                <w:lang w:val="fr-BE"/>
              </w:rPr>
            </w:pPr>
            <w:r w:rsidRPr="00F53019">
              <w:rPr>
                <w:b/>
                <w:noProof/>
                <w:sz w:val="12"/>
                <w:szCs w:val="12"/>
                <w:lang w:val="fr-BE"/>
              </w:rPr>
              <w:t>Skupaj</w:t>
            </w:r>
          </w:p>
        </w:tc>
        <w:tc>
          <w:tcPr>
            <w:tcW w:w="949" w:type="dxa"/>
            <w:shd w:val="clear" w:color="auto" w:fill="auto"/>
          </w:tcPr>
          <w:p w:rsidR="003F7412" w:rsidRPr="00F53019" w:rsidP="009A5A02">
            <w:pPr>
              <w:jc w:val="center"/>
              <w:rPr>
                <w:b/>
                <w:sz w:val="12"/>
                <w:szCs w:val="12"/>
                <w:lang w:val="fr-BE"/>
              </w:rPr>
            </w:pPr>
            <w:r w:rsidRPr="00F53019">
              <w:rPr>
                <w:b/>
                <w:noProof/>
                <w:sz w:val="12"/>
                <w:szCs w:val="12"/>
                <w:lang w:val="fr-BE"/>
              </w:rPr>
              <w:t>Moški</w:t>
            </w:r>
          </w:p>
        </w:tc>
        <w:tc>
          <w:tcPr>
            <w:tcW w:w="949" w:type="dxa"/>
            <w:shd w:val="clear" w:color="auto" w:fill="auto"/>
          </w:tcPr>
          <w:p w:rsidR="003F7412" w:rsidRPr="00F53019" w:rsidP="009A5A02">
            <w:pPr>
              <w:jc w:val="center"/>
              <w:rPr>
                <w:b/>
                <w:sz w:val="12"/>
                <w:szCs w:val="12"/>
                <w:lang w:val="fr-BE"/>
              </w:rPr>
            </w:pPr>
            <w:r w:rsidRPr="00F53019">
              <w:rPr>
                <w:b/>
                <w:noProof/>
                <w:sz w:val="12"/>
                <w:szCs w:val="12"/>
                <w:lang w:val="fr-BE"/>
              </w:rPr>
              <w:t>Ženske</w:t>
            </w:r>
          </w:p>
        </w:tc>
        <w:tc>
          <w:tcPr>
            <w:tcW w:w="951" w:type="dxa"/>
            <w:shd w:val="clear" w:color="auto" w:fill="auto"/>
          </w:tcPr>
          <w:p w:rsidR="003F7412" w:rsidRPr="00F53019" w:rsidP="009A5A02">
            <w:pPr>
              <w:jc w:val="center"/>
              <w:rPr>
                <w:b/>
                <w:sz w:val="12"/>
                <w:szCs w:val="12"/>
                <w:lang w:val="fr-BE"/>
              </w:rPr>
            </w:pPr>
            <w:r w:rsidRPr="00F53019">
              <w:rPr>
                <w:b/>
                <w:noProof/>
                <w:sz w:val="12"/>
                <w:szCs w:val="12"/>
                <w:lang w:val="fr-BE"/>
              </w:rPr>
              <w:t>Skupaj</w:t>
            </w:r>
          </w:p>
        </w:tc>
        <w:tc>
          <w:tcPr>
            <w:tcW w:w="951" w:type="dxa"/>
            <w:shd w:val="clear" w:color="auto" w:fill="auto"/>
          </w:tcPr>
          <w:p w:rsidR="003F7412" w:rsidRPr="00F53019" w:rsidP="009A5A02">
            <w:pPr>
              <w:jc w:val="center"/>
              <w:rPr>
                <w:b/>
                <w:sz w:val="12"/>
                <w:szCs w:val="12"/>
                <w:lang w:val="fr-BE"/>
              </w:rPr>
            </w:pPr>
            <w:r w:rsidRPr="00F53019">
              <w:rPr>
                <w:b/>
                <w:noProof/>
                <w:sz w:val="12"/>
                <w:szCs w:val="12"/>
                <w:lang w:val="fr-BE"/>
              </w:rPr>
              <w:t>Moški</w:t>
            </w:r>
          </w:p>
        </w:tc>
        <w:tc>
          <w:tcPr>
            <w:tcW w:w="951" w:type="dxa"/>
            <w:shd w:val="clear" w:color="auto" w:fill="auto"/>
          </w:tcPr>
          <w:p w:rsidR="003F7412" w:rsidRPr="00F53019" w:rsidP="009A5A02">
            <w:pPr>
              <w:jc w:val="center"/>
              <w:rPr>
                <w:b/>
                <w:sz w:val="12"/>
                <w:szCs w:val="12"/>
                <w:lang w:val="fr-BE"/>
              </w:rPr>
            </w:pPr>
            <w:r w:rsidRPr="00F53019">
              <w:rPr>
                <w:b/>
                <w:noProof/>
                <w:sz w:val="12"/>
                <w:szCs w:val="12"/>
                <w:lang w:val="fr-BE"/>
              </w:rPr>
              <w:t>Ženske</w:t>
            </w:r>
          </w:p>
        </w:tc>
        <w:tc>
          <w:tcPr>
            <w:tcW w:w="782" w:type="dxa"/>
            <w:shd w:val="clear" w:color="auto" w:fill="auto"/>
          </w:tcPr>
          <w:p w:rsidR="003F7412" w:rsidRPr="00F53019" w:rsidP="009A5A02">
            <w:pPr>
              <w:jc w:val="center"/>
              <w:rPr>
                <w:b/>
                <w:sz w:val="12"/>
                <w:szCs w:val="12"/>
                <w:lang w:val="fr-BE"/>
              </w:rPr>
            </w:pPr>
            <w:r w:rsidRPr="00F53019">
              <w:rPr>
                <w:b/>
                <w:noProof/>
                <w:sz w:val="12"/>
                <w:szCs w:val="12"/>
                <w:lang w:val="fr-BE"/>
              </w:rPr>
              <w:t>Skupaj</w:t>
            </w:r>
          </w:p>
        </w:tc>
        <w:tc>
          <w:tcPr>
            <w:tcW w:w="782" w:type="dxa"/>
            <w:shd w:val="clear" w:color="auto" w:fill="auto"/>
          </w:tcPr>
          <w:p w:rsidR="003F7412" w:rsidRPr="00F53019" w:rsidP="009A5A02">
            <w:pPr>
              <w:jc w:val="center"/>
              <w:rPr>
                <w:b/>
                <w:sz w:val="12"/>
                <w:szCs w:val="12"/>
                <w:lang w:val="fr-BE"/>
              </w:rPr>
            </w:pPr>
            <w:r w:rsidRPr="00F53019">
              <w:rPr>
                <w:b/>
                <w:noProof/>
                <w:sz w:val="12"/>
                <w:szCs w:val="12"/>
                <w:lang w:val="fr-BE"/>
              </w:rPr>
              <w:t>Moški</w:t>
            </w:r>
          </w:p>
        </w:tc>
        <w:tc>
          <w:tcPr>
            <w:tcW w:w="782" w:type="dxa"/>
            <w:shd w:val="clear" w:color="auto" w:fill="auto"/>
          </w:tcPr>
          <w:p w:rsidR="003F7412" w:rsidRPr="00F53019" w:rsidP="009A5A02">
            <w:pPr>
              <w:jc w:val="center"/>
              <w:rPr>
                <w:b/>
                <w:sz w:val="12"/>
                <w:szCs w:val="12"/>
                <w:lang w:val="fr-BE"/>
              </w:rPr>
            </w:pPr>
            <w:r w:rsidRPr="00F53019">
              <w:rPr>
                <w:b/>
                <w:noProof/>
                <w:sz w:val="12"/>
                <w:szCs w:val="12"/>
                <w:lang w:val="fr-BE"/>
              </w:rPr>
              <w:t>Ženske</w:t>
            </w:r>
          </w:p>
        </w:tc>
        <w:tc>
          <w:tcPr>
            <w:tcW w:w="921" w:type="dxa"/>
          </w:tcPr>
          <w:p w:rsidR="003F7412" w:rsidRPr="00F53019" w:rsidP="00AB5753">
            <w:pPr>
              <w:jc w:val="center"/>
              <w:rPr>
                <w:b/>
                <w:sz w:val="12"/>
                <w:szCs w:val="12"/>
                <w:lang w:val="fr-BE"/>
              </w:rPr>
            </w:pPr>
            <w:r w:rsidRPr="00F53019">
              <w:rPr>
                <w:b/>
                <w:noProof/>
                <w:sz w:val="12"/>
                <w:szCs w:val="12"/>
                <w:lang w:val="fr-BE"/>
              </w:rPr>
              <w:t>Skupaj</w:t>
            </w:r>
          </w:p>
        </w:tc>
        <w:tc>
          <w:tcPr>
            <w:tcW w:w="921" w:type="dxa"/>
            <w:shd w:val="clear" w:color="auto" w:fill="auto"/>
          </w:tcPr>
          <w:p w:rsidR="003F7412" w:rsidRPr="00F53019" w:rsidP="009A5A02">
            <w:pPr>
              <w:jc w:val="center"/>
              <w:rPr>
                <w:b/>
                <w:sz w:val="12"/>
                <w:szCs w:val="12"/>
                <w:lang w:val="fr-BE"/>
              </w:rPr>
            </w:pPr>
            <w:r w:rsidRPr="00F53019">
              <w:rPr>
                <w:b/>
                <w:noProof/>
                <w:sz w:val="12"/>
                <w:szCs w:val="12"/>
                <w:lang w:val="fr-BE"/>
              </w:rPr>
              <w:t>Moški</w:t>
            </w:r>
          </w:p>
        </w:tc>
        <w:tc>
          <w:tcPr>
            <w:tcW w:w="922" w:type="dxa"/>
            <w:shd w:val="clear" w:color="auto" w:fill="auto"/>
          </w:tcPr>
          <w:p w:rsidR="003F7412" w:rsidRPr="00F53019" w:rsidP="009A5A02">
            <w:pPr>
              <w:jc w:val="center"/>
              <w:rPr>
                <w:b/>
                <w:sz w:val="12"/>
                <w:szCs w:val="12"/>
                <w:lang w:val="fr-BE"/>
              </w:rPr>
            </w:pPr>
            <w:r w:rsidRPr="00F53019">
              <w:rPr>
                <w:b/>
                <w:noProof/>
                <w:sz w:val="12"/>
                <w:szCs w:val="12"/>
                <w:lang w:val="fr-BE"/>
              </w:rPr>
              <w:t>Ženske</w:t>
            </w:r>
          </w:p>
        </w:tc>
      </w:tr>
    </w:tbl>
    <w:p w:rsidR="003F7412" w:rsidP="003F7412">
      <w:pPr>
        <w:rPr>
          <w:lang w:val="fr-BE"/>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4"/>
        <w:gridCol w:w="1937"/>
        <w:gridCol w:w="1400"/>
        <w:gridCol w:w="924"/>
        <w:gridCol w:w="923"/>
        <w:gridCol w:w="924"/>
        <w:gridCol w:w="896"/>
        <w:gridCol w:w="910"/>
        <w:gridCol w:w="910"/>
      </w:tblGrid>
      <w:tr w:rsidTr="00740D74">
        <w:tblPrEx>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04" w:type="dxa"/>
            <w:shd w:val="clear" w:color="auto" w:fill="auto"/>
          </w:tcPr>
          <w:p w:rsidR="003F7412" w:rsidRPr="001C4484" w:rsidP="00AB5753">
            <w:pPr>
              <w:rPr>
                <w:sz w:val="10"/>
                <w:szCs w:val="10"/>
              </w:rPr>
            </w:pPr>
            <w:r w:rsidRPr="001C4484">
              <w:rPr>
                <w:b/>
                <w:noProof/>
                <w:sz w:val="12"/>
                <w:szCs w:val="12"/>
                <w:lang w:val="fr-BE"/>
              </w:rPr>
              <w:t>Identifikator</w:t>
            </w:r>
          </w:p>
        </w:tc>
        <w:tc>
          <w:tcPr>
            <w:tcW w:w="1937" w:type="dxa"/>
            <w:shd w:val="clear" w:color="auto" w:fill="auto"/>
          </w:tcPr>
          <w:p w:rsidR="003F7412" w:rsidRPr="001C4484" w:rsidP="00AB5753">
            <w:pPr>
              <w:rPr>
                <w:sz w:val="10"/>
                <w:szCs w:val="10"/>
              </w:rPr>
            </w:pPr>
            <w:r w:rsidRPr="001C4484">
              <w:rPr>
                <w:b/>
                <w:noProof/>
                <w:sz w:val="12"/>
                <w:szCs w:val="12"/>
                <w:lang w:val="fr-BE"/>
              </w:rPr>
              <w:t>Kazalnik</w:t>
            </w:r>
          </w:p>
        </w:tc>
        <w:tc>
          <w:tcPr>
            <w:tcW w:w="1400" w:type="dxa"/>
            <w:shd w:val="clear" w:color="auto" w:fill="auto"/>
          </w:tcPr>
          <w:p w:rsidR="003F7412" w:rsidRPr="001C4484" w:rsidP="00AB5753">
            <w:pPr>
              <w:rPr>
                <w:sz w:val="10"/>
                <w:szCs w:val="10"/>
              </w:rPr>
            </w:pPr>
            <w:r w:rsidRPr="001C4484">
              <w:rPr>
                <w:b/>
                <w:noProof/>
                <w:sz w:val="12"/>
                <w:szCs w:val="12"/>
                <w:lang w:val="fr-BE"/>
              </w:rPr>
              <w:t>Kategorija regije</w:t>
            </w:r>
          </w:p>
        </w:tc>
        <w:tc>
          <w:tcPr>
            <w:tcW w:w="2771" w:type="dxa"/>
            <w:gridSpan w:val="3"/>
          </w:tcPr>
          <w:p w:rsidR="003F7412" w:rsidRPr="001C4484" w:rsidP="00AB5753">
            <w:pPr>
              <w:jc w:val="center"/>
              <w:rPr>
                <w:sz w:val="10"/>
                <w:szCs w:val="10"/>
              </w:rPr>
            </w:pPr>
            <w:r w:rsidRPr="001C4484">
              <w:rPr>
                <w:sz w:val="10"/>
                <w:szCs w:val="10"/>
              </w:rPr>
              <w:t>2015</w:t>
            </w:r>
          </w:p>
        </w:tc>
        <w:tc>
          <w:tcPr>
            <w:tcW w:w="2716" w:type="dxa"/>
            <w:gridSpan w:val="3"/>
          </w:tcPr>
          <w:p w:rsidR="003F7412" w:rsidRPr="001C4484" w:rsidP="00AB5753">
            <w:pPr>
              <w:jc w:val="center"/>
              <w:rPr>
                <w:sz w:val="10"/>
                <w:szCs w:val="10"/>
              </w:rPr>
            </w:pPr>
            <w:r w:rsidRPr="001C4484">
              <w:rPr>
                <w:sz w:val="10"/>
                <w:szCs w:val="10"/>
              </w:rPr>
              <w:t>2014</w:t>
            </w:r>
          </w:p>
        </w:tc>
      </w:tr>
      <w:tr w:rsidTr="00740D74">
        <w:tblPrEx>
          <w:tblW w:w="0" w:type="auto"/>
          <w:tblInd w:w="150" w:type="dxa"/>
          <w:tblLayout w:type="fixed"/>
          <w:tblCellMar>
            <w:left w:w="57" w:type="dxa"/>
            <w:right w:w="57" w:type="dxa"/>
          </w:tblCellMar>
          <w:tblLook w:val="04A0"/>
        </w:tblPrEx>
        <w:trPr>
          <w:tblHeader/>
        </w:trPr>
        <w:tc>
          <w:tcPr>
            <w:tcW w:w="504" w:type="dxa"/>
            <w:shd w:val="clear" w:color="auto" w:fill="auto"/>
          </w:tcPr>
          <w:p w:rsidR="003F7412" w:rsidRPr="001C4484" w:rsidP="00AB5753">
            <w:pPr>
              <w:rPr>
                <w:sz w:val="10"/>
                <w:szCs w:val="10"/>
              </w:rPr>
            </w:pPr>
          </w:p>
        </w:tc>
        <w:tc>
          <w:tcPr>
            <w:tcW w:w="1937" w:type="dxa"/>
            <w:shd w:val="clear" w:color="auto" w:fill="auto"/>
          </w:tcPr>
          <w:p w:rsidR="003F7412" w:rsidRPr="001C4484" w:rsidP="00AB5753">
            <w:pPr>
              <w:rPr>
                <w:sz w:val="10"/>
                <w:szCs w:val="10"/>
              </w:rPr>
            </w:pPr>
          </w:p>
        </w:tc>
        <w:tc>
          <w:tcPr>
            <w:tcW w:w="1400" w:type="dxa"/>
            <w:shd w:val="clear" w:color="auto" w:fill="auto"/>
          </w:tcPr>
          <w:p w:rsidR="003F7412" w:rsidRPr="001C4484" w:rsidP="00AB5753">
            <w:pPr>
              <w:rPr>
                <w:sz w:val="10"/>
                <w:szCs w:val="10"/>
              </w:rPr>
            </w:pPr>
          </w:p>
        </w:tc>
        <w:tc>
          <w:tcPr>
            <w:tcW w:w="924" w:type="dxa"/>
          </w:tcPr>
          <w:p w:rsidR="003F7412" w:rsidRPr="001C4484" w:rsidP="00AB5753">
            <w:pPr>
              <w:jc w:val="center"/>
              <w:rPr>
                <w:sz w:val="10"/>
                <w:szCs w:val="10"/>
              </w:rPr>
            </w:pPr>
            <w:r w:rsidRPr="001C4484">
              <w:rPr>
                <w:noProof/>
                <w:sz w:val="10"/>
                <w:szCs w:val="10"/>
              </w:rPr>
              <w:t>Skupaj</w:t>
            </w:r>
          </w:p>
        </w:tc>
        <w:tc>
          <w:tcPr>
            <w:tcW w:w="923" w:type="dxa"/>
            <w:shd w:val="clear" w:color="auto" w:fill="auto"/>
          </w:tcPr>
          <w:p w:rsidR="003F7412" w:rsidRPr="001C4484" w:rsidP="00AB5753">
            <w:pPr>
              <w:jc w:val="center"/>
              <w:rPr>
                <w:sz w:val="10"/>
                <w:szCs w:val="10"/>
              </w:rPr>
            </w:pPr>
            <w:r w:rsidRPr="001C4484">
              <w:rPr>
                <w:noProof/>
                <w:sz w:val="10"/>
                <w:szCs w:val="10"/>
              </w:rPr>
              <w:t>Moški</w:t>
            </w:r>
          </w:p>
        </w:tc>
        <w:tc>
          <w:tcPr>
            <w:tcW w:w="924" w:type="dxa"/>
            <w:shd w:val="clear" w:color="auto" w:fill="auto"/>
          </w:tcPr>
          <w:p w:rsidR="003F7412" w:rsidRPr="001C4484" w:rsidP="00AB5753">
            <w:pPr>
              <w:jc w:val="center"/>
              <w:rPr>
                <w:sz w:val="10"/>
                <w:szCs w:val="10"/>
              </w:rPr>
            </w:pPr>
            <w:r w:rsidRPr="001C4484">
              <w:rPr>
                <w:noProof/>
                <w:sz w:val="10"/>
                <w:szCs w:val="10"/>
              </w:rPr>
              <w:t>Ženske</w:t>
            </w:r>
          </w:p>
        </w:tc>
        <w:tc>
          <w:tcPr>
            <w:tcW w:w="896" w:type="dxa"/>
          </w:tcPr>
          <w:p w:rsidR="003F7412" w:rsidRPr="001C4484" w:rsidP="00AB5753">
            <w:pPr>
              <w:jc w:val="center"/>
              <w:rPr>
                <w:sz w:val="10"/>
                <w:szCs w:val="10"/>
              </w:rPr>
            </w:pPr>
            <w:r w:rsidRPr="001C4484">
              <w:rPr>
                <w:noProof/>
                <w:sz w:val="10"/>
                <w:szCs w:val="10"/>
              </w:rPr>
              <w:t>Skupaj</w:t>
            </w:r>
          </w:p>
        </w:tc>
        <w:tc>
          <w:tcPr>
            <w:tcW w:w="910" w:type="dxa"/>
            <w:shd w:val="clear" w:color="auto" w:fill="auto"/>
          </w:tcPr>
          <w:p w:rsidR="003F7412" w:rsidRPr="001C4484" w:rsidP="00AB5753">
            <w:pPr>
              <w:jc w:val="center"/>
              <w:rPr>
                <w:sz w:val="10"/>
                <w:szCs w:val="10"/>
              </w:rPr>
            </w:pPr>
            <w:r w:rsidRPr="001C4484">
              <w:rPr>
                <w:noProof/>
                <w:sz w:val="10"/>
                <w:szCs w:val="10"/>
              </w:rPr>
              <w:t>Moški</w:t>
            </w:r>
          </w:p>
        </w:tc>
        <w:tc>
          <w:tcPr>
            <w:tcW w:w="910" w:type="dxa"/>
            <w:shd w:val="clear" w:color="auto" w:fill="auto"/>
          </w:tcPr>
          <w:p w:rsidR="003F7412" w:rsidRPr="001C4484" w:rsidP="00AB5753">
            <w:pPr>
              <w:jc w:val="center"/>
              <w:rPr>
                <w:sz w:val="10"/>
                <w:szCs w:val="10"/>
              </w:rPr>
            </w:pPr>
            <w:r w:rsidRPr="001C4484">
              <w:rPr>
                <w:noProof/>
                <w:sz w:val="10"/>
                <w:szCs w:val="10"/>
              </w:rPr>
              <w:t>Ženske</w:t>
            </w:r>
          </w:p>
        </w:tc>
      </w:tr>
    </w:tbl>
    <w:p w:rsidR="003F7412" w:rsidP="0051392A">
      <w:pPr>
        <w:rPr>
          <w:lang w:val="fr-BE"/>
        </w:rPr>
      </w:pPr>
    </w:p>
    <w:p w:rsidR="00D777CA" w:rsidP="00EF289A">
      <w:pPr>
        <w:rPr>
          <w:lang w:val="fr-BE"/>
        </w:rPr>
      </w:pPr>
      <w:r>
        <w:rPr>
          <w:lang w:val="fr-BE"/>
        </w:rPr>
        <w:br w:type="page"/>
      </w: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D777CA"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D777CA" w:rsidRPr="002124FC" w:rsidP="009A5A02">
            <w:pPr>
              <w:rPr>
                <w:sz w:val="20"/>
                <w:szCs w:val="20"/>
                <w:lang w:val="fr-BE"/>
              </w:rPr>
            </w:pPr>
            <w:r w:rsidRPr="002124FC">
              <w:rPr>
                <w:noProof/>
                <w:sz w:val="20"/>
                <w:szCs w:val="20"/>
                <w:lang w:val="fr-BE"/>
              </w:rPr>
              <w:t>14</w:t>
            </w:r>
            <w:r w:rsidRPr="002124FC">
              <w:rPr>
                <w:sz w:val="20"/>
                <w:szCs w:val="20"/>
                <w:lang w:val="fr-BE"/>
              </w:rPr>
              <w:t xml:space="preserve"> - </w:t>
            </w:r>
            <w:r w:rsidRPr="002124FC">
              <w:rPr>
                <w:noProof/>
                <w:sz w:val="20"/>
                <w:szCs w:val="20"/>
                <w:lang w:val="fr-BE"/>
              </w:rPr>
              <w:t>Tehnična pomoč - ESS</w:t>
            </w:r>
          </w:p>
        </w:tc>
      </w:tr>
    </w:tbl>
    <w:p w:rsidR="00D777CA" w:rsidP="00D777CA"/>
    <w:p w:rsidR="00D777CA" w:rsidP="00D777CA">
      <w:pPr>
        <w:pStyle w:val="Heading2"/>
        <w:numPr>
          <w:ilvl w:val="0"/>
          <w:numId w:val="0"/>
        </w:numPr>
      </w:pPr>
      <w:r w:rsidRPr="00920B4D">
        <w:rPr>
          <w:noProof/>
          <w:lang w:val="fr-BE"/>
        </w:rPr>
        <w:t>Preglednica 4B: Kazalniki učinka za posamezni program za ESS in pobudo za zaposlovanje mladih</w:t>
      </w:r>
    </w:p>
    <w:p w:rsidR="00986049" w:rsidP="00986049"/>
    <w:tbl>
      <w:tblPr>
        <w:tblStyle w:val="TableNormal"/>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5"/>
        <w:gridCol w:w="1644"/>
        <w:gridCol w:w="1352"/>
        <w:gridCol w:w="1050"/>
        <w:gridCol w:w="852"/>
        <w:gridCol w:w="853"/>
        <w:gridCol w:w="840"/>
        <w:gridCol w:w="865"/>
        <w:gridCol w:w="852"/>
        <w:gridCol w:w="853"/>
        <w:gridCol w:w="852"/>
        <w:gridCol w:w="853"/>
        <w:gridCol w:w="851"/>
        <w:gridCol w:w="6"/>
        <w:gridCol w:w="853"/>
        <w:gridCol w:w="852"/>
        <w:gridCol w:w="864"/>
      </w:tblGrid>
      <w:tr w:rsidTr="00756219">
        <w:tblPrEx>
          <w:tblW w:w="1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65" w:type="dxa"/>
            <w:shd w:val="clear" w:color="auto" w:fill="auto"/>
          </w:tcPr>
          <w:p w:rsidR="00986049" w:rsidRPr="00A92B39" w:rsidP="00756219">
            <w:pPr>
              <w:rPr>
                <w:b/>
                <w:sz w:val="10"/>
                <w:szCs w:val="10"/>
                <w:lang w:val="fr-BE"/>
              </w:rPr>
            </w:pPr>
            <w:r w:rsidRPr="00A92B39">
              <w:rPr>
                <w:b/>
                <w:noProof/>
                <w:sz w:val="10"/>
                <w:szCs w:val="10"/>
                <w:lang w:val="fr-BE"/>
              </w:rPr>
              <w:t>Identifikator</w:t>
            </w:r>
          </w:p>
        </w:tc>
        <w:tc>
          <w:tcPr>
            <w:tcW w:w="1644" w:type="dxa"/>
            <w:shd w:val="clear" w:color="auto" w:fill="auto"/>
          </w:tcPr>
          <w:p w:rsidR="00986049" w:rsidRPr="00A92B39" w:rsidP="00756219">
            <w:pPr>
              <w:rPr>
                <w:b/>
                <w:sz w:val="10"/>
                <w:szCs w:val="10"/>
                <w:lang w:val="fr-BE"/>
              </w:rPr>
            </w:pPr>
            <w:r w:rsidRPr="00A92B39">
              <w:rPr>
                <w:b/>
                <w:noProof/>
                <w:sz w:val="10"/>
                <w:szCs w:val="10"/>
                <w:lang w:val="fr-BE"/>
              </w:rPr>
              <w:t>Kazalnik</w:t>
            </w:r>
          </w:p>
        </w:tc>
        <w:tc>
          <w:tcPr>
            <w:tcW w:w="1352" w:type="dxa"/>
            <w:shd w:val="clear" w:color="auto" w:fill="auto"/>
          </w:tcPr>
          <w:p w:rsidR="00986049" w:rsidRPr="00A92B39" w:rsidP="00756219">
            <w:pPr>
              <w:rPr>
                <w:b/>
                <w:sz w:val="10"/>
                <w:szCs w:val="10"/>
                <w:lang w:val="fr-BE"/>
              </w:rPr>
            </w:pPr>
            <w:r w:rsidRPr="00A92B39">
              <w:rPr>
                <w:b/>
                <w:noProof/>
                <w:sz w:val="10"/>
                <w:szCs w:val="10"/>
                <w:lang w:val="fr-BE"/>
              </w:rPr>
              <w:t>Kategorija regije</w:t>
            </w:r>
          </w:p>
        </w:tc>
        <w:tc>
          <w:tcPr>
            <w:tcW w:w="1050" w:type="dxa"/>
          </w:tcPr>
          <w:p w:rsidR="00986049" w:rsidRPr="00A92B39" w:rsidP="00756219">
            <w:pPr>
              <w:jc w:val="center"/>
              <w:rPr>
                <w:b/>
                <w:sz w:val="10"/>
                <w:szCs w:val="10"/>
                <w:lang w:val="fr-BE"/>
              </w:rPr>
            </w:pPr>
            <w:r w:rsidRPr="00A92B39">
              <w:rPr>
                <w:b/>
                <w:noProof/>
                <w:sz w:val="10"/>
                <w:szCs w:val="10"/>
                <w:lang w:val="fr-BE"/>
              </w:rPr>
              <w:t>Merska enota</w:t>
            </w:r>
          </w:p>
        </w:tc>
        <w:tc>
          <w:tcPr>
            <w:tcW w:w="2545" w:type="dxa"/>
            <w:gridSpan w:val="3"/>
            <w:shd w:val="clear" w:color="auto" w:fill="auto"/>
          </w:tcPr>
          <w:p w:rsidR="00986049" w:rsidRPr="00A92B39" w:rsidP="00756219">
            <w:pPr>
              <w:jc w:val="center"/>
              <w:rPr>
                <w:b/>
                <w:sz w:val="10"/>
                <w:szCs w:val="10"/>
                <w:lang w:val="fr-BE"/>
              </w:rPr>
            </w:pPr>
            <w:r w:rsidRPr="00A92B39">
              <w:rPr>
                <w:b/>
                <w:noProof/>
                <w:sz w:val="10"/>
                <w:szCs w:val="10"/>
                <w:lang w:val="fr-BE"/>
              </w:rPr>
              <w:t>Ciljna vrednost (za leto 2023)</w:t>
            </w:r>
          </w:p>
        </w:tc>
        <w:tc>
          <w:tcPr>
            <w:tcW w:w="2570" w:type="dxa"/>
            <w:gridSpan w:val="3"/>
            <w:shd w:val="clear" w:color="auto" w:fill="auto"/>
          </w:tcPr>
          <w:p w:rsidR="00986049" w:rsidRPr="00A92B39" w:rsidP="00756219">
            <w:pPr>
              <w:jc w:val="center"/>
              <w:rPr>
                <w:b/>
                <w:sz w:val="10"/>
                <w:szCs w:val="10"/>
                <w:lang w:val="fr-BE"/>
              </w:rPr>
            </w:pPr>
            <w:r w:rsidRPr="00A92B39">
              <w:rPr>
                <w:b/>
                <w:noProof/>
                <w:sz w:val="10"/>
                <w:szCs w:val="10"/>
                <w:lang w:val="fr-BE"/>
              </w:rPr>
              <w:t>Kumulativna vrednost</w:t>
            </w:r>
          </w:p>
        </w:tc>
        <w:tc>
          <w:tcPr>
            <w:tcW w:w="2556" w:type="dxa"/>
            <w:gridSpan w:val="3"/>
            <w:shd w:val="clear" w:color="auto" w:fill="auto"/>
          </w:tcPr>
          <w:p w:rsidR="00986049" w:rsidRPr="00A92B39" w:rsidP="00756219">
            <w:pPr>
              <w:jc w:val="center"/>
              <w:rPr>
                <w:b/>
                <w:sz w:val="10"/>
                <w:szCs w:val="10"/>
                <w:lang w:val="fr-BE"/>
              </w:rPr>
            </w:pPr>
            <w:r w:rsidRPr="00A92B39">
              <w:rPr>
                <w:b/>
                <w:noProof/>
                <w:sz w:val="10"/>
                <w:szCs w:val="10"/>
                <w:lang w:val="fr-BE"/>
              </w:rPr>
              <w:t>Stopnja uresničevanja</w:t>
            </w:r>
          </w:p>
        </w:tc>
        <w:tc>
          <w:tcPr>
            <w:tcW w:w="2575" w:type="dxa"/>
            <w:gridSpan w:val="4"/>
          </w:tcPr>
          <w:p w:rsidR="00986049" w:rsidRPr="00A92B39" w:rsidP="00756219">
            <w:pPr>
              <w:jc w:val="center"/>
              <w:rPr>
                <w:b/>
                <w:sz w:val="10"/>
                <w:szCs w:val="10"/>
                <w:lang w:val="fr-BE"/>
              </w:rPr>
            </w:pPr>
            <w:r w:rsidRPr="00A92B39">
              <w:rPr>
                <w:bCs/>
                <w:sz w:val="10"/>
                <w:szCs w:val="10"/>
                <w:lang w:val="en-US"/>
              </w:rPr>
              <w:t>2016</w:t>
            </w:r>
          </w:p>
        </w:tc>
      </w:tr>
      <w:tr w:rsidTr="00756219">
        <w:tblPrEx>
          <w:tblW w:w="14857" w:type="dxa"/>
          <w:tblInd w:w="108" w:type="dxa"/>
          <w:tblLayout w:type="fixed"/>
          <w:tblCellMar>
            <w:left w:w="57" w:type="dxa"/>
            <w:right w:w="57" w:type="dxa"/>
          </w:tblCellMar>
          <w:tblLook w:val="04A0"/>
        </w:tblPrEx>
        <w:trPr>
          <w:tblHeader/>
        </w:trPr>
        <w:tc>
          <w:tcPr>
            <w:tcW w:w="565" w:type="dxa"/>
            <w:shd w:val="clear" w:color="auto" w:fill="auto"/>
          </w:tcPr>
          <w:p w:rsidR="00986049" w:rsidRPr="00A92B39" w:rsidP="00756219">
            <w:pPr>
              <w:rPr>
                <w:b/>
                <w:sz w:val="10"/>
                <w:szCs w:val="10"/>
                <w:lang w:val="fr-BE"/>
              </w:rPr>
            </w:pPr>
          </w:p>
        </w:tc>
        <w:tc>
          <w:tcPr>
            <w:tcW w:w="1644" w:type="dxa"/>
            <w:shd w:val="clear" w:color="auto" w:fill="auto"/>
          </w:tcPr>
          <w:p w:rsidR="00986049" w:rsidRPr="00A92B39" w:rsidP="00756219">
            <w:pPr>
              <w:rPr>
                <w:b/>
                <w:sz w:val="10"/>
                <w:szCs w:val="10"/>
                <w:lang w:val="fr-BE"/>
              </w:rPr>
            </w:pPr>
          </w:p>
        </w:tc>
        <w:tc>
          <w:tcPr>
            <w:tcW w:w="1352" w:type="dxa"/>
            <w:shd w:val="clear" w:color="auto" w:fill="auto"/>
          </w:tcPr>
          <w:p w:rsidR="00986049" w:rsidRPr="00A92B39" w:rsidP="00756219">
            <w:pPr>
              <w:rPr>
                <w:b/>
                <w:sz w:val="10"/>
                <w:szCs w:val="10"/>
                <w:lang w:val="fr-BE"/>
              </w:rPr>
            </w:pPr>
          </w:p>
        </w:tc>
        <w:tc>
          <w:tcPr>
            <w:tcW w:w="1050" w:type="dxa"/>
          </w:tcPr>
          <w:p w:rsidR="00986049" w:rsidRPr="00A92B39" w:rsidP="00756219">
            <w:pPr>
              <w:jc w:val="center"/>
              <w:rPr>
                <w:b/>
                <w:sz w:val="10"/>
                <w:szCs w:val="10"/>
                <w:lang w:val="fr-BE"/>
              </w:rPr>
            </w:pPr>
          </w:p>
        </w:tc>
        <w:tc>
          <w:tcPr>
            <w:tcW w:w="852" w:type="dxa"/>
            <w:shd w:val="clear" w:color="auto" w:fill="auto"/>
          </w:tcPr>
          <w:p w:rsidR="00986049" w:rsidRPr="00A92B39" w:rsidP="00756219">
            <w:pPr>
              <w:jc w:val="center"/>
              <w:rPr>
                <w:b/>
                <w:sz w:val="10"/>
                <w:szCs w:val="10"/>
                <w:lang w:val="fr-BE"/>
              </w:rPr>
            </w:pPr>
            <w:r w:rsidRPr="00A92B39">
              <w:rPr>
                <w:b/>
                <w:noProof/>
                <w:sz w:val="10"/>
                <w:szCs w:val="10"/>
                <w:lang w:val="fr-BE"/>
              </w:rPr>
              <w:t>Skupaj</w:t>
            </w:r>
          </w:p>
        </w:tc>
        <w:tc>
          <w:tcPr>
            <w:tcW w:w="853" w:type="dxa"/>
            <w:shd w:val="clear" w:color="auto" w:fill="auto"/>
          </w:tcPr>
          <w:p w:rsidR="00986049" w:rsidRPr="00A92B39" w:rsidP="00756219">
            <w:pPr>
              <w:jc w:val="center"/>
              <w:rPr>
                <w:b/>
                <w:sz w:val="10"/>
                <w:szCs w:val="10"/>
                <w:lang w:val="fr-BE"/>
              </w:rPr>
            </w:pPr>
            <w:r w:rsidRPr="00A92B39">
              <w:rPr>
                <w:b/>
                <w:noProof/>
                <w:sz w:val="10"/>
                <w:szCs w:val="10"/>
                <w:lang w:val="fr-BE"/>
              </w:rPr>
              <w:t>Moški</w:t>
            </w:r>
          </w:p>
        </w:tc>
        <w:tc>
          <w:tcPr>
            <w:tcW w:w="840" w:type="dxa"/>
            <w:shd w:val="clear" w:color="auto" w:fill="auto"/>
          </w:tcPr>
          <w:p w:rsidR="00986049" w:rsidRPr="00A92B39" w:rsidP="00756219">
            <w:pPr>
              <w:jc w:val="center"/>
              <w:rPr>
                <w:b/>
                <w:sz w:val="10"/>
                <w:szCs w:val="10"/>
                <w:lang w:val="fr-BE"/>
              </w:rPr>
            </w:pPr>
            <w:r w:rsidRPr="00A92B39">
              <w:rPr>
                <w:b/>
                <w:noProof/>
                <w:sz w:val="10"/>
                <w:szCs w:val="10"/>
                <w:lang w:val="fr-BE"/>
              </w:rPr>
              <w:t>Ženske</w:t>
            </w:r>
          </w:p>
        </w:tc>
        <w:tc>
          <w:tcPr>
            <w:tcW w:w="865" w:type="dxa"/>
            <w:shd w:val="clear" w:color="auto" w:fill="auto"/>
          </w:tcPr>
          <w:p w:rsidR="00986049" w:rsidRPr="00A92B39" w:rsidP="00756219">
            <w:pPr>
              <w:jc w:val="center"/>
              <w:rPr>
                <w:b/>
                <w:sz w:val="10"/>
                <w:szCs w:val="10"/>
                <w:lang w:val="fr-BE"/>
              </w:rPr>
            </w:pPr>
            <w:r w:rsidRPr="00A92B39">
              <w:rPr>
                <w:b/>
                <w:noProof/>
                <w:sz w:val="10"/>
                <w:szCs w:val="10"/>
                <w:lang w:val="fr-BE"/>
              </w:rPr>
              <w:t>Skupaj</w:t>
            </w:r>
          </w:p>
        </w:tc>
        <w:tc>
          <w:tcPr>
            <w:tcW w:w="852" w:type="dxa"/>
            <w:shd w:val="clear" w:color="auto" w:fill="auto"/>
          </w:tcPr>
          <w:p w:rsidR="00986049" w:rsidRPr="00A92B39" w:rsidP="00756219">
            <w:pPr>
              <w:jc w:val="center"/>
              <w:rPr>
                <w:b/>
                <w:sz w:val="10"/>
                <w:szCs w:val="10"/>
                <w:lang w:val="fr-BE"/>
              </w:rPr>
            </w:pPr>
            <w:r w:rsidRPr="00A92B39">
              <w:rPr>
                <w:b/>
                <w:noProof/>
                <w:sz w:val="10"/>
                <w:szCs w:val="10"/>
                <w:lang w:val="fr-BE"/>
              </w:rPr>
              <w:t>Moški</w:t>
            </w:r>
          </w:p>
        </w:tc>
        <w:tc>
          <w:tcPr>
            <w:tcW w:w="853" w:type="dxa"/>
            <w:shd w:val="clear" w:color="auto" w:fill="auto"/>
          </w:tcPr>
          <w:p w:rsidR="00986049" w:rsidRPr="00A92B39" w:rsidP="00756219">
            <w:pPr>
              <w:jc w:val="center"/>
              <w:rPr>
                <w:b/>
                <w:sz w:val="10"/>
                <w:szCs w:val="10"/>
                <w:lang w:val="fr-BE"/>
              </w:rPr>
            </w:pPr>
            <w:r w:rsidRPr="00A92B39">
              <w:rPr>
                <w:b/>
                <w:noProof/>
                <w:sz w:val="10"/>
                <w:szCs w:val="10"/>
                <w:lang w:val="fr-BE"/>
              </w:rPr>
              <w:t>Ženske</w:t>
            </w:r>
          </w:p>
        </w:tc>
        <w:tc>
          <w:tcPr>
            <w:tcW w:w="852" w:type="dxa"/>
            <w:shd w:val="clear" w:color="auto" w:fill="auto"/>
          </w:tcPr>
          <w:p w:rsidR="00986049" w:rsidRPr="00A92B39" w:rsidP="00756219">
            <w:pPr>
              <w:jc w:val="center"/>
              <w:rPr>
                <w:b/>
                <w:sz w:val="10"/>
                <w:szCs w:val="10"/>
                <w:lang w:val="fr-BE"/>
              </w:rPr>
            </w:pPr>
            <w:r w:rsidRPr="00A92B39">
              <w:rPr>
                <w:b/>
                <w:noProof/>
                <w:sz w:val="10"/>
                <w:szCs w:val="10"/>
                <w:lang w:val="fr-BE"/>
              </w:rPr>
              <w:t>Skupaj</w:t>
            </w:r>
          </w:p>
        </w:tc>
        <w:tc>
          <w:tcPr>
            <w:tcW w:w="853" w:type="dxa"/>
            <w:shd w:val="clear" w:color="auto" w:fill="auto"/>
          </w:tcPr>
          <w:p w:rsidR="00986049" w:rsidRPr="00A92B39" w:rsidP="00756219">
            <w:pPr>
              <w:jc w:val="center"/>
              <w:rPr>
                <w:b/>
                <w:sz w:val="10"/>
                <w:szCs w:val="10"/>
                <w:lang w:val="fr-BE"/>
              </w:rPr>
            </w:pPr>
            <w:r w:rsidRPr="00A92B39">
              <w:rPr>
                <w:b/>
                <w:noProof/>
                <w:sz w:val="10"/>
                <w:szCs w:val="10"/>
                <w:lang w:val="fr-BE"/>
              </w:rPr>
              <w:t>Moški</w:t>
            </w:r>
          </w:p>
        </w:tc>
        <w:tc>
          <w:tcPr>
            <w:tcW w:w="857" w:type="dxa"/>
            <w:gridSpan w:val="2"/>
            <w:shd w:val="clear" w:color="auto" w:fill="auto"/>
          </w:tcPr>
          <w:p w:rsidR="00986049" w:rsidRPr="00A92B39" w:rsidP="00756219">
            <w:pPr>
              <w:jc w:val="center"/>
              <w:rPr>
                <w:b/>
                <w:sz w:val="10"/>
                <w:szCs w:val="10"/>
                <w:lang w:val="fr-BE"/>
              </w:rPr>
            </w:pPr>
            <w:r w:rsidRPr="00A92B39">
              <w:rPr>
                <w:b/>
                <w:noProof/>
                <w:sz w:val="10"/>
                <w:szCs w:val="10"/>
                <w:lang w:val="fr-BE"/>
              </w:rPr>
              <w:t>Ženske</w:t>
            </w:r>
          </w:p>
        </w:tc>
        <w:tc>
          <w:tcPr>
            <w:tcW w:w="853" w:type="dxa"/>
          </w:tcPr>
          <w:p w:rsidR="00986049" w:rsidRPr="00A92B39" w:rsidP="00756219">
            <w:pPr>
              <w:jc w:val="center"/>
              <w:rPr>
                <w:b/>
                <w:sz w:val="10"/>
                <w:szCs w:val="10"/>
                <w:lang w:val="fr-BE"/>
              </w:rPr>
            </w:pPr>
            <w:r w:rsidRPr="00A92B39">
              <w:rPr>
                <w:b/>
                <w:noProof/>
                <w:sz w:val="10"/>
                <w:szCs w:val="10"/>
                <w:lang w:val="fr-BE"/>
              </w:rPr>
              <w:t>Skupaj</w:t>
            </w:r>
          </w:p>
        </w:tc>
        <w:tc>
          <w:tcPr>
            <w:tcW w:w="852" w:type="dxa"/>
            <w:shd w:val="clear" w:color="auto" w:fill="auto"/>
          </w:tcPr>
          <w:p w:rsidR="00986049" w:rsidRPr="00A92B39" w:rsidP="00756219">
            <w:pPr>
              <w:jc w:val="center"/>
              <w:rPr>
                <w:b/>
                <w:sz w:val="10"/>
                <w:szCs w:val="10"/>
                <w:lang w:val="fr-BE"/>
              </w:rPr>
            </w:pPr>
            <w:r w:rsidRPr="00A92B39">
              <w:rPr>
                <w:b/>
                <w:noProof/>
                <w:sz w:val="10"/>
                <w:szCs w:val="10"/>
                <w:lang w:val="fr-BE"/>
              </w:rPr>
              <w:t>Moški</w:t>
            </w:r>
          </w:p>
        </w:tc>
        <w:tc>
          <w:tcPr>
            <w:tcW w:w="864" w:type="dxa"/>
            <w:shd w:val="clear" w:color="auto" w:fill="auto"/>
          </w:tcPr>
          <w:p w:rsidR="00986049" w:rsidRPr="00A92B39" w:rsidP="00756219">
            <w:pPr>
              <w:jc w:val="center"/>
              <w:rPr>
                <w:b/>
                <w:sz w:val="10"/>
                <w:szCs w:val="10"/>
                <w:lang w:val="fr-BE"/>
              </w:rPr>
            </w:pPr>
            <w:r w:rsidRPr="00A92B39">
              <w:rPr>
                <w:b/>
                <w:noProof/>
                <w:sz w:val="10"/>
                <w:szCs w:val="10"/>
                <w:lang w:val="fr-BE"/>
              </w:rPr>
              <w:t>Ženske</w:t>
            </w: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14.10</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upravičencev, ki se udeležijo  izobraževanja/usposabljanja na temo javnih naročil, revizij in upravljalnih preverjanj, javno zasebno partnerstvo, državne pomoči, projektno vodenje, itd., ki so vključeni v izvajanje OP (ESS)</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250,00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26,00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0,10</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26,00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14.11</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organiziranih dogodkov (konference, seminarji, okrogle mize, delavnice,...)</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40,00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30,00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0,75</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30,00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14.12</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objav na spletni strani OU in socialnem omrežju OU</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2.000,00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494,00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0,25</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494,00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14.13</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prejemnikov e-novic</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3.000,00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4.081,00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1,36</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4.081,00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14.6</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kontrol na kraju samem OU na leto ESS</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16,00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29,00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1,81</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29,00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14.7</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objavljenih poročil, študij in vrednotenj (ESS)</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Števila</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16,00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1,00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0,06</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1,00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14.8</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zaposlenih za polni delovni čas, katerih plača je sofinancirana s sredstvi tehnične pomoči ESS</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47,00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51,00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1,09</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11,00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r w:rsidTr="00756219">
        <w:tblPrEx>
          <w:tblW w:w="14857" w:type="dxa"/>
          <w:tblInd w:w="108" w:type="dxa"/>
          <w:tblLayout w:type="fixed"/>
          <w:tblCellMar>
            <w:left w:w="57" w:type="dxa"/>
            <w:right w:w="57" w:type="dxa"/>
          </w:tblCellMar>
          <w:tblLook w:val="04A0"/>
        </w:tblPrEx>
        <w:tc>
          <w:tcPr>
            <w:tcW w:w="565" w:type="dxa"/>
            <w:shd w:val="clear" w:color="auto" w:fill="auto"/>
          </w:tcPr>
          <w:p w:rsidR="00986049" w:rsidRPr="00A92B39" w:rsidP="00756219">
            <w:pPr>
              <w:rPr>
                <w:sz w:val="10"/>
                <w:szCs w:val="10"/>
                <w:lang w:val="fr-BE"/>
              </w:rPr>
            </w:pPr>
            <w:r w:rsidRPr="00A92B39">
              <w:rPr>
                <w:noProof/>
                <w:sz w:val="10"/>
                <w:szCs w:val="10"/>
                <w:lang w:val="fr-BE"/>
              </w:rPr>
              <w:t>14.9</w:t>
            </w:r>
          </w:p>
        </w:tc>
        <w:tc>
          <w:tcPr>
            <w:tcW w:w="1644" w:type="dxa"/>
            <w:shd w:val="clear" w:color="auto" w:fill="auto"/>
          </w:tcPr>
          <w:p w:rsidR="00986049" w:rsidRPr="00A92B39" w:rsidP="00756219">
            <w:pPr>
              <w:rPr>
                <w:sz w:val="10"/>
                <w:szCs w:val="10"/>
                <w:lang w:val="fr-BE"/>
              </w:rPr>
            </w:pPr>
            <w:r w:rsidRPr="00A92B39">
              <w:rPr>
                <w:noProof/>
                <w:sz w:val="10"/>
                <w:szCs w:val="10"/>
                <w:lang w:val="fr-BE"/>
              </w:rPr>
              <w:t>Število zaposlenih, ki se udeležijo  izobraževanja/usposabljanja na temo javnih naročil, revizij in upravljalnih preverjanj, javno zasebno partnerstvo, državne pomoči, projektno vodenje, itd., ki so vključeni v izvajanje OP (ESS)</w:t>
            </w:r>
          </w:p>
        </w:tc>
        <w:tc>
          <w:tcPr>
            <w:tcW w:w="1352" w:type="dxa"/>
            <w:shd w:val="clear" w:color="auto" w:fill="auto"/>
          </w:tcPr>
          <w:p w:rsidR="00986049" w:rsidRPr="00A92B39" w:rsidP="00756219">
            <w:pPr>
              <w:rPr>
                <w:sz w:val="10"/>
                <w:szCs w:val="10"/>
                <w:lang w:val="fr-BE"/>
              </w:rPr>
            </w:pPr>
          </w:p>
        </w:tc>
        <w:tc>
          <w:tcPr>
            <w:tcW w:w="1050" w:type="dxa"/>
          </w:tcPr>
          <w:p w:rsidR="00986049" w:rsidRPr="00A92B39" w:rsidP="00756219">
            <w:pPr>
              <w:rPr>
                <w:sz w:val="10"/>
                <w:szCs w:val="10"/>
                <w:lang w:val="fr-BE"/>
              </w:rPr>
            </w:pPr>
            <w:r w:rsidRPr="00A92B39">
              <w:rPr>
                <w:noProof/>
                <w:sz w:val="10"/>
                <w:szCs w:val="10"/>
                <w:lang w:val="fr-BE"/>
              </w:rPr>
              <w:t>število</w:t>
            </w:r>
          </w:p>
        </w:tc>
        <w:tc>
          <w:tcPr>
            <w:tcW w:w="852" w:type="dxa"/>
            <w:shd w:val="clear" w:color="auto" w:fill="auto"/>
          </w:tcPr>
          <w:p w:rsidR="00986049" w:rsidRPr="00A92B39" w:rsidP="00756219">
            <w:pPr>
              <w:jc w:val="right"/>
              <w:rPr>
                <w:sz w:val="10"/>
                <w:szCs w:val="10"/>
                <w:lang w:val="fr-BE"/>
              </w:rPr>
            </w:pPr>
            <w:r w:rsidRPr="00A92B39">
              <w:rPr>
                <w:noProof/>
                <w:sz w:val="10"/>
                <w:szCs w:val="10"/>
                <w:lang w:val="fr-BE"/>
              </w:rPr>
              <w:t>250,00</w:t>
            </w:r>
          </w:p>
        </w:tc>
        <w:tc>
          <w:tcPr>
            <w:tcW w:w="853" w:type="dxa"/>
            <w:shd w:val="clear" w:color="auto" w:fill="auto"/>
          </w:tcPr>
          <w:p w:rsidR="00986049" w:rsidRPr="00A92B39" w:rsidP="00756219">
            <w:pPr>
              <w:jc w:val="right"/>
              <w:rPr>
                <w:sz w:val="10"/>
                <w:szCs w:val="10"/>
                <w:lang w:val="fr-BE"/>
              </w:rPr>
            </w:pPr>
          </w:p>
        </w:tc>
        <w:tc>
          <w:tcPr>
            <w:tcW w:w="840" w:type="dxa"/>
            <w:shd w:val="clear" w:color="auto" w:fill="auto"/>
          </w:tcPr>
          <w:p w:rsidR="00986049" w:rsidRPr="00A92B39" w:rsidP="00756219">
            <w:pPr>
              <w:jc w:val="right"/>
              <w:rPr>
                <w:sz w:val="10"/>
                <w:szCs w:val="10"/>
                <w:lang w:val="fr-BE"/>
              </w:rPr>
            </w:pPr>
          </w:p>
        </w:tc>
        <w:tc>
          <w:tcPr>
            <w:tcW w:w="865" w:type="dxa"/>
            <w:shd w:val="clear" w:color="auto" w:fill="auto"/>
          </w:tcPr>
          <w:p w:rsidR="00986049" w:rsidRPr="00A92B39" w:rsidP="00756219">
            <w:pPr>
              <w:jc w:val="right"/>
              <w:rPr>
                <w:sz w:val="10"/>
                <w:szCs w:val="10"/>
                <w:lang w:val="fr-BE"/>
              </w:rPr>
            </w:pPr>
            <w:r w:rsidRPr="00A92B39">
              <w:rPr>
                <w:noProof/>
                <w:sz w:val="10"/>
                <w:szCs w:val="10"/>
                <w:lang w:val="fr-BE"/>
              </w:rPr>
              <w:t>45,00</w:t>
            </w:r>
          </w:p>
        </w:tc>
        <w:tc>
          <w:tcPr>
            <w:tcW w:w="852" w:type="dxa"/>
            <w:shd w:val="clear" w:color="auto" w:fill="auto"/>
          </w:tcPr>
          <w:p w:rsidR="00986049" w:rsidRPr="00A92B39" w:rsidP="00756219">
            <w:pPr>
              <w:jc w:val="right"/>
              <w:rPr>
                <w:sz w:val="10"/>
                <w:szCs w:val="10"/>
                <w:lang w:val="fr-BE"/>
              </w:rPr>
            </w:pPr>
          </w:p>
        </w:tc>
        <w:tc>
          <w:tcPr>
            <w:tcW w:w="853" w:type="dxa"/>
            <w:shd w:val="clear" w:color="auto" w:fill="auto"/>
          </w:tcPr>
          <w:p w:rsidR="00986049" w:rsidRPr="00A92B39" w:rsidP="00756219">
            <w:pPr>
              <w:jc w:val="right"/>
              <w:rPr>
                <w:sz w:val="10"/>
                <w:szCs w:val="10"/>
                <w:lang w:val="fr-BE"/>
              </w:rPr>
            </w:pPr>
          </w:p>
        </w:tc>
        <w:tc>
          <w:tcPr>
            <w:tcW w:w="852" w:type="dxa"/>
            <w:shd w:val="clear" w:color="auto" w:fill="auto"/>
          </w:tcPr>
          <w:p w:rsidR="00986049" w:rsidRPr="00A92B39" w:rsidP="00756219">
            <w:pPr>
              <w:jc w:val="right"/>
              <w:rPr>
                <w:sz w:val="10"/>
                <w:szCs w:val="10"/>
                <w:lang w:val="fr-BE"/>
              </w:rPr>
            </w:pPr>
            <w:r w:rsidR="00243529">
              <w:rPr>
                <w:noProof/>
                <w:sz w:val="10"/>
                <w:szCs w:val="10"/>
                <w:lang w:val="fr-BE"/>
              </w:rPr>
              <w:t>0,18</w:t>
            </w:r>
          </w:p>
        </w:tc>
        <w:tc>
          <w:tcPr>
            <w:tcW w:w="853" w:type="dxa"/>
            <w:shd w:val="clear" w:color="auto" w:fill="auto"/>
          </w:tcPr>
          <w:p w:rsidR="00986049" w:rsidRPr="00A92B39" w:rsidP="00756219">
            <w:pPr>
              <w:jc w:val="right"/>
              <w:rPr>
                <w:sz w:val="10"/>
                <w:szCs w:val="10"/>
                <w:lang w:val="fr-BE"/>
              </w:rPr>
            </w:pPr>
          </w:p>
        </w:tc>
        <w:tc>
          <w:tcPr>
            <w:tcW w:w="857" w:type="dxa"/>
            <w:gridSpan w:val="2"/>
            <w:shd w:val="clear" w:color="auto" w:fill="auto"/>
          </w:tcPr>
          <w:p w:rsidR="00986049" w:rsidRPr="00A92B39" w:rsidP="00756219">
            <w:pPr>
              <w:jc w:val="right"/>
              <w:rPr>
                <w:sz w:val="10"/>
                <w:szCs w:val="10"/>
                <w:lang w:val="fr-BE"/>
              </w:rPr>
            </w:pPr>
          </w:p>
        </w:tc>
        <w:tc>
          <w:tcPr>
            <w:tcW w:w="853" w:type="dxa"/>
          </w:tcPr>
          <w:p w:rsidR="00986049" w:rsidRPr="00A92B39" w:rsidP="00756219">
            <w:pPr>
              <w:jc w:val="right"/>
              <w:rPr>
                <w:sz w:val="10"/>
                <w:szCs w:val="10"/>
                <w:lang w:val="fr-BE"/>
              </w:rPr>
            </w:pPr>
            <w:r w:rsidRPr="00A92B39">
              <w:rPr>
                <w:noProof/>
                <w:sz w:val="10"/>
                <w:szCs w:val="10"/>
                <w:lang w:val="fr-BE"/>
              </w:rPr>
              <w:t>45,00</w:t>
            </w:r>
          </w:p>
        </w:tc>
        <w:tc>
          <w:tcPr>
            <w:tcW w:w="852" w:type="dxa"/>
            <w:shd w:val="clear" w:color="auto" w:fill="auto"/>
          </w:tcPr>
          <w:p w:rsidR="00986049" w:rsidRPr="00A92B39" w:rsidP="00756219">
            <w:pPr>
              <w:jc w:val="right"/>
              <w:rPr>
                <w:sz w:val="10"/>
                <w:szCs w:val="10"/>
                <w:lang w:val="fr-BE"/>
              </w:rPr>
            </w:pPr>
          </w:p>
        </w:tc>
        <w:tc>
          <w:tcPr>
            <w:tcW w:w="864" w:type="dxa"/>
            <w:shd w:val="clear" w:color="auto" w:fill="auto"/>
          </w:tcPr>
          <w:p w:rsidR="00986049" w:rsidRPr="00A92B39" w:rsidP="00756219">
            <w:pPr>
              <w:jc w:val="right"/>
              <w:rPr>
                <w:sz w:val="10"/>
                <w:szCs w:val="10"/>
                <w:lang w:val="fr-BE"/>
              </w:rPr>
            </w:pPr>
          </w:p>
        </w:tc>
      </w:tr>
    </w:tbl>
    <w:p w:rsidR="00986049" w:rsidP="00986049">
      <w:pPr>
        <w:rPr>
          <w:lang w:val="fr-BE"/>
        </w:rPr>
      </w:pPr>
    </w:p>
    <w:tbl>
      <w:tblPr>
        <w:tblStyle w:val="TableNormal"/>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02"/>
        <w:gridCol w:w="1624"/>
        <w:gridCol w:w="1344"/>
        <w:gridCol w:w="744"/>
        <w:gridCol w:w="745"/>
        <w:gridCol w:w="745"/>
        <w:gridCol w:w="744"/>
        <w:gridCol w:w="745"/>
        <w:gridCol w:w="745"/>
      </w:tblGrid>
      <w:tr w:rsidTr="00756219">
        <w:tblPrEx>
          <w:tblW w:w="80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602" w:type="dxa"/>
            <w:shd w:val="clear" w:color="auto" w:fill="auto"/>
          </w:tcPr>
          <w:p w:rsidR="00986049" w:rsidRPr="00A92B39" w:rsidP="00756219">
            <w:pPr>
              <w:rPr>
                <w:b/>
                <w:sz w:val="10"/>
                <w:szCs w:val="10"/>
                <w:lang w:val="fr-BE"/>
              </w:rPr>
            </w:pPr>
            <w:r w:rsidRPr="00A92B39">
              <w:rPr>
                <w:b/>
                <w:noProof/>
                <w:sz w:val="10"/>
                <w:szCs w:val="10"/>
                <w:lang w:val="fr-BE"/>
              </w:rPr>
              <w:t>Identifikator</w:t>
            </w:r>
          </w:p>
        </w:tc>
        <w:tc>
          <w:tcPr>
            <w:tcW w:w="1624" w:type="dxa"/>
            <w:shd w:val="clear" w:color="auto" w:fill="auto"/>
          </w:tcPr>
          <w:p w:rsidR="00986049" w:rsidRPr="00A92B39" w:rsidP="00756219">
            <w:pPr>
              <w:rPr>
                <w:b/>
                <w:sz w:val="10"/>
                <w:szCs w:val="10"/>
                <w:lang w:val="fr-BE"/>
              </w:rPr>
            </w:pPr>
            <w:r w:rsidRPr="00A92B39">
              <w:rPr>
                <w:b/>
                <w:noProof/>
                <w:sz w:val="10"/>
                <w:szCs w:val="10"/>
                <w:lang w:val="fr-BE"/>
              </w:rPr>
              <w:t>Kazalnik</w:t>
            </w:r>
          </w:p>
        </w:tc>
        <w:tc>
          <w:tcPr>
            <w:tcW w:w="1344" w:type="dxa"/>
            <w:shd w:val="clear" w:color="auto" w:fill="auto"/>
          </w:tcPr>
          <w:p w:rsidR="00986049" w:rsidRPr="00A92B39" w:rsidP="00756219">
            <w:pPr>
              <w:rPr>
                <w:b/>
                <w:sz w:val="10"/>
                <w:szCs w:val="10"/>
                <w:lang w:val="fr-BE"/>
              </w:rPr>
            </w:pPr>
            <w:r w:rsidRPr="00A92B39">
              <w:rPr>
                <w:b/>
                <w:noProof/>
                <w:sz w:val="10"/>
                <w:szCs w:val="10"/>
                <w:lang w:val="fr-BE"/>
              </w:rPr>
              <w:t>Kategorija regije</w:t>
            </w:r>
          </w:p>
        </w:tc>
        <w:tc>
          <w:tcPr>
            <w:tcW w:w="2234" w:type="dxa"/>
            <w:gridSpan w:val="3"/>
            <w:shd w:val="clear" w:color="auto" w:fill="auto"/>
          </w:tcPr>
          <w:p w:rsidR="00986049" w:rsidRPr="00A92B39" w:rsidP="00756219">
            <w:pPr>
              <w:jc w:val="center"/>
              <w:rPr>
                <w:b/>
                <w:sz w:val="10"/>
                <w:szCs w:val="10"/>
                <w:lang w:val="fr-BE"/>
              </w:rPr>
            </w:pPr>
            <w:r w:rsidRPr="00A92B39">
              <w:rPr>
                <w:b/>
                <w:sz w:val="10"/>
                <w:szCs w:val="10"/>
                <w:lang w:val="fr-BE"/>
              </w:rPr>
              <w:t>20</w:t>
            </w:r>
            <w:r>
              <w:rPr>
                <w:b/>
                <w:sz w:val="10"/>
                <w:szCs w:val="10"/>
                <w:lang w:val="fr-BE"/>
              </w:rPr>
              <w:t>15</w:t>
            </w:r>
          </w:p>
        </w:tc>
        <w:tc>
          <w:tcPr>
            <w:tcW w:w="2234" w:type="dxa"/>
            <w:gridSpan w:val="3"/>
          </w:tcPr>
          <w:p w:rsidR="00986049" w:rsidRPr="00A92B39" w:rsidP="00756219">
            <w:pPr>
              <w:jc w:val="center"/>
              <w:rPr>
                <w:b/>
                <w:sz w:val="10"/>
                <w:szCs w:val="10"/>
                <w:lang w:val="fr-BE"/>
              </w:rPr>
            </w:pPr>
            <w:r>
              <w:rPr>
                <w:b/>
                <w:sz w:val="10"/>
                <w:szCs w:val="10"/>
                <w:lang w:val="fr-BE"/>
              </w:rPr>
              <w:t>2014</w:t>
            </w:r>
          </w:p>
        </w:tc>
      </w:tr>
      <w:tr w:rsidTr="00756219">
        <w:tblPrEx>
          <w:tblW w:w="8038" w:type="dxa"/>
          <w:tblInd w:w="70" w:type="dxa"/>
          <w:tblLayout w:type="fixed"/>
          <w:tblCellMar>
            <w:left w:w="28" w:type="dxa"/>
            <w:right w:w="28" w:type="dxa"/>
          </w:tblCellMar>
          <w:tblLook w:val="04A0"/>
        </w:tblPrEx>
        <w:trPr>
          <w:tblHeader/>
        </w:trPr>
        <w:tc>
          <w:tcPr>
            <w:tcW w:w="602" w:type="dxa"/>
            <w:shd w:val="clear" w:color="auto" w:fill="auto"/>
          </w:tcPr>
          <w:p w:rsidR="00986049" w:rsidRPr="00A92B39" w:rsidP="00756219">
            <w:pPr>
              <w:rPr>
                <w:sz w:val="10"/>
                <w:szCs w:val="10"/>
                <w:lang w:val="fr-BE"/>
              </w:rPr>
            </w:pPr>
          </w:p>
        </w:tc>
        <w:tc>
          <w:tcPr>
            <w:tcW w:w="1624" w:type="dxa"/>
            <w:shd w:val="clear" w:color="auto" w:fill="auto"/>
          </w:tcPr>
          <w:p w:rsidR="00986049" w:rsidRPr="00A92B39" w:rsidP="00756219">
            <w:pPr>
              <w:rPr>
                <w:sz w:val="10"/>
                <w:szCs w:val="10"/>
                <w:lang w:val="fr-BE"/>
              </w:rPr>
            </w:pP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center"/>
              <w:rPr>
                <w:b/>
                <w:sz w:val="10"/>
                <w:szCs w:val="10"/>
                <w:lang w:val="fr-BE"/>
              </w:rPr>
            </w:pPr>
            <w:r w:rsidRPr="00A92B39">
              <w:rPr>
                <w:b/>
                <w:noProof/>
                <w:sz w:val="10"/>
                <w:szCs w:val="10"/>
                <w:lang w:val="fr-BE"/>
              </w:rPr>
              <w:t>Skupaj</w:t>
            </w:r>
          </w:p>
        </w:tc>
        <w:tc>
          <w:tcPr>
            <w:tcW w:w="745" w:type="dxa"/>
            <w:shd w:val="clear" w:color="auto" w:fill="auto"/>
          </w:tcPr>
          <w:p w:rsidR="00986049" w:rsidRPr="00A92B39" w:rsidP="00756219">
            <w:pPr>
              <w:jc w:val="center"/>
              <w:rPr>
                <w:b/>
                <w:sz w:val="10"/>
                <w:szCs w:val="10"/>
                <w:lang w:val="fr-BE"/>
              </w:rPr>
            </w:pPr>
            <w:r w:rsidRPr="00A92B39">
              <w:rPr>
                <w:b/>
                <w:noProof/>
                <w:sz w:val="10"/>
                <w:szCs w:val="10"/>
                <w:lang w:val="fr-BE"/>
              </w:rPr>
              <w:t>Moški</w:t>
            </w:r>
          </w:p>
        </w:tc>
        <w:tc>
          <w:tcPr>
            <w:tcW w:w="745" w:type="dxa"/>
            <w:shd w:val="clear" w:color="auto" w:fill="auto"/>
          </w:tcPr>
          <w:p w:rsidR="00986049" w:rsidRPr="00A92B39" w:rsidP="00756219">
            <w:pPr>
              <w:jc w:val="center"/>
              <w:rPr>
                <w:b/>
                <w:sz w:val="10"/>
                <w:szCs w:val="10"/>
                <w:lang w:val="fr-BE"/>
              </w:rPr>
            </w:pPr>
            <w:r w:rsidRPr="00A92B39">
              <w:rPr>
                <w:b/>
                <w:noProof/>
                <w:sz w:val="10"/>
                <w:szCs w:val="10"/>
                <w:lang w:val="fr-BE"/>
              </w:rPr>
              <w:t>Ženske</w:t>
            </w:r>
          </w:p>
        </w:tc>
        <w:tc>
          <w:tcPr>
            <w:tcW w:w="744" w:type="dxa"/>
          </w:tcPr>
          <w:p w:rsidR="00986049" w:rsidRPr="00A92B39" w:rsidP="00756219">
            <w:pPr>
              <w:jc w:val="center"/>
              <w:rPr>
                <w:b/>
                <w:sz w:val="10"/>
                <w:szCs w:val="10"/>
                <w:lang w:val="fr-BE"/>
              </w:rPr>
            </w:pPr>
            <w:r w:rsidRPr="00A92B39">
              <w:rPr>
                <w:b/>
                <w:noProof/>
                <w:sz w:val="10"/>
                <w:szCs w:val="10"/>
                <w:lang w:val="fr-BE"/>
              </w:rPr>
              <w:t>Skupaj</w:t>
            </w:r>
          </w:p>
        </w:tc>
        <w:tc>
          <w:tcPr>
            <w:tcW w:w="745" w:type="dxa"/>
          </w:tcPr>
          <w:p w:rsidR="00986049" w:rsidRPr="00A92B39" w:rsidP="00756219">
            <w:pPr>
              <w:jc w:val="center"/>
              <w:rPr>
                <w:b/>
                <w:sz w:val="10"/>
                <w:szCs w:val="10"/>
                <w:lang w:val="fr-BE"/>
              </w:rPr>
            </w:pPr>
            <w:r w:rsidRPr="00A92B39">
              <w:rPr>
                <w:b/>
                <w:noProof/>
                <w:sz w:val="10"/>
                <w:szCs w:val="10"/>
                <w:lang w:val="fr-BE"/>
              </w:rPr>
              <w:t>Moški</w:t>
            </w:r>
          </w:p>
        </w:tc>
        <w:tc>
          <w:tcPr>
            <w:tcW w:w="745" w:type="dxa"/>
          </w:tcPr>
          <w:p w:rsidR="00986049" w:rsidRPr="00A92B39" w:rsidP="00756219">
            <w:pPr>
              <w:jc w:val="center"/>
              <w:rPr>
                <w:b/>
                <w:sz w:val="10"/>
                <w:szCs w:val="10"/>
                <w:lang w:val="fr-BE"/>
              </w:rPr>
            </w:pPr>
            <w:r w:rsidRPr="00A92B39">
              <w:rPr>
                <w:b/>
                <w:noProof/>
                <w:sz w:val="10"/>
                <w:szCs w:val="10"/>
                <w:lang w:val="fr-BE"/>
              </w:rPr>
              <w:t>Ženske</w:t>
            </w: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14.10</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upravičencev, ki se udeležijo  izobraževanja/usposabljanja na temo javnih naročil, revizij in upravljalnih preverjanj, javno zasebno partnerstvo, državne pomoči, projektno vodenje, itd., ki so vključeni v izvajanje OP (ESS)</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14.11</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organiziranih dogodkov (konference, seminarji, okrogle mize, delavnice,...)</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14.12</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objav na spletni strani OU in socialnem omrežju OU</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14.13</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prejemnikov e-novic</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14.6</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kontrol na kraju samem OU na leto ESS</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14.7</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objavljenih poročil, študij in vrednotenj (ESS)</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14.8</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zaposlenih za polni delovni čas, katerih plača je sofinancirana s sredstvi tehnične pomoči ESS</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40,00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r w:rsidTr="00756219">
        <w:tblPrEx>
          <w:tblW w:w="8038" w:type="dxa"/>
          <w:tblInd w:w="70" w:type="dxa"/>
          <w:tblLayout w:type="fixed"/>
          <w:tblCellMar>
            <w:left w:w="28" w:type="dxa"/>
            <w:right w:w="28" w:type="dxa"/>
          </w:tblCellMar>
          <w:tblLook w:val="04A0"/>
        </w:tblPrEx>
        <w:tc>
          <w:tcPr>
            <w:tcW w:w="602" w:type="dxa"/>
            <w:shd w:val="clear" w:color="auto" w:fill="auto"/>
          </w:tcPr>
          <w:p w:rsidR="00986049" w:rsidRPr="00A92B39" w:rsidP="00756219">
            <w:pPr>
              <w:rPr>
                <w:sz w:val="10"/>
                <w:szCs w:val="10"/>
                <w:lang w:val="fr-BE"/>
              </w:rPr>
            </w:pPr>
            <w:r w:rsidRPr="00A92B39">
              <w:rPr>
                <w:noProof/>
                <w:sz w:val="10"/>
                <w:szCs w:val="10"/>
                <w:lang w:val="fr-BE"/>
              </w:rPr>
              <w:t>14.9</w:t>
            </w:r>
          </w:p>
        </w:tc>
        <w:tc>
          <w:tcPr>
            <w:tcW w:w="1624" w:type="dxa"/>
            <w:shd w:val="clear" w:color="auto" w:fill="auto"/>
          </w:tcPr>
          <w:p w:rsidR="00986049" w:rsidRPr="00A92B39" w:rsidP="00756219">
            <w:pPr>
              <w:rPr>
                <w:sz w:val="10"/>
                <w:szCs w:val="10"/>
                <w:lang w:val="fr-BE"/>
              </w:rPr>
            </w:pPr>
            <w:r w:rsidRPr="00A92B39">
              <w:rPr>
                <w:noProof/>
                <w:sz w:val="10"/>
                <w:szCs w:val="10"/>
                <w:lang w:val="fr-BE"/>
              </w:rPr>
              <w:t>Število zaposlenih, ki se udeležijo  izobraževanja/usposabljanja na temo javnih naročil, revizij in upravljalnih preverjanj, javno zasebno partnerstvo, državne pomoči, projektno vodenje, itd., ki so vključeni v izvajanje OP (ESS)</w:t>
            </w:r>
          </w:p>
        </w:tc>
        <w:tc>
          <w:tcPr>
            <w:tcW w:w="1344" w:type="dxa"/>
            <w:shd w:val="clear" w:color="auto" w:fill="auto"/>
          </w:tcPr>
          <w:p w:rsidR="00986049" w:rsidRPr="00A92B39" w:rsidP="00756219">
            <w:pPr>
              <w:rPr>
                <w:sz w:val="10"/>
                <w:szCs w:val="10"/>
                <w:lang w:val="fr-BE"/>
              </w:rPr>
            </w:pPr>
          </w:p>
        </w:tc>
        <w:tc>
          <w:tcPr>
            <w:tcW w:w="744" w:type="dxa"/>
            <w:shd w:val="clear" w:color="auto" w:fill="auto"/>
          </w:tcPr>
          <w:p w:rsidR="00986049" w:rsidRPr="00A92B39" w:rsidP="00756219">
            <w:pPr>
              <w:jc w:val="right"/>
              <w:rPr>
                <w:sz w:val="10"/>
                <w:szCs w:val="10"/>
                <w:lang w:val="fr-BE"/>
              </w:rPr>
            </w:pPr>
            <w:r w:rsidRPr="00A92B39">
              <w:rPr>
                <w:noProof/>
                <w:sz w:val="10"/>
                <w:szCs w:val="10"/>
                <w:lang w:val="fr-BE"/>
              </w:rPr>
              <w:t>0,00</w:t>
            </w:r>
          </w:p>
        </w:tc>
        <w:tc>
          <w:tcPr>
            <w:tcW w:w="745" w:type="dxa"/>
            <w:shd w:val="clear" w:color="auto" w:fill="auto"/>
          </w:tcPr>
          <w:p w:rsidR="00986049" w:rsidRPr="00A92B39" w:rsidP="00756219">
            <w:pPr>
              <w:jc w:val="right"/>
              <w:rPr>
                <w:sz w:val="10"/>
                <w:szCs w:val="10"/>
                <w:lang w:val="fr-BE"/>
              </w:rPr>
            </w:pPr>
          </w:p>
        </w:tc>
        <w:tc>
          <w:tcPr>
            <w:tcW w:w="745" w:type="dxa"/>
            <w:shd w:val="clear" w:color="auto" w:fill="auto"/>
          </w:tcPr>
          <w:p w:rsidR="00986049" w:rsidRPr="00A92B39" w:rsidP="00756219">
            <w:pPr>
              <w:jc w:val="right"/>
              <w:rPr>
                <w:sz w:val="10"/>
                <w:szCs w:val="10"/>
                <w:lang w:val="fr-BE"/>
              </w:rPr>
            </w:pPr>
          </w:p>
        </w:tc>
        <w:tc>
          <w:tcPr>
            <w:tcW w:w="744" w:type="dxa"/>
          </w:tcPr>
          <w:p w:rsidR="00986049" w:rsidRPr="00A92B39" w:rsidP="00756219">
            <w:pPr>
              <w:jc w:val="right"/>
              <w:rPr>
                <w:sz w:val="10"/>
                <w:szCs w:val="10"/>
                <w:lang w:val="fr-BE"/>
              </w:rPr>
            </w:pPr>
            <w:r w:rsidRPr="00A92B39">
              <w:rPr>
                <w:noProof/>
                <w:sz w:val="10"/>
                <w:szCs w:val="10"/>
                <w:lang w:val="fr-BE"/>
              </w:rPr>
              <w:t>0,00</w:t>
            </w:r>
          </w:p>
        </w:tc>
        <w:tc>
          <w:tcPr>
            <w:tcW w:w="745" w:type="dxa"/>
          </w:tcPr>
          <w:p w:rsidR="00986049" w:rsidRPr="00A92B39" w:rsidP="00756219">
            <w:pPr>
              <w:jc w:val="right"/>
              <w:rPr>
                <w:sz w:val="10"/>
                <w:szCs w:val="10"/>
                <w:lang w:val="fr-BE"/>
              </w:rPr>
            </w:pPr>
          </w:p>
        </w:tc>
        <w:tc>
          <w:tcPr>
            <w:tcW w:w="745" w:type="dxa"/>
          </w:tcPr>
          <w:p w:rsidR="00986049" w:rsidRPr="00A92B39" w:rsidP="00756219">
            <w:pPr>
              <w:jc w:val="right"/>
              <w:rPr>
                <w:sz w:val="10"/>
                <w:szCs w:val="10"/>
                <w:lang w:val="fr-BE"/>
              </w:rPr>
            </w:pPr>
          </w:p>
        </w:tc>
      </w:tr>
    </w:tbl>
    <w:p w:rsidR="00D777CA" w:rsidP="00D777CA">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D777CA"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D777CA" w:rsidRPr="002124FC" w:rsidP="009A5A02">
            <w:pPr>
              <w:rPr>
                <w:sz w:val="20"/>
                <w:szCs w:val="20"/>
                <w:lang w:val="fr-BE"/>
              </w:rPr>
            </w:pPr>
            <w:r w:rsidRPr="002124FC">
              <w:rPr>
                <w:noProof/>
                <w:sz w:val="20"/>
                <w:szCs w:val="20"/>
                <w:lang w:val="fr-BE"/>
              </w:rPr>
              <w:t>14</w:t>
            </w:r>
            <w:r w:rsidRPr="002124FC">
              <w:rPr>
                <w:sz w:val="20"/>
                <w:szCs w:val="20"/>
                <w:lang w:val="fr-BE"/>
              </w:rPr>
              <w:t xml:space="preserve"> - </w:t>
            </w:r>
            <w:r w:rsidRPr="002124FC">
              <w:rPr>
                <w:noProof/>
                <w:sz w:val="20"/>
                <w:szCs w:val="20"/>
                <w:lang w:val="fr-BE"/>
              </w:rPr>
              <w:t>Tehnična pomoč - ESS</w:t>
            </w:r>
          </w:p>
        </w:tc>
      </w:tr>
      <w:tr w:rsidTr="009A5A02">
        <w:tblPrEx>
          <w:tblW w:w="14917" w:type="dxa"/>
          <w:tblInd w:w="113" w:type="dxa"/>
          <w:tblLook w:val="04A0"/>
        </w:tblPrEx>
        <w:tc>
          <w:tcPr>
            <w:tcW w:w="2830" w:type="dxa"/>
            <w:shd w:val="clear" w:color="auto" w:fill="auto"/>
          </w:tcPr>
          <w:p w:rsidR="00D777CA" w:rsidRPr="002124FC" w:rsidP="009A5A02">
            <w:pPr>
              <w:ind w:left="113" w:hanging="113"/>
              <w:rPr>
                <w:sz w:val="20"/>
                <w:szCs w:val="20"/>
                <w:lang w:val="fr-BE"/>
              </w:rPr>
            </w:pPr>
            <w:r w:rsidRPr="002124FC">
              <w:rPr>
                <w:noProof/>
                <w:sz w:val="20"/>
                <w:szCs w:val="20"/>
                <w:lang w:val="fr-BE"/>
              </w:rPr>
              <w:t>Posebni cilj</w:t>
            </w:r>
          </w:p>
        </w:tc>
        <w:tc>
          <w:tcPr>
            <w:tcW w:w="12087" w:type="dxa"/>
            <w:shd w:val="clear" w:color="auto" w:fill="auto"/>
          </w:tcPr>
          <w:p w:rsidR="00D777CA" w:rsidRPr="002124FC" w:rsidP="009A5A02">
            <w:pPr>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Učinkovito izvajanje operativnega programa</w:t>
            </w:r>
          </w:p>
        </w:tc>
      </w:tr>
    </w:tbl>
    <w:p w:rsidR="00D777CA" w:rsidP="00D777CA">
      <w:pPr>
        <w:rPr>
          <w:lang w:val="fr-BE"/>
        </w:rPr>
      </w:pPr>
    </w:p>
    <w:p w:rsidR="00D777CA" w:rsidP="00D777CA">
      <w:r w:rsidRPr="008E457C">
        <w:rPr>
          <w:noProof/>
          <w:lang w:val="fr-BE"/>
        </w:rPr>
        <w:t>Preglednica 2C</w:t>
      </w:r>
      <w:r w:rsidRPr="008E457C">
        <w:t xml:space="preserve"> : </w:t>
      </w:r>
      <w:r w:rsidRPr="008E457C">
        <w:rPr>
          <w:noProof/>
          <w:lang w:val="fr-BE"/>
        </w:rPr>
        <w:t>Kazalniki rezultatov za posamezni program za ESS in pobudo za zaposlovanje mladih</w:t>
      </w:r>
    </w:p>
    <w:p w:rsidR="00801DC3" w:rsidP="00801DC3">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4D61CD">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8"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496" w:type="dxa"/>
            <w:shd w:val="clear" w:color="auto" w:fill="auto"/>
          </w:tcPr>
          <w:p w:rsidR="00E77173" w:rsidRPr="00601E29" w:rsidP="004D61CD">
            <w:pPr>
              <w:rPr>
                <w:b/>
                <w:sz w:val="10"/>
                <w:szCs w:val="10"/>
                <w:lang w:val="fr-BE"/>
              </w:rPr>
            </w:pPr>
            <w:r w:rsidRPr="00785F4A">
              <w:rPr>
                <w:b/>
                <w:noProof/>
                <w:sz w:val="10"/>
                <w:szCs w:val="10"/>
                <w:lang w:val="fr-BE"/>
              </w:rPr>
              <w:t>Merska enota za kazalnik</w:t>
            </w:r>
          </w:p>
          <w:p w:rsidR="00E77173" w:rsidRPr="00785F4A" w:rsidP="004D61CD">
            <w:pPr>
              <w:rPr>
                <w:b/>
                <w:sz w:val="10"/>
                <w:szCs w:val="10"/>
                <w:lang w:val="fr-BE"/>
              </w:rPr>
            </w:pPr>
          </w:p>
          <w:p w:rsidR="00E77173" w:rsidRPr="00785F4A" w:rsidP="004D61CD">
            <w:pPr>
              <w:rPr>
                <w:b/>
                <w:sz w:val="10"/>
                <w:szCs w:val="10"/>
                <w:lang w:val="fr-BE"/>
              </w:rPr>
            </w:pPr>
          </w:p>
        </w:tc>
        <w:tc>
          <w:tcPr>
            <w:tcW w:w="1275" w:type="dxa"/>
            <w:shd w:val="clear" w:color="auto" w:fill="auto"/>
          </w:tcPr>
          <w:p w:rsidR="00E77173" w:rsidRPr="00601E29" w:rsidP="004D61CD">
            <w:pPr>
              <w:rPr>
                <w:b/>
                <w:sz w:val="10"/>
                <w:szCs w:val="10"/>
                <w:lang w:val="fr-BE"/>
              </w:rPr>
            </w:pPr>
            <w:r w:rsidRPr="00601E29">
              <w:rPr>
                <w:b/>
                <w:noProof/>
                <w:sz w:val="10"/>
                <w:szCs w:val="10"/>
                <w:lang w:val="fr-BE"/>
              </w:rPr>
              <w:t>Kazalnik učinka, uporabljen kot osnova za določanje ciljev</w:t>
            </w:r>
          </w:p>
          <w:p w:rsidR="00E77173" w:rsidRPr="00601E29" w:rsidP="004D61CD">
            <w:pPr>
              <w:rPr>
                <w:b/>
                <w:sz w:val="10"/>
                <w:szCs w:val="10"/>
                <w:lang w:val="fr-BE"/>
              </w:rPr>
            </w:pPr>
          </w:p>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E77173" w:rsidRPr="00601E29" w:rsidP="004D61CD">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E77173" w:rsidRPr="00601E29" w:rsidP="004D61CD">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E77173" w:rsidRPr="00601E29" w:rsidP="004D61CD">
            <w:pPr>
              <w:jc w:val="center"/>
              <w:rPr>
                <w:b/>
                <w:sz w:val="10"/>
                <w:szCs w:val="10"/>
                <w:lang w:val="fr-BE"/>
              </w:rPr>
            </w:pPr>
            <w:r>
              <w:rPr>
                <w:b/>
                <w:sz w:val="10"/>
                <w:szCs w:val="10"/>
                <w:lang w:val="fr-BE"/>
              </w:rPr>
              <w:t>2016</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4"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800" w:type="dxa"/>
            <w:shd w:val="clear" w:color="auto" w:fill="auto"/>
          </w:tcPr>
          <w:p w:rsidR="00E77173" w:rsidRPr="00601E29" w:rsidP="004D61CD">
            <w:pPr>
              <w:jc w:val="center"/>
              <w:rPr>
                <w:b/>
                <w:sz w:val="10"/>
                <w:szCs w:val="10"/>
                <w:lang w:val="fr-BE"/>
              </w:rPr>
            </w:pP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4"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4"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44"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p>
        </w:tc>
      </w:tr>
      <w:tr w:rsidTr="004D61CD">
        <w:tblPrEx>
          <w:tblW w:w="14983"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14.1</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stopnje napake</w:t>
            </w:r>
          </w:p>
        </w:tc>
        <w:tc>
          <w:tcPr>
            <w:tcW w:w="638" w:type="dxa"/>
            <w:shd w:val="clear" w:color="auto" w:fill="auto"/>
          </w:tcPr>
          <w:p w:rsidR="00E77173" w:rsidRPr="00601E29" w:rsidP="004D61CD">
            <w:pPr>
              <w:rPr>
                <w:sz w:val="10"/>
                <w:szCs w:val="10"/>
                <w:lang w:val="fr-BE"/>
              </w:rPr>
            </w:pPr>
          </w:p>
        </w:tc>
        <w:tc>
          <w:tcPr>
            <w:tcW w:w="496" w:type="dxa"/>
            <w:shd w:val="clear" w:color="auto" w:fill="auto"/>
          </w:tcPr>
          <w:p w:rsidR="00E77173" w:rsidRPr="00601E29" w:rsidP="004D61CD">
            <w:pPr>
              <w:rPr>
                <w:sz w:val="10"/>
                <w:szCs w:val="10"/>
                <w:lang w:val="fr-BE"/>
              </w:rPr>
            </w:pPr>
            <w:r w:rsidRPr="00785F4A">
              <w:rPr>
                <w:noProof/>
                <w:sz w:val="10"/>
                <w:szCs w:val="10"/>
                <w:lang w:val="fr-BE"/>
              </w:rPr>
              <w:t>Razmerje</w:t>
            </w:r>
          </w:p>
        </w:tc>
        <w:tc>
          <w:tcPr>
            <w:tcW w:w="1275" w:type="dxa"/>
            <w:shd w:val="clear" w:color="auto" w:fill="auto"/>
          </w:tcPr>
          <w:p w:rsidR="00E77173" w:rsidRPr="00601E2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P="004D61CD">
            <w:pPr>
              <w:jc w:val="center"/>
              <w:rPr>
                <w:sz w:val="10"/>
                <w:szCs w:val="10"/>
                <w:lang w:val="fr-BE"/>
              </w:rPr>
            </w:pPr>
            <w:r w:rsidRPr="00601E29">
              <w:rPr>
                <w:noProof/>
                <w:sz w:val="10"/>
                <w:szCs w:val="10"/>
                <w:lang w:val="fr-BE"/>
              </w:rPr>
              <w:t>Razmerje</w:t>
            </w:r>
          </w:p>
        </w:tc>
        <w:tc>
          <w:tcPr>
            <w:tcW w:w="843" w:type="dxa"/>
            <w:shd w:val="clear" w:color="auto" w:fill="auto"/>
          </w:tcPr>
          <w:p w:rsidR="00E77173" w:rsidRPr="00601E29" w:rsidP="004D61CD">
            <w:pPr>
              <w:jc w:val="right"/>
              <w:rPr>
                <w:sz w:val="10"/>
                <w:szCs w:val="10"/>
                <w:lang w:val="fr-BE"/>
              </w:rPr>
            </w:pPr>
            <w:r w:rsidRPr="00601E29">
              <w:rPr>
                <w:noProof/>
                <w:sz w:val="10"/>
                <w:szCs w:val="10"/>
                <w:lang w:val="fr-BE"/>
              </w:rPr>
              <w:t>1,90</w:t>
            </w:r>
            <w:r>
              <w:rPr>
                <w:noProof/>
                <w:sz w:val="10"/>
                <w:szCs w:val="10"/>
                <w:lang w:val="fr-BE"/>
              </w:rPr>
              <w:t>%</w:t>
            </w:r>
          </w:p>
        </w:tc>
        <w:tc>
          <w:tcPr>
            <w:tcW w:w="843" w:type="dxa"/>
            <w:shd w:val="clear" w:color="auto" w:fill="auto"/>
          </w:tcPr>
          <w:p w:rsidR="00E77173" w:rsidRPr="00601E29" w:rsidP="004D61CD">
            <w:pPr>
              <w:jc w:val="right"/>
              <w:rPr>
                <w:sz w:val="10"/>
                <w:szCs w:val="10"/>
                <w:lang w:val="fr-BE"/>
              </w:rPr>
            </w:pPr>
          </w:p>
        </w:tc>
        <w:tc>
          <w:tcPr>
            <w:tcW w:w="844"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64,74%</w:t>
            </w:r>
          </w:p>
        </w:tc>
        <w:tc>
          <w:tcPr>
            <w:tcW w:w="799"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1,23</w:t>
            </w: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8"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p>
        </w:tc>
      </w:tr>
      <w:tr w:rsidTr="004D61CD">
        <w:tblPrEx>
          <w:tblW w:w="14983"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14.2</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zaposlenih, ki so vključeni v izvajanje OP in so se udeležili usposabljanj, izobraževanj ESS</w:t>
            </w:r>
          </w:p>
        </w:tc>
        <w:tc>
          <w:tcPr>
            <w:tcW w:w="638" w:type="dxa"/>
            <w:shd w:val="clear" w:color="auto" w:fill="auto"/>
          </w:tcPr>
          <w:p w:rsidR="00E77173" w:rsidRPr="00601E29" w:rsidP="004D61CD">
            <w:pPr>
              <w:rPr>
                <w:sz w:val="10"/>
                <w:szCs w:val="10"/>
                <w:lang w:val="fr-BE"/>
              </w:rPr>
            </w:pPr>
          </w:p>
        </w:tc>
        <w:tc>
          <w:tcPr>
            <w:tcW w:w="496" w:type="dxa"/>
            <w:shd w:val="clear" w:color="auto" w:fill="auto"/>
          </w:tcPr>
          <w:p w:rsidR="00E77173" w:rsidRPr="00601E29" w:rsidP="004D61CD">
            <w:pPr>
              <w:rPr>
                <w:sz w:val="10"/>
                <w:szCs w:val="10"/>
                <w:lang w:val="fr-BE"/>
              </w:rPr>
            </w:pPr>
            <w:r w:rsidRPr="00785F4A">
              <w:rPr>
                <w:noProof/>
                <w:sz w:val="10"/>
                <w:szCs w:val="10"/>
                <w:lang w:val="fr-BE"/>
              </w:rPr>
              <w:t>Razmerje</w:t>
            </w:r>
          </w:p>
        </w:tc>
        <w:tc>
          <w:tcPr>
            <w:tcW w:w="1275" w:type="dxa"/>
            <w:shd w:val="clear" w:color="auto" w:fill="auto"/>
          </w:tcPr>
          <w:p w:rsidR="00E77173" w:rsidRPr="00601E2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P="004D61CD">
            <w:pPr>
              <w:jc w:val="center"/>
              <w:rPr>
                <w:sz w:val="10"/>
                <w:szCs w:val="10"/>
                <w:lang w:val="fr-BE"/>
              </w:rPr>
            </w:pPr>
            <w:r w:rsidRPr="00601E29">
              <w:rPr>
                <w:noProof/>
                <w:sz w:val="10"/>
                <w:szCs w:val="10"/>
                <w:lang w:val="fr-BE"/>
              </w:rPr>
              <w:t>Razmerje</w:t>
            </w:r>
          </w:p>
        </w:tc>
        <w:tc>
          <w:tcPr>
            <w:tcW w:w="843" w:type="dxa"/>
            <w:shd w:val="clear" w:color="auto" w:fill="auto"/>
          </w:tcPr>
          <w:p w:rsidR="00E77173" w:rsidRPr="00601E29" w:rsidP="004D61CD">
            <w:pPr>
              <w:jc w:val="right"/>
              <w:rPr>
                <w:sz w:val="10"/>
                <w:szCs w:val="10"/>
                <w:lang w:val="fr-BE"/>
              </w:rPr>
            </w:pPr>
            <w:r w:rsidRPr="00601E29">
              <w:rPr>
                <w:noProof/>
                <w:sz w:val="10"/>
                <w:szCs w:val="10"/>
                <w:lang w:val="fr-BE"/>
              </w:rPr>
              <w:t>55,00</w:t>
            </w:r>
            <w:r>
              <w:rPr>
                <w:noProof/>
                <w:sz w:val="10"/>
                <w:szCs w:val="10"/>
                <w:lang w:val="fr-BE"/>
              </w:rPr>
              <w:t>%</w:t>
            </w:r>
          </w:p>
        </w:tc>
        <w:tc>
          <w:tcPr>
            <w:tcW w:w="843" w:type="dxa"/>
            <w:shd w:val="clear" w:color="auto" w:fill="auto"/>
          </w:tcPr>
          <w:p w:rsidR="00E77173" w:rsidRPr="00601E29" w:rsidP="004D61CD">
            <w:pPr>
              <w:jc w:val="right"/>
              <w:rPr>
                <w:sz w:val="10"/>
                <w:szCs w:val="10"/>
                <w:lang w:val="fr-BE"/>
              </w:rPr>
            </w:pPr>
          </w:p>
        </w:tc>
        <w:tc>
          <w:tcPr>
            <w:tcW w:w="844"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226,45%</w:t>
            </w:r>
          </w:p>
        </w:tc>
        <w:tc>
          <w:tcPr>
            <w:tcW w:w="799"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124,55</w:t>
            </w: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8"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r w:rsidRPr="00601E29">
              <w:rPr>
                <w:noProof/>
                <w:sz w:val="10"/>
                <w:szCs w:val="10"/>
                <w:lang w:val="fr-BE"/>
              </w:rPr>
              <w:t>88,24</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p>
        </w:tc>
      </w:tr>
      <w:tr w:rsidTr="004D61CD">
        <w:tblPrEx>
          <w:tblW w:w="14983"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14.3</w:t>
            </w:r>
          </w:p>
        </w:tc>
        <w:tc>
          <w:tcPr>
            <w:tcW w:w="993" w:type="dxa"/>
            <w:shd w:val="clear" w:color="auto" w:fill="auto"/>
          </w:tcPr>
          <w:p w:rsidR="00E77173" w:rsidRPr="00601E29" w:rsidP="004D61CD">
            <w:pPr>
              <w:rPr>
                <w:sz w:val="10"/>
                <w:szCs w:val="10"/>
                <w:lang w:val="fr-BE"/>
              </w:rPr>
            </w:pPr>
            <w:r w:rsidRPr="00601E29">
              <w:rPr>
                <w:noProof/>
                <w:sz w:val="10"/>
                <w:szCs w:val="10"/>
                <w:lang w:val="fr-BE"/>
              </w:rPr>
              <w:t>Povprečno število dni usposabljanj na zaposlenega na leto, katerih plača je sofinancirana s sredstvi tehnične pomoči ESS</w:t>
            </w:r>
          </w:p>
        </w:tc>
        <w:tc>
          <w:tcPr>
            <w:tcW w:w="638" w:type="dxa"/>
            <w:shd w:val="clear" w:color="auto" w:fill="auto"/>
          </w:tcPr>
          <w:p w:rsidR="00E77173" w:rsidRPr="00601E29" w:rsidP="004D61CD">
            <w:pPr>
              <w:rPr>
                <w:sz w:val="10"/>
                <w:szCs w:val="10"/>
                <w:lang w:val="fr-BE"/>
              </w:rPr>
            </w:pPr>
          </w:p>
        </w:tc>
        <w:tc>
          <w:tcPr>
            <w:tcW w:w="496" w:type="dxa"/>
            <w:shd w:val="clear" w:color="auto" w:fill="auto"/>
          </w:tcPr>
          <w:p w:rsidR="00E77173" w:rsidRPr="00601E29" w:rsidP="004D61CD">
            <w:pPr>
              <w:rPr>
                <w:sz w:val="10"/>
                <w:szCs w:val="10"/>
                <w:lang w:val="fr-BE"/>
              </w:rPr>
            </w:pPr>
            <w:r w:rsidRPr="00785F4A">
              <w:rPr>
                <w:noProof/>
                <w:sz w:val="10"/>
                <w:szCs w:val="10"/>
                <w:lang w:val="fr-BE"/>
              </w:rPr>
              <w:t>Število</w:t>
            </w:r>
          </w:p>
        </w:tc>
        <w:tc>
          <w:tcPr>
            <w:tcW w:w="1275" w:type="dxa"/>
            <w:shd w:val="clear" w:color="auto" w:fill="auto"/>
          </w:tcPr>
          <w:p w:rsidR="00E77173" w:rsidRPr="00601E2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P="004D61CD">
            <w:pPr>
              <w:jc w:val="center"/>
              <w:rPr>
                <w:sz w:val="10"/>
                <w:szCs w:val="10"/>
                <w:lang w:val="fr-BE"/>
              </w:rPr>
            </w:pPr>
            <w:r w:rsidRPr="00601E29">
              <w:rPr>
                <w:noProof/>
                <w:sz w:val="10"/>
                <w:szCs w:val="10"/>
                <w:lang w:val="fr-BE"/>
              </w:rPr>
              <w:t>Število</w:t>
            </w:r>
          </w:p>
        </w:tc>
        <w:tc>
          <w:tcPr>
            <w:tcW w:w="843" w:type="dxa"/>
            <w:shd w:val="clear" w:color="auto" w:fill="auto"/>
          </w:tcPr>
          <w:p w:rsidR="00E77173" w:rsidRPr="00601E29" w:rsidP="004D61CD">
            <w:pPr>
              <w:jc w:val="right"/>
              <w:rPr>
                <w:sz w:val="10"/>
                <w:szCs w:val="10"/>
                <w:lang w:val="fr-BE"/>
              </w:rPr>
            </w:pPr>
            <w:r w:rsidRPr="00601E29">
              <w:rPr>
                <w:noProof/>
                <w:sz w:val="10"/>
                <w:szCs w:val="10"/>
                <w:lang w:val="fr-BE"/>
              </w:rPr>
              <w:t>3,00</w:t>
            </w:r>
          </w:p>
        </w:tc>
        <w:tc>
          <w:tcPr>
            <w:tcW w:w="843" w:type="dxa"/>
            <w:shd w:val="clear" w:color="auto" w:fill="auto"/>
          </w:tcPr>
          <w:p w:rsidR="00E77173" w:rsidRPr="00601E29" w:rsidP="004D61CD">
            <w:pPr>
              <w:jc w:val="right"/>
              <w:rPr>
                <w:sz w:val="10"/>
                <w:szCs w:val="10"/>
                <w:lang w:val="fr-BE"/>
              </w:rPr>
            </w:pPr>
          </w:p>
        </w:tc>
        <w:tc>
          <w:tcPr>
            <w:tcW w:w="844"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1,52%</w:t>
            </w:r>
          </w:p>
        </w:tc>
        <w:tc>
          <w:tcPr>
            <w:tcW w:w="799"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4,56</w:t>
            </w:r>
          </w:p>
        </w:tc>
        <w:tc>
          <w:tcPr>
            <w:tcW w:w="800" w:type="dxa"/>
            <w:shd w:val="clear" w:color="auto" w:fill="auto"/>
          </w:tcPr>
          <w:p w:rsidR="00E77173" w:rsidRPr="00601E29" w:rsidP="004D61CD">
            <w:pPr>
              <w:jc w:val="right"/>
              <w:rPr>
                <w:sz w:val="10"/>
                <w:szCs w:val="10"/>
                <w:lang w:val="fr-BE"/>
              </w:rPr>
            </w:pPr>
          </w:p>
        </w:tc>
        <w:tc>
          <w:tcPr>
            <w:tcW w:w="808" w:type="dxa"/>
            <w:shd w:val="clear" w:color="auto" w:fill="auto"/>
          </w:tcPr>
          <w:p w:rsidR="00E77173" w:rsidRPr="00601E29" w:rsidP="004D61CD">
            <w:pPr>
              <w:jc w:val="right"/>
              <w:rPr>
                <w:sz w:val="10"/>
                <w:szCs w:val="10"/>
                <w:lang w:val="fr-BE"/>
              </w:rPr>
            </w:pPr>
          </w:p>
        </w:tc>
        <w:tc>
          <w:tcPr>
            <w:tcW w:w="784" w:type="dxa"/>
          </w:tcPr>
          <w:p w:rsidR="00E77173" w:rsidRPr="00601E29" w:rsidP="004D61CD">
            <w:pPr>
              <w:jc w:val="right"/>
              <w:rPr>
                <w:sz w:val="10"/>
                <w:szCs w:val="10"/>
                <w:lang w:val="fr-BE"/>
              </w:rPr>
            </w:pPr>
            <w:r w:rsidRPr="00601E29">
              <w:rPr>
                <w:noProof/>
                <w:sz w:val="10"/>
                <w:szCs w:val="10"/>
                <w:lang w:val="fr-BE"/>
              </w:rPr>
              <w:t>2,68</w:t>
            </w:r>
          </w:p>
        </w:tc>
        <w:tc>
          <w:tcPr>
            <w:tcW w:w="810"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84" w:type="dxa"/>
          </w:tcPr>
          <w:p w:rsidR="00E77173" w:rsidRPr="00601E29" w:rsidP="004D61CD">
            <w:pPr>
              <w:jc w:val="right"/>
              <w:rPr>
                <w:sz w:val="10"/>
                <w:szCs w:val="10"/>
                <w:lang w:val="fr-BE"/>
              </w:rPr>
            </w:pPr>
          </w:p>
        </w:tc>
      </w:tr>
    </w:tbl>
    <w:p w:rsidR="00E77173" w:rsidP="00E77173">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D61CD">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7"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5607" w:type="dxa"/>
            <w:gridSpan w:val="7"/>
          </w:tcPr>
          <w:p w:rsidR="00E77173" w:rsidRPr="00601E2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P="004D61CD">
            <w:pPr>
              <w:jc w:val="center"/>
              <w:rPr>
                <w:b/>
                <w:sz w:val="10"/>
                <w:szCs w:val="10"/>
                <w:lang w:val="fr-BE"/>
              </w:rPr>
            </w:pPr>
            <w:r w:rsidRPr="00601E29">
              <w:rPr>
                <w:b/>
                <w:sz w:val="10"/>
                <w:szCs w:val="10"/>
                <w:lang w:val="fr-BE"/>
              </w:rPr>
              <w:t>2014</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2403" w:type="dxa"/>
            <w:gridSpan w:val="3"/>
          </w:tcPr>
          <w:p w:rsidR="00E77173" w:rsidRPr="00601E29" w:rsidP="004D61CD">
            <w:pPr>
              <w:jc w:val="center"/>
              <w:rPr>
                <w:b/>
                <w:sz w:val="10"/>
                <w:szCs w:val="10"/>
                <w:lang w:val="fr-BE"/>
              </w:rPr>
            </w:pPr>
            <w:r w:rsidRPr="00601E29">
              <w:rPr>
                <w:b/>
                <w:noProof/>
                <w:sz w:val="10"/>
                <w:szCs w:val="10"/>
                <w:lang w:val="fr-BE"/>
              </w:rPr>
              <w:t>Kumulativna</w:t>
            </w:r>
          </w:p>
        </w:tc>
        <w:tc>
          <w:tcPr>
            <w:tcW w:w="2403"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801" w:type="dxa"/>
          </w:tcPr>
          <w:p w:rsidR="00E77173" w:rsidRPr="00601E29" w:rsidP="004D61C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6"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3"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p>
        </w:tc>
        <w:tc>
          <w:tcPr>
            <w:tcW w:w="801"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6"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8"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79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3" w:type="dxa"/>
          </w:tcPr>
          <w:p w:rsidR="00E77173" w:rsidRPr="00601E29" w:rsidP="004D61CD">
            <w:pPr>
              <w:jc w:val="center"/>
              <w:rPr>
                <w:b/>
                <w:sz w:val="10"/>
                <w:szCs w:val="10"/>
                <w:lang w:val="fr-BE"/>
              </w:rPr>
            </w:pPr>
          </w:p>
        </w:tc>
      </w:tr>
      <w:tr w:rsidTr="004D61CD">
        <w:tblPrEx>
          <w:tblW w:w="13339"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14.1</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stopnje napake</w:t>
            </w:r>
          </w:p>
        </w:tc>
        <w:tc>
          <w:tcPr>
            <w:tcW w:w="637" w:type="dxa"/>
            <w:shd w:val="clear" w:color="auto" w:fill="auto"/>
          </w:tcPr>
          <w:p w:rsidR="00E77173" w:rsidRPr="00601E29" w:rsidP="004D61CD">
            <w:pPr>
              <w:rPr>
                <w:sz w:val="10"/>
                <w:szCs w:val="10"/>
                <w:lang w:val="fr-BE"/>
              </w:rPr>
            </w:pP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sidRPr="00601E29">
              <w:rPr>
                <w:noProof/>
                <w:sz w:val="10"/>
                <w:szCs w:val="10"/>
                <w:lang w:val="fr-BE"/>
              </w:rPr>
              <w:t>1,23</w:t>
            </w: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p>
        </w:tc>
        <w:tc>
          <w:tcPr>
            <w:tcW w:w="801"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6" w:type="dxa"/>
            <w:shd w:val="clear" w:color="auto" w:fill="auto"/>
          </w:tcPr>
          <w:p w:rsidR="00E77173" w:rsidRPr="00601E29" w:rsidP="004D61CD">
            <w:pPr>
              <w:jc w:val="right"/>
              <w:rPr>
                <w:sz w:val="10"/>
                <w:szCs w:val="10"/>
                <w:lang w:val="fr-BE"/>
              </w:rPr>
            </w:pPr>
            <w:r>
              <w:rPr>
                <w:noProof/>
                <w:sz w:val="10"/>
                <w:szCs w:val="10"/>
                <w:lang w:val="fr-BE"/>
              </w:rPr>
              <w:t>%</w:t>
            </w:r>
          </w:p>
        </w:tc>
        <w:tc>
          <w:tcPr>
            <w:tcW w:w="788" w:type="dxa"/>
          </w:tcPr>
          <w:p w:rsidR="00E77173" w:rsidRPr="00601E29" w:rsidP="004D61CD">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798" w:type="dxa"/>
            <w:shd w:val="clear" w:color="auto" w:fill="auto"/>
          </w:tcPr>
          <w:p w:rsidR="00E77173" w:rsidRPr="00601E29" w:rsidP="004D61CD">
            <w:pPr>
              <w:jc w:val="right"/>
              <w:rPr>
                <w:sz w:val="10"/>
                <w:szCs w:val="10"/>
                <w:lang w:val="fr-BE"/>
              </w:rPr>
            </w:pPr>
            <w:r>
              <w:rPr>
                <w:noProof/>
                <w:sz w:val="10"/>
                <w:szCs w:val="10"/>
                <w:lang w:val="fr-BE"/>
              </w:rPr>
              <w:t>%</w:t>
            </w:r>
          </w:p>
        </w:tc>
        <w:tc>
          <w:tcPr>
            <w:tcW w:w="783" w:type="dxa"/>
          </w:tcPr>
          <w:p w:rsidR="00E77173" w:rsidRPr="00601E29" w:rsidP="004D61CD">
            <w:pPr>
              <w:jc w:val="right"/>
              <w:rPr>
                <w:sz w:val="10"/>
                <w:szCs w:val="10"/>
                <w:lang w:val="fr-BE"/>
              </w:rPr>
            </w:pPr>
          </w:p>
        </w:tc>
      </w:tr>
      <w:tr w:rsidTr="004D61CD">
        <w:tblPrEx>
          <w:tblW w:w="13339"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14.2</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zaposlenih, ki so vključeni v izvajanje OP in so se udeležili usposabljanj, izobraževanj ESS</w:t>
            </w:r>
          </w:p>
        </w:tc>
        <w:tc>
          <w:tcPr>
            <w:tcW w:w="637" w:type="dxa"/>
            <w:shd w:val="clear" w:color="auto" w:fill="auto"/>
          </w:tcPr>
          <w:p w:rsidR="00E77173" w:rsidRPr="00601E29" w:rsidP="004D61CD">
            <w:pPr>
              <w:rPr>
                <w:sz w:val="10"/>
                <w:szCs w:val="10"/>
                <w:lang w:val="fr-BE"/>
              </w:rPr>
            </w:pP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sidRPr="00601E29">
              <w:rPr>
                <w:noProof/>
                <w:sz w:val="10"/>
                <w:szCs w:val="10"/>
                <w:lang w:val="fr-BE"/>
              </w:rPr>
              <w:t>36,31</w:t>
            </w: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p>
        </w:tc>
        <w:tc>
          <w:tcPr>
            <w:tcW w:w="801"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6" w:type="dxa"/>
            <w:shd w:val="clear" w:color="auto" w:fill="auto"/>
          </w:tcPr>
          <w:p w:rsidR="00E77173" w:rsidRPr="00601E29" w:rsidP="004D61CD">
            <w:pPr>
              <w:jc w:val="right"/>
              <w:rPr>
                <w:sz w:val="10"/>
                <w:szCs w:val="10"/>
                <w:lang w:val="fr-BE"/>
              </w:rPr>
            </w:pPr>
            <w:r>
              <w:rPr>
                <w:noProof/>
                <w:sz w:val="10"/>
                <w:szCs w:val="10"/>
                <w:lang w:val="fr-BE"/>
              </w:rPr>
              <w:t>%</w:t>
            </w:r>
          </w:p>
        </w:tc>
        <w:tc>
          <w:tcPr>
            <w:tcW w:w="788" w:type="dxa"/>
          </w:tcPr>
          <w:p w:rsidR="00E77173" w:rsidRPr="00601E29" w:rsidP="004D61CD">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798" w:type="dxa"/>
            <w:shd w:val="clear" w:color="auto" w:fill="auto"/>
          </w:tcPr>
          <w:p w:rsidR="00E77173" w:rsidRPr="00601E29" w:rsidP="004D61CD">
            <w:pPr>
              <w:jc w:val="right"/>
              <w:rPr>
                <w:sz w:val="10"/>
                <w:szCs w:val="10"/>
                <w:lang w:val="fr-BE"/>
              </w:rPr>
            </w:pPr>
            <w:r>
              <w:rPr>
                <w:noProof/>
                <w:sz w:val="10"/>
                <w:szCs w:val="10"/>
                <w:lang w:val="fr-BE"/>
              </w:rPr>
              <w:t>%</w:t>
            </w:r>
          </w:p>
        </w:tc>
        <w:tc>
          <w:tcPr>
            <w:tcW w:w="783" w:type="dxa"/>
          </w:tcPr>
          <w:p w:rsidR="00E77173" w:rsidRPr="00601E29" w:rsidP="004D61CD">
            <w:pPr>
              <w:jc w:val="right"/>
              <w:rPr>
                <w:sz w:val="10"/>
                <w:szCs w:val="10"/>
                <w:lang w:val="fr-BE"/>
              </w:rPr>
            </w:pPr>
          </w:p>
        </w:tc>
      </w:tr>
      <w:tr w:rsidTr="004D61CD">
        <w:tblPrEx>
          <w:tblW w:w="13339"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14.3</w:t>
            </w:r>
          </w:p>
        </w:tc>
        <w:tc>
          <w:tcPr>
            <w:tcW w:w="993" w:type="dxa"/>
            <w:shd w:val="clear" w:color="auto" w:fill="auto"/>
          </w:tcPr>
          <w:p w:rsidR="00E77173" w:rsidRPr="00601E29" w:rsidP="004D61CD">
            <w:pPr>
              <w:rPr>
                <w:sz w:val="10"/>
                <w:szCs w:val="10"/>
                <w:lang w:val="fr-BE"/>
              </w:rPr>
            </w:pPr>
            <w:r w:rsidRPr="00601E29">
              <w:rPr>
                <w:noProof/>
                <w:sz w:val="10"/>
                <w:szCs w:val="10"/>
                <w:lang w:val="fr-BE"/>
              </w:rPr>
              <w:t>Povprečno število dni usposabljanj na zaposlenega na leto, katerih plača je sofinancirana s sredstvi tehnične pomoči ESS</w:t>
            </w:r>
          </w:p>
        </w:tc>
        <w:tc>
          <w:tcPr>
            <w:tcW w:w="637" w:type="dxa"/>
            <w:shd w:val="clear" w:color="auto" w:fill="auto"/>
          </w:tcPr>
          <w:p w:rsidR="00E77173" w:rsidRPr="00601E29" w:rsidP="004D61CD">
            <w:pPr>
              <w:rPr>
                <w:sz w:val="10"/>
                <w:szCs w:val="10"/>
                <w:lang w:val="fr-BE"/>
              </w:rPr>
            </w:pPr>
          </w:p>
        </w:tc>
        <w:tc>
          <w:tcPr>
            <w:tcW w:w="801" w:type="dxa"/>
          </w:tcPr>
          <w:p w:rsidR="00E77173" w:rsidRPr="00601E29" w:rsidP="004D61CD">
            <w:pPr>
              <w:jc w:val="right"/>
              <w:rPr>
                <w:sz w:val="10"/>
                <w:szCs w:val="10"/>
                <w:lang w:val="fr-BE"/>
              </w:rPr>
            </w:pPr>
            <w:r w:rsidRPr="00601E29">
              <w:rPr>
                <w:noProof/>
                <w:sz w:val="10"/>
                <w:szCs w:val="10"/>
                <w:lang w:val="fr-BE"/>
              </w:rPr>
              <w:t>1,88</w:t>
            </w:r>
          </w:p>
        </w:tc>
        <w:tc>
          <w:tcPr>
            <w:tcW w:w="801" w:type="dxa"/>
          </w:tcPr>
          <w:p w:rsidR="00E77173" w:rsidRPr="00601E29" w:rsidP="004D61CD">
            <w:pPr>
              <w:jc w:val="right"/>
              <w:rPr>
                <w:sz w:val="10"/>
                <w:szCs w:val="10"/>
                <w:lang w:val="fr-BE"/>
              </w:rPr>
            </w:pPr>
          </w:p>
        </w:tc>
        <w:tc>
          <w:tcPr>
            <w:tcW w:w="801" w:type="dxa"/>
          </w:tcPr>
          <w:p w:rsidR="00E77173" w:rsidRPr="00601E29" w:rsidP="004D61CD">
            <w:pPr>
              <w:jc w:val="right"/>
              <w:rPr>
                <w:sz w:val="10"/>
                <w:szCs w:val="10"/>
                <w:lang w:val="fr-BE"/>
              </w:rPr>
            </w:pPr>
          </w:p>
        </w:tc>
        <w:tc>
          <w:tcPr>
            <w:tcW w:w="801" w:type="dxa"/>
          </w:tcPr>
          <w:p w:rsidR="00E77173" w:rsidRPr="00601E29" w:rsidP="004D61CD">
            <w:pPr>
              <w:jc w:val="right"/>
              <w:rPr>
                <w:sz w:val="10"/>
                <w:szCs w:val="10"/>
                <w:lang w:val="fr-BE"/>
              </w:rPr>
            </w:pPr>
            <w:r w:rsidRPr="00601E29">
              <w:rPr>
                <w:noProof/>
                <w:sz w:val="10"/>
                <w:szCs w:val="10"/>
                <w:lang w:val="fr-BE"/>
              </w:rPr>
              <w:t>1,88</w:t>
            </w:r>
          </w:p>
        </w:tc>
        <w:tc>
          <w:tcPr>
            <w:tcW w:w="801" w:type="dxa"/>
          </w:tcPr>
          <w:p w:rsidR="00E77173" w:rsidRPr="00601E29" w:rsidP="004D61CD">
            <w:pPr>
              <w:jc w:val="right"/>
              <w:rPr>
                <w:sz w:val="10"/>
                <w:szCs w:val="10"/>
                <w:lang w:val="fr-BE"/>
              </w:rPr>
            </w:pPr>
          </w:p>
        </w:tc>
        <w:tc>
          <w:tcPr>
            <w:tcW w:w="801" w:type="dxa"/>
          </w:tcPr>
          <w:p w:rsidR="00E77173" w:rsidRPr="00601E29" w:rsidP="004D61CD">
            <w:pPr>
              <w:jc w:val="right"/>
              <w:rPr>
                <w:sz w:val="10"/>
                <w:szCs w:val="10"/>
                <w:lang w:val="fr-BE"/>
              </w:rPr>
            </w:pPr>
          </w:p>
        </w:tc>
        <w:tc>
          <w:tcPr>
            <w:tcW w:w="801" w:type="dxa"/>
          </w:tcPr>
          <w:p w:rsidR="00E77173" w:rsidRPr="00601E29" w:rsidP="004D61CD">
            <w:pPr>
              <w:jc w:val="right"/>
              <w:rPr>
                <w:sz w:val="10"/>
                <w:szCs w:val="10"/>
                <w:lang w:val="fr-BE"/>
              </w:rPr>
            </w:pPr>
          </w:p>
        </w:tc>
        <w:tc>
          <w:tcPr>
            <w:tcW w:w="801" w:type="dxa"/>
            <w:shd w:val="clear" w:color="auto" w:fill="auto"/>
          </w:tcPr>
          <w:p w:rsidR="00E77173" w:rsidRPr="00601E29" w:rsidP="004D61CD">
            <w:pPr>
              <w:jc w:val="right"/>
              <w:rPr>
                <w:sz w:val="10"/>
                <w:szCs w:val="10"/>
                <w:lang w:val="fr-BE"/>
              </w:rPr>
            </w:pPr>
            <w:r w:rsidRPr="00601E29">
              <w:rPr>
                <w:noProof/>
                <w:sz w:val="10"/>
                <w:szCs w:val="10"/>
                <w:lang w:val="fr-BE"/>
              </w:rPr>
              <w:t>0,00</w:t>
            </w:r>
          </w:p>
        </w:tc>
        <w:tc>
          <w:tcPr>
            <w:tcW w:w="800" w:type="dxa"/>
            <w:shd w:val="clear" w:color="auto" w:fill="auto"/>
          </w:tcPr>
          <w:p w:rsidR="00E77173" w:rsidRPr="00601E29" w:rsidP="004D61CD">
            <w:pPr>
              <w:jc w:val="right"/>
              <w:rPr>
                <w:sz w:val="10"/>
                <w:szCs w:val="10"/>
                <w:lang w:val="fr-BE"/>
              </w:rPr>
            </w:pPr>
          </w:p>
        </w:tc>
        <w:tc>
          <w:tcPr>
            <w:tcW w:w="806" w:type="dxa"/>
            <w:shd w:val="clear" w:color="auto" w:fill="auto"/>
          </w:tcPr>
          <w:p w:rsidR="00E77173" w:rsidRPr="00601E29" w:rsidP="004D61CD">
            <w:pPr>
              <w:jc w:val="right"/>
              <w:rPr>
                <w:sz w:val="10"/>
                <w:szCs w:val="10"/>
                <w:lang w:val="fr-BE"/>
              </w:rPr>
            </w:pPr>
          </w:p>
        </w:tc>
        <w:tc>
          <w:tcPr>
            <w:tcW w:w="788" w:type="dxa"/>
          </w:tcPr>
          <w:p w:rsidR="00E77173" w:rsidRPr="00601E29" w:rsidP="004D61CD">
            <w:pPr>
              <w:jc w:val="right"/>
              <w:rPr>
                <w:sz w:val="10"/>
                <w:szCs w:val="10"/>
                <w:lang w:val="fr-BE"/>
              </w:rPr>
            </w:pPr>
            <w:r w:rsidRPr="00601E29">
              <w:rPr>
                <w:noProof/>
                <w:sz w:val="10"/>
                <w:szCs w:val="10"/>
                <w:lang w:val="fr-BE"/>
              </w:rPr>
              <w:t>0,00</w:t>
            </w:r>
          </w:p>
        </w:tc>
        <w:tc>
          <w:tcPr>
            <w:tcW w:w="810" w:type="dxa"/>
            <w:shd w:val="clear" w:color="auto" w:fill="auto"/>
          </w:tcPr>
          <w:p w:rsidR="00E77173" w:rsidRPr="00601E29" w:rsidP="004D61CD">
            <w:pPr>
              <w:jc w:val="right"/>
              <w:rPr>
                <w:sz w:val="10"/>
                <w:szCs w:val="10"/>
                <w:lang w:val="fr-BE"/>
              </w:rPr>
            </w:pPr>
          </w:p>
        </w:tc>
        <w:tc>
          <w:tcPr>
            <w:tcW w:w="798" w:type="dxa"/>
            <w:shd w:val="clear" w:color="auto" w:fill="auto"/>
          </w:tcPr>
          <w:p w:rsidR="00E77173" w:rsidRPr="00601E29" w:rsidP="004D61CD">
            <w:pPr>
              <w:jc w:val="right"/>
              <w:rPr>
                <w:sz w:val="10"/>
                <w:szCs w:val="10"/>
                <w:lang w:val="fr-BE"/>
              </w:rPr>
            </w:pPr>
          </w:p>
        </w:tc>
        <w:tc>
          <w:tcPr>
            <w:tcW w:w="783" w:type="dxa"/>
          </w:tcPr>
          <w:p w:rsidR="00E77173" w:rsidRPr="00601E29" w:rsidP="004D61CD">
            <w:pPr>
              <w:jc w:val="right"/>
              <w:rPr>
                <w:sz w:val="10"/>
                <w:szCs w:val="10"/>
                <w:lang w:val="fr-BE"/>
              </w:rPr>
            </w:pPr>
          </w:p>
        </w:tc>
      </w:tr>
    </w:tbl>
    <w:p w:rsidR="00E77173" w:rsidP="00E77173">
      <w:pPr>
        <w:rPr>
          <w:lang w:val="fr-BE"/>
        </w:rPr>
      </w:pPr>
    </w:p>
    <w:p w:rsidR="00D777CA" w:rsidP="006B1E79">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D777CA"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D777CA" w:rsidRPr="002124FC" w:rsidP="009A5A02">
            <w:pPr>
              <w:rPr>
                <w:sz w:val="20"/>
                <w:szCs w:val="20"/>
                <w:lang w:val="fr-BE"/>
              </w:rPr>
            </w:pPr>
            <w:r w:rsidRPr="002124FC">
              <w:rPr>
                <w:noProof/>
                <w:sz w:val="20"/>
                <w:szCs w:val="20"/>
                <w:lang w:val="fr-BE"/>
              </w:rPr>
              <w:t>14</w:t>
            </w:r>
            <w:r w:rsidRPr="002124FC">
              <w:rPr>
                <w:sz w:val="20"/>
                <w:szCs w:val="20"/>
                <w:lang w:val="fr-BE"/>
              </w:rPr>
              <w:t xml:space="preserve"> - </w:t>
            </w:r>
            <w:r w:rsidRPr="002124FC">
              <w:rPr>
                <w:noProof/>
                <w:sz w:val="20"/>
                <w:szCs w:val="20"/>
                <w:lang w:val="fr-BE"/>
              </w:rPr>
              <w:t>Tehnična pomoč - ESS</w:t>
            </w:r>
          </w:p>
        </w:tc>
      </w:tr>
      <w:tr w:rsidTr="009A5A02">
        <w:tblPrEx>
          <w:tblW w:w="14917" w:type="dxa"/>
          <w:tblInd w:w="113" w:type="dxa"/>
          <w:tblLook w:val="04A0"/>
        </w:tblPrEx>
        <w:tc>
          <w:tcPr>
            <w:tcW w:w="2830" w:type="dxa"/>
            <w:shd w:val="clear" w:color="auto" w:fill="auto"/>
          </w:tcPr>
          <w:p w:rsidR="00D777CA" w:rsidRPr="002124FC" w:rsidP="009A5A02">
            <w:pPr>
              <w:ind w:left="113" w:hanging="113"/>
              <w:rPr>
                <w:sz w:val="20"/>
                <w:szCs w:val="20"/>
                <w:lang w:val="fr-BE"/>
              </w:rPr>
            </w:pPr>
            <w:r w:rsidRPr="002124FC">
              <w:rPr>
                <w:noProof/>
                <w:sz w:val="20"/>
                <w:szCs w:val="20"/>
                <w:lang w:val="fr-BE"/>
              </w:rPr>
              <w:t>Posebni cilj</w:t>
            </w:r>
          </w:p>
        </w:tc>
        <w:tc>
          <w:tcPr>
            <w:tcW w:w="12087" w:type="dxa"/>
            <w:shd w:val="clear" w:color="auto" w:fill="auto"/>
          </w:tcPr>
          <w:p w:rsidR="00D777CA" w:rsidRPr="002124FC" w:rsidP="009A5A02">
            <w:pPr>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Večja zmogljivost upravičencev</w:t>
            </w:r>
          </w:p>
        </w:tc>
      </w:tr>
    </w:tbl>
    <w:p w:rsidR="00D777CA" w:rsidP="00D777CA">
      <w:pPr>
        <w:rPr>
          <w:lang w:val="fr-BE"/>
        </w:rPr>
      </w:pPr>
    </w:p>
    <w:p w:rsidR="00D777CA" w:rsidP="00D777CA">
      <w:r w:rsidRPr="008E457C">
        <w:rPr>
          <w:noProof/>
          <w:lang w:val="fr-BE"/>
        </w:rPr>
        <w:t>Preglednica 2C</w:t>
      </w:r>
      <w:r w:rsidRPr="008E457C">
        <w:t xml:space="preserve"> : </w:t>
      </w:r>
      <w:r w:rsidRPr="008E457C">
        <w:rPr>
          <w:noProof/>
          <w:lang w:val="fr-BE"/>
        </w:rPr>
        <w:t>Kazalniki rezultatov za posamezni program za ESS in pobudo za zaposlovanje mladih</w:t>
      </w:r>
    </w:p>
    <w:p w:rsidR="00801DC3" w:rsidP="00801DC3">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4D61CD">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8"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496" w:type="dxa"/>
            <w:shd w:val="clear" w:color="auto" w:fill="auto"/>
          </w:tcPr>
          <w:p w:rsidR="00E77173" w:rsidRPr="00601E29" w:rsidP="004D61CD">
            <w:pPr>
              <w:rPr>
                <w:b/>
                <w:sz w:val="10"/>
                <w:szCs w:val="10"/>
                <w:lang w:val="fr-BE"/>
              </w:rPr>
            </w:pPr>
            <w:r w:rsidRPr="00785F4A">
              <w:rPr>
                <w:b/>
                <w:noProof/>
                <w:sz w:val="10"/>
                <w:szCs w:val="10"/>
                <w:lang w:val="fr-BE"/>
              </w:rPr>
              <w:t>Merska enota za kazalnik</w:t>
            </w:r>
          </w:p>
          <w:p w:rsidR="00E77173" w:rsidRPr="00785F4A" w:rsidP="004D61CD">
            <w:pPr>
              <w:rPr>
                <w:b/>
                <w:sz w:val="10"/>
                <w:szCs w:val="10"/>
                <w:lang w:val="fr-BE"/>
              </w:rPr>
            </w:pPr>
          </w:p>
          <w:p w:rsidR="00E77173" w:rsidRPr="00785F4A" w:rsidP="004D61CD">
            <w:pPr>
              <w:rPr>
                <w:b/>
                <w:sz w:val="10"/>
                <w:szCs w:val="10"/>
                <w:lang w:val="fr-BE"/>
              </w:rPr>
            </w:pPr>
          </w:p>
        </w:tc>
        <w:tc>
          <w:tcPr>
            <w:tcW w:w="1275" w:type="dxa"/>
            <w:shd w:val="clear" w:color="auto" w:fill="auto"/>
          </w:tcPr>
          <w:p w:rsidR="00E77173" w:rsidRPr="00601E29" w:rsidP="004D61CD">
            <w:pPr>
              <w:rPr>
                <w:b/>
                <w:sz w:val="10"/>
                <w:szCs w:val="10"/>
                <w:lang w:val="fr-BE"/>
              </w:rPr>
            </w:pPr>
            <w:r w:rsidRPr="00601E29">
              <w:rPr>
                <w:b/>
                <w:noProof/>
                <w:sz w:val="10"/>
                <w:szCs w:val="10"/>
                <w:lang w:val="fr-BE"/>
              </w:rPr>
              <w:t>Kazalnik učinka, uporabljen kot osnova za določanje ciljev</w:t>
            </w:r>
          </w:p>
          <w:p w:rsidR="00E77173" w:rsidRPr="00601E29" w:rsidP="004D61CD">
            <w:pPr>
              <w:rPr>
                <w:b/>
                <w:sz w:val="10"/>
                <w:szCs w:val="10"/>
                <w:lang w:val="fr-BE"/>
              </w:rPr>
            </w:pPr>
          </w:p>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E77173" w:rsidRPr="00601E29" w:rsidP="004D61CD">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E77173" w:rsidRPr="00601E29" w:rsidP="004D61CD">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E77173" w:rsidRPr="00601E29" w:rsidP="004D61CD">
            <w:pPr>
              <w:jc w:val="center"/>
              <w:rPr>
                <w:b/>
                <w:sz w:val="10"/>
                <w:szCs w:val="10"/>
                <w:lang w:val="fr-BE"/>
              </w:rPr>
            </w:pPr>
            <w:r>
              <w:rPr>
                <w:b/>
                <w:sz w:val="10"/>
                <w:szCs w:val="10"/>
                <w:lang w:val="fr-BE"/>
              </w:rPr>
              <w:t>2016</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4"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800" w:type="dxa"/>
            <w:shd w:val="clear" w:color="auto" w:fill="auto"/>
          </w:tcPr>
          <w:p w:rsidR="00E77173" w:rsidRPr="00601E29" w:rsidP="004D61CD">
            <w:pPr>
              <w:jc w:val="center"/>
              <w:rPr>
                <w:b/>
                <w:sz w:val="10"/>
                <w:szCs w:val="10"/>
                <w:lang w:val="fr-BE"/>
              </w:rPr>
            </w:pP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4"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4"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44"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p>
        </w:tc>
      </w:tr>
      <w:tr w:rsidTr="004D61CD">
        <w:tblPrEx>
          <w:tblW w:w="14983"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14.4</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upravičencev, ki so vključeni v izvajanje OP in so se udeležili usposabljanj, izobraževanj</w:t>
            </w:r>
          </w:p>
        </w:tc>
        <w:tc>
          <w:tcPr>
            <w:tcW w:w="638" w:type="dxa"/>
            <w:shd w:val="clear" w:color="auto" w:fill="auto"/>
          </w:tcPr>
          <w:p w:rsidR="00E77173" w:rsidRPr="00601E29" w:rsidP="004D61CD">
            <w:pPr>
              <w:rPr>
                <w:sz w:val="10"/>
                <w:szCs w:val="10"/>
                <w:lang w:val="fr-BE"/>
              </w:rPr>
            </w:pPr>
          </w:p>
        </w:tc>
        <w:tc>
          <w:tcPr>
            <w:tcW w:w="496" w:type="dxa"/>
            <w:shd w:val="clear" w:color="auto" w:fill="auto"/>
          </w:tcPr>
          <w:p w:rsidR="00E77173" w:rsidRPr="00601E29" w:rsidP="004D61CD">
            <w:pPr>
              <w:rPr>
                <w:sz w:val="10"/>
                <w:szCs w:val="10"/>
                <w:lang w:val="fr-BE"/>
              </w:rPr>
            </w:pPr>
            <w:r w:rsidRPr="00785F4A">
              <w:rPr>
                <w:noProof/>
                <w:sz w:val="10"/>
                <w:szCs w:val="10"/>
                <w:lang w:val="fr-BE"/>
              </w:rPr>
              <w:t>Razmerje</w:t>
            </w:r>
          </w:p>
        </w:tc>
        <w:tc>
          <w:tcPr>
            <w:tcW w:w="1275" w:type="dxa"/>
            <w:shd w:val="clear" w:color="auto" w:fill="auto"/>
          </w:tcPr>
          <w:p w:rsidR="00E77173" w:rsidRPr="00601E2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P="004D61CD">
            <w:pPr>
              <w:jc w:val="center"/>
              <w:rPr>
                <w:sz w:val="10"/>
                <w:szCs w:val="10"/>
                <w:lang w:val="fr-BE"/>
              </w:rPr>
            </w:pPr>
            <w:r w:rsidRPr="00601E29">
              <w:rPr>
                <w:noProof/>
                <w:sz w:val="10"/>
                <w:szCs w:val="10"/>
                <w:lang w:val="fr-BE"/>
              </w:rPr>
              <w:t>Razmerje</w:t>
            </w:r>
          </w:p>
        </w:tc>
        <w:tc>
          <w:tcPr>
            <w:tcW w:w="843" w:type="dxa"/>
            <w:shd w:val="clear" w:color="auto" w:fill="auto"/>
          </w:tcPr>
          <w:p w:rsidR="00E77173" w:rsidRPr="00601E29" w:rsidP="004D61CD">
            <w:pPr>
              <w:jc w:val="right"/>
              <w:rPr>
                <w:sz w:val="10"/>
                <w:szCs w:val="10"/>
                <w:lang w:val="fr-BE"/>
              </w:rPr>
            </w:pPr>
            <w:r w:rsidRPr="00601E29">
              <w:rPr>
                <w:noProof/>
                <w:sz w:val="10"/>
                <w:szCs w:val="10"/>
                <w:lang w:val="fr-BE"/>
              </w:rPr>
              <w:t>20,00</w:t>
            </w:r>
            <w:r>
              <w:rPr>
                <w:noProof/>
                <w:sz w:val="10"/>
                <w:szCs w:val="10"/>
                <w:lang w:val="fr-BE"/>
              </w:rPr>
              <w:t>%</w:t>
            </w:r>
          </w:p>
        </w:tc>
        <w:tc>
          <w:tcPr>
            <w:tcW w:w="843" w:type="dxa"/>
            <w:shd w:val="clear" w:color="auto" w:fill="auto"/>
          </w:tcPr>
          <w:p w:rsidR="00E77173" w:rsidRPr="00601E29" w:rsidP="004D61CD">
            <w:pPr>
              <w:jc w:val="right"/>
              <w:rPr>
                <w:sz w:val="10"/>
                <w:szCs w:val="10"/>
                <w:lang w:val="fr-BE"/>
              </w:rPr>
            </w:pPr>
          </w:p>
        </w:tc>
        <w:tc>
          <w:tcPr>
            <w:tcW w:w="844"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286,75%</w:t>
            </w:r>
          </w:p>
        </w:tc>
        <w:tc>
          <w:tcPr>
            <w:tcW w:w="799"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57,35</w:t>
            </w: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8"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r w:rsidRPr="00601E29">
              <w:rPr>
                <w:noProof/>
                <w:sz w:val="10"/>
                <w:szCs w:val="10"/>
                <w:lang w:val="fr-BE"/>
              </w:rPr>
              <w:t>10,44</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p>
        </w:tc>
      </w:tr>
    </w:tbl>
    <w:p w:rsidR="00E77173" w:rsidP="00E77173">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D61CD">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7"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5607" w:type="dxa"/>
            <w:gridSpan w:val="7"/>
          </w:tcPr>
          <w:p w:rsidR="00E77173" w:rsidRPr="00601E2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P="004D61CD">
            <w:pPr>
              <w:jc w:val="center"/>
              <w:rPr>
                <w:b/>
                <w:sz w:val="10"/>
                <w:szCs w:val="10"/>
                <w:lang w:val="fr-BE"/>
              </w:rPr>
            </w:pPr>
            <w:r w:rsidRPr="00601E29">
              <w:rPr>
                <w:b/>
                <w:sz w:val="10"/>
                <w:szCs w:val="10"/>
                <w:lang w:val="fr-BE"/>
              </w:rPr>
              <w:t>2014</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2403" w:type="dxa"/>
            <w:gridSpan w:val="3"/>
          </w:tcPr>
          <w:p w:rsidR="00E77173" w:rsidRPr="00601E29" w:rsidP="004D61CD">
            <w:pPr>
              <w:jc w:val="center"/>
              <w:rPr>
                <w:b/>
                <w:sz w:val="10"/>
                <w:szCs w:val="10"/>
                <w:lang w:val="fr-BE"/>
              </w:rPr>
            </w:pPr>
            <w:r w:rsidRPr="00601E29">
              <w:rPr>
                <w:b/>
                <w:noProof/>
                <w:sz w:val="10"/>
                <w:szCs w:val="10"/>
                <w:lang w:val="fr-BE"/>
              </w:rPr>
              <w:t>Kumulativna</w:t>
            </w:r>
          </w:p>
        </w:tc>
        <w:tc>
          <w:tcPr>
            <w:tcW w:w="2403"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801" w:type="dxa"/>
          </w:tcPr>
          <w:p w:rsidR="00E77173" w:rsidRPr="00601E29" w:rsidP="004D61C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6"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3"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p>
        </w:tc>
        <w:tc>
          <w:tcPr>
            <w:tcW w:w="801"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6"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8"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79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3" w:type="dxa"/>
          </w:tcPr>
          <w:p w:rsidR="00E77173" w:rsidRPr="00601E29" w:rsidP="004D61CD">
            <w:pPr>
              <w:jc w:val="center"/>
              <w:rPr>
                <w:b/>
                <w:sz w:val="10"/>
                <w:szCs w:val="10"/>
                <w:lang w:val="fr-BE"/>
              </w:rPr>
            </w:pPr>
          </w:p>
        </w:tc>
      </w:tr>
      <w:tr w:rsidTr="004D61CD">
        <w:tblPrEx>
          <w:tblW w:w="13339"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14.4</w:t>
            </w:r>
          </w:p>
        </w:tc>
        <w:tc>
          <w:tcPr>
            <w:tcW w:w="993" w:type="dxa"/>
            <w:shd w:val="clear" w:color="auto" w:fill="auto"/>
          </w:tcPr>
          <w:p w:rsidR="00E77173" w:rsidRPr="00601E29" w:rsidP="004D61CD">
            <w:pPr>
              <w:rPr>
                <w:sz w:val="10"/>
                <w:szCs w:val="10"/>
                <w:lang w:val="fr-BE"/>
              </w:rPr>
            </w:pPr>
            <w:r w:rsidRPr="00601E29">
              <w:rPr>
                <w:noProof/>
                <w:sz w:val="10"/>
                <w:szCs w:val="10"/>
                <w:lang w:val="fr-BE"/>
              </w:rPr>
              <w:t>Delež upravičencev, ki so vključeni v izvajanje OP in so se udeležili usposabljanj, izobraževanj</w:t>
            </w:r>
          </w:p>
        </w:tc>
        <w:tc>
          <w:tcPr>
            <w:tcW w:w="637" w:type="dxa"/>
            <w:shd w:val="clear" w:color="auto" w:fill="auto"/>
          </w:tcPr>
          <w:p w:rsidR="00E77173" w:rsidRPr="00601E29" w:rsidP="004D61CD">
            <w:pPr>
              <w:rPr>
                <w:sz w:val="10"/>
                <w:szCs w:val="10"/>
                <w:lang w:val="fr-BE"/>
              </w:rPr>
            </w:pP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sidRPr="00601E29">
              <w:rPr>
                <w:noProof/>
                <w:sz w:val="10"/>
                <w:szCs w:val="10"/>
                <w:lang w:val="fr-BE"/>
              </w:rPr>
              <w:t>46,91</w:t>
            </w: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p>
        </w:tc>
        <w:tc>
          <w:tcPr>
            <w:tcW w:w="801"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6" w:type="dxa"/>
            <w:shd w:val="clear" w:color="auto" w:fill="auto"/>
          </w:tcPr>
          <w:p w:rsidR="00E77173" w:rsidRPr="00601E29" w:rsidP="004D61CD">
            <w:pPr>
              <w:jc w:val="right"/>
              <w:rPr>
                <w:sz w:val="10"/>
                <w:szCs w:val="10"/>
                <w:lang w:val="fr-BE"/>
              </w:rPr>
            </w:pPr>
            <w:r>
              <w:rPr>
                <w:noProof/>
                <w:sz w:val="10"/>
                <w:szCs w:val="10"/>
                <w:lang w:val="fr-BE"/>
              </w:rPr>
              <w:t>%</w:t>
            </w:r>
          </w:p>
        </w:tc>
        <w:tc>
          <w:tcPr>
            <w:tcW w:w="788" w:type="dxa"/>
          </w:tcPr>
          <w:p w:rsidR="00E77173" w:rsidRPr="00601E29" w:rsidP="004D61CD">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798" w:type="dxa"/>
            <w:shd w:val="clear" w:color="auto" w:fill="auto"/>
          </w:tcPr>
          <w:p w:rsidR="00E77173" w:rsidRPr="00601E29" w:rsidP="004D61CD">
            <w:pPr>
              <w:jc w:val="right"/>
              <w:rPr>
                <w:sz w:val="10"/>
                <w:szCs w:val="10"/>
                <w:lang w:val="fr-BE"/>
              </w:rPr>
            </w:pPr>
            <w:r>
              <w:rPr>
                <w:noProof/>
                <w:sz w:val="10"/>
                <w:szCs w:val="10"/>
                <w:lang w:val="fr-BE"/>
              </w:rPr>
              <w:t>%</w:t>
            </w:r>
          </w:p>
        </w:tc>
        <w:tc>
          <w:tcPr>
            <w:tcW w:w="783" w:type="dxa"/>
          </w:tcPr>
          <w:p w:rsidR="00E77173" w:rsidRPr="00601E29" w:rsidP="004D61CD">
            <w:pPr>
              <w:jc w:val="right"/>
              <w:rPr>
                <w:sz w:val="10"/>
                <w:szCs w:val="10"/>
                <w:lang w:val="fr-BE"/>
              </w:rPr>
            </w:pPr>
          </w:p>
        </w:tc>
      </w:tr>
    </w:tbl>
    <w:p w:rsidR="00E77173" w:rsidP="00E77173">
      <w:pPr>
        <w:rPr>
          <w:lang w:val="fr-BE"/>
        </w:rPr>
      </w:pPr>
    </w:p>
    <w:p w:rsidR="00D777CA" w:rsidP="006B1E79">
      <w:pPr>
        <w:rPr>
          <w:lang w:val="fr-BE"/>
        </w:rPr>
      </w:pPr>
      <w:r>
        <w:rPr>
          <w:lang w:val="fr-BE"/>
        </w:rPr>
        <w:br w:type="page"/>
      </w:r>
    </w:p>
    <w:p w:rsidR="001941B6" w:rsidP="008B684D">
      <w:pPr>
        <w:rPr>
          <w:lang w:val="fr-BE"/>
        </w:rPr>
      </w:pPr>
    </w:p>
    <w:tbl>
      <w:tblPr>
        <w:tblStyle w:val="TableNormal"/>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7"/>
      </w:tblGrid>
      <w:tr w:rsidTr="009A5A02">
        <w:tblPrEx>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shd w:val="clear" w:color="auto" w:fill="auto"/>
          </w:tcPr>
          <w:p w:rsidR="00D777CA" w:rsidRPr="002124FC" w:rsidP="009A5A02">
            <w:pPr>
              <w:rPr>
                <w:sz w:val="20"/>
                <w:szCs w:val="20"/>
                <w:lang w:val="fr-BE"/>
              </w:rPr>
            </w:pPr>
            <w:r w:rsidRPr="002124FC">
              <w:rPr>
                <w:noProof/>
                <w:sz w:val="20"/>
                <w:szCs w:val="20"/>
                <w:lang w:val="fr-BE"/>
              </w:rPr>
              <w:t>Prednostna os</w:t>
            </w:r>
          </w:p>
        </w:tc>
        <w:tc>
          <w:tcPr>
            <w:tcW w:w="12087" w:type="dxa"/>
            <w:shd w:val="clear" w:color="auto" w:fill="auto"/>
          </w:tcPr>
          <w:p w:rsidR="00D777CA" w:rsidRPr="002124FC" w:rsidP="009A5A02">
            <w:pPr>
              <w:rPr>
                <w:sz w:val="20"/>
                <w:szCs w:val="20"/>
                <w:lang w:val="fr-BE"/>
              </w:rPr>
            </w:pPr>
            <w:r w:rsidRPr="002124FC">
              <w:rPr>
                <w:noProof/>
                <w:sz w:val="20"/>
                <w:szCs w:val="20"/>
                <w:lang w:val="fr-BE"/>
              </w:rPr>
              <w:t>14</w:t>
            </w:r>
            <w:r w:rsidRPr="002124FC">
              <w:rPr>
                <w:sz w:val="20"/>
                <w:szCs w:val="20"/>
                <w:lang w:val="fr-BE"/>
              </w:rPr>
              <w:t xml:space="preserve"> - </w:t>
            </w:r>
            <w:r w:rsidRPr="002124FC">
              <w:rPr>
                <w:noProof/>
                <w:sz w:val="20"/>
                <w:szCs w:val="20"/>
                <w:lang w:val="fr-BE"/>
              </w:rPr>
              <w:t>Tehnična pomoč - ESS</w:t>
            </w:r>
          </w:p>
        </w:tc>
      </w:tr>
      <w:tr w:rsidTr="009A5A02">
        <w:tblPrEx>
          <w:tblW w:w="14917" w:type="dxa"/>
          <w:tblInd w:w="113" w:type="dxa"/>
          <w:tblLook w:val="04A0"/>
        </w:tblPrEx>
        <w:tc>
          <w:tcPr>
            <w:tcW w:w="2830" w:type="dxa"/>
            <w:shd w:val="clear" w:color="auto" w:fill="auto"/>
          </w:tcPr>
          <w:p w:rsidR="00D777CA" w:rsidRPr="002124FC" w:rsidP="009A5A02">
            <w:pPr>
              <w:ind w:left="113" w:hanging="113"/>
              <w:rPr>
                <w:sz w:val="20"/>
                <w:szCs w:val="20"/>
                <w:lang w:val="fr-BE"/>
              </w:rPr>
            </w:pPr>
            <w:r w:rsidRPr="002124FC">
              <w:rPr>
                <w:noProof/>
                <w:sz w:val="20"/>
                <w:szCs w:val="20"/>
                <w:lang w:val="fr-BE"/>
              </w:rPr>
              <w:t>Posebni cilj</w:t>
            </w:r>
          </w:p>
        </w:tc>
        <w:tc>
          <w:tcPr>
            <w:tcW w:w="12087" w:type="dxa"/>
            <w:shd w:val="clear" w:color="auto" w:fill="auto"/>
          </w:tcPr>
          <w:p w:rsidR="00D777CA" w:rsidRPr="002124FC" w:rsidP="009A5A02">
            <w:pPr>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Učinkovito obveščanje in komuniciranje s ciljnimi skupinami (opredeljenimi v komunikacijski strategiji)</w:t>
            </w:r>
          </w:p>
        </w:tc>
      </w:tr>
    </w:tbl>
    <w:p w:rsidR="00D777CA" w:rsidP="00D777CA">
      <w:pPr>
        <w:rPr>
          <w:lang w:val="fr-BE"/>
        </w:rPr>
      </w:pPr>
    </w:p>
    <w:p w:rsidR="00D777CA" w:rsidP="00D777CA">
      <w:r w:rsidRPr="008E457C">
        <w:rPr>
          <w:noProof/>
          <w:lang w:val="fr-BE"/>
        </w:rPr>
        <w:t>Preglednica 2C</w:t>
      </w:r>
      <w:r w:rsidRPr="008E457C">
        <w:t xml:space="preserve"> : </w:t>
      </w:r>
      <w:r w:rsidRPr="008E457C">
        <w:rPr>
          <w:noProof/>
          <w:lang w:val="fr-BE"/>
        </w:rPr>
        <w:t>Kazalniki rezultatov za posamezni program za ESS in pobudo za zaposlovanje mladih</w:t>
      </w:r>
    </w:p>
    <w:p w:rsidR="00801DC3" w:rsidP="00801DC3">
      <w:pPr>
        <w:rPr>
          <w:lang w:val="fr-BE"/>
        </w:rPr>
      </w:pPr>
    </w:p>
    <w:tbl>
      <w:tblPr>
        <w:tblStyle w:val="TableNormal"/>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8"/>
        <w:gridCol w:w="496"/>
        <w:gridCol w:w="1275"/>
        <w:gridCol w:w="552"/>
        <w:gridCol w:w="843"/>
        <w:gridCol w:w="843"/>
        <w:gridCol w:w="844"/>
        <w:gridCol w:w="799"/>
        <w:gridCol w:w="799"/>
        <w:gridCol w:w="800"/>
        <w:gridCol w:w="799"/>
        <w:gridCol w:w="800"/>
        <w:gridCol w:w="808"/>
        <w:gridCol w:w="784"/>
        <w:gridCol w:w="810"/>
        <w:gridCol w:w="800"/>
        <w:gridCol w:w="784"/>
      </w:tblGrid>
      <w:tr w:rsidTr="004D61CD">
        <w:tblPrEx>
          <w:tblW w:w="14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8"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496" w:type="dxa"/>
            <w:shd w:val="clear" w:color="auto" w:fill="auto"/>
          </w:tcPr>
          <w:p w:rsidR="00E77173" w:rsidRPr="00601E29" w:rsidP="004D61CD">
            <w:pPr>
              <w:rPr>
                <w:b/>
                <w:sz w:val="10"/>
                <w:szCs w:val="10"/>
                <w:lang w:val="fr-BE"/>
              </w:rPr>
            </w:pPr>
            <w:r w:rsidRPr="00785F4A">
              <w:rPr>
                <w:b/>
                <w:noProof/>
                <w:sz w:val="10"/>
                <w:szCs w:val="10"/>
                <w:lang w:val="fr-BE"/>
              </w:rPr>
              <w:t>Merska enota za kazalnik</w:t>
            </w:r>
          </w:p>
          <w:p w:rsidR="00E77173" w:rsidRPr="00785F4A" w:rsidP="004D61CD">
            <w:pPr>
              <w:rPr>
                <w:b/>
                <w:sz w:val="10"/>
                <w:szCs w:val="10"/>
                <w:lang w:val="fr-BE"/>
              </w:rPr>
            </w:pPr>
          </w:p>
          <w:p w:rsidR="00E77173" w:rsidRPr="00785F4A" w:rsidP="004D61CD">
            <w:pPr>
              <w:rPr>
                <w:b/>
                <w:sz w:val="10"/>
                <w:szCs w:val="10"/>
                <w:lang w:val="fr-BE"/>
              </w:rPr>
            </w:pPr>
          </w:p>
        </w:tc>
        <w:tc>
          <w:tcPr>
            <w:tcW w:w="1275" w:type="dxa"/>
            <w:shd w:val="clear" w:color="auto" w:fill="auto"/>
          </w:tcPr>
          <w:p w:rsidR="00E77173" w:rsidRPr="00601E29" w:rsidP="004D61CD">
            <w:pPr>
              <w:rPr>
                <w:b/>
                <w:sz w:val="10"/>
                <w:szCs w:val="10"/>
                <w:lang w:val="fr-BE"/>
              </w:rPr>
            </w:pPr>
            <w:r w:rsidRPr="00601E29">
              <w:rPr>
                <w:b/>
                <w:noProof/>
                <w:sz w:val="10"/>
                <w:szCs w:val="10"/>
                <w:lang w:val="fr-BE"/>
              </w:rPr>
              <w:t>Kazalnik učinka, uporabljen kot osnova za določanje ciljev</w:t>
            </w:r>
          </w:p>
          <w:p w:rsidR="00E77173" w:rsidRPr="00601E29" w:rsidP="004D61CD">
            <w:pPr>
              <w:rPr>
                <w:b/>
                <w:sz w:val="10"/>
                <w:szCs w:val="10"/>
                <w:lang w:val="fr-BE"/>
              </w:rPr>
            </w:pPr>
          </w:p>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r w:rsidRPr="00601E29">
              <w:rPr>
                <w:b/>
                <w:noProof/>
                <w:sz w:val="10"/>
                <w:szCs w:val="10"/>
                <w:lang w:val="fr-BE"/>
              </w:rPr>
              <w:t>Merska enota za izhodiščno in ciljno vrednost</w:t>
            </w:r>
          </w:p>
        </w:tc>
        <w:tc>
          <w:tcPr>
            <w:tcW w:w="2530" w:type="dxa"/>
            <w:gridSpan w:val="3"/>
            <w:shd w:val="clear" w:color="auto" w:fill="auto"/>
          </w:tcPr>
          <w:p w:rsidR="00E77173" w:rsidRPr="00601E29" w:rsidP="004D61CD">
            <w:pPr>
              <w:jc w:val="center"/>
              <w:rPr>
                <w:b/>
                <w:sz w:val="10"/>
                <w:szCs w:val="10"/>
                <w:lang w:val="fr-BE"/>
              </w:rPr>
            </w:pPr>
            <w:r w:rsidRPr="00601E29">
              <w:rPr>
                <w:b/>
                <w:noProof/>
                <w:sz w:val="10"/>
                <w:szCs w:val="10"/>
                <w:lang w:val="fr-BE"/>
              </w:rPr>
              <w:t>Ciljna vrednost (za leto 2023)</w:t>
            </w:r>
          </w:p>
        </w:tc>
        <w:tc>
          <w:tcPr>
            <w:tcW w:w="2398" w:type="dxa"/>
            <w:gridSpan w:val="3"/>
            <w:shd w:val="clear" w:color="auto" w:fill="auto"/>
          </w:tcPr>
          <w:p w:rsidR="00E77173" w:rsidRPr="00601E29" w:rsidP="004D61CD">
            <w:pPr>
              <w:jc w:val="center"/>
              <w:rPr>
                <w:b/>
                <w:sz w:val="10"/>
                <w:szCs w:val="10"/>
                <w:lang w:val="fr-BE"/>
              </w:rPr>
            </w:pPr>
            <w:r w:rsidRPr="00601E29">
              <w:rPr>
                <w:b/>
                <w:noProof/>
                <w:sz w:val="10"/>
                <w:szCs w:val="10"/>
                <w:lang w:val="fr-BE"/>
              </w:rPr>
              <w:t>Stopnja uresničevanja</w:t>
            </w:r>
          </w:p>
        </w:tc>
        <w:tc>
          <w:tcPr>
            <w:tcW w:w="5585" w:type="dxa"/>
            <w:gridSpan w:val="7"/>
            <w:shd w:val="clear" w:color="auto" w:fill="auto"/>
          </w:tcPr>
          <w:p w:rsidR="00E77173" w:rsidRPr="00601E29" w:rsidP="004D61CD">
            <w:pPr>
              <w:jc w:val="center"/>
              <w:rPr>
                <w:b/>
                <w:sz w:val="10"/>
                <w:szCs w:val="10"/>
                <w:lang w:val="fr-BE"/>
              </w:rPr>
            </w:pPr>
            <w:r>
              <w:rPr>
                <w:b/>
                <w:sz w:val="10"/>
                <w:szCs w:val="10"/>
                <w:lang w:val="fr-BE"/>
              </w:rPr>
              <w:t>2016</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3" w:type="dxa"/>
            <w:shd w:val="clear" w:color="auto" w:fill="auto"/>
          </w:tcPr>
          <w:p w:rsidR="00E77173" w:rsidRPr="00601E29" w:rsidP="004D61CD">
            <w:pPr>
              <w:jc w:val="center"/>
              <w:rPr>
                <w:b/>
                <w:sz w:val="10"/>
                <w:szCs w:val="10"/>
                <w:lang w:val="fr-BE"/>
              </w:rPr>
            </w:pPr>
          </w:p>
        </w:tc>
        <w:tc>
          <w:tcPr>
            <w:tcW w:w="844"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799" w:type="dxa"/>
            <w:shd w:val="clear" w:color="auto" w:fill="auto"/>
          </w:tcPr>
          <w:p w:rsidR="00E77173" w:rsidRPr="00601E29" w:rsidP="004D61CD">
            <w:pPr>
              <w:jc w:val="center"/>
              <w:rPr>
                <w:b/>
                <w:sz w:val="10"/>
                <w:szCs w:val="10"/>
                <w:lang w:val="fr-BE"/>
              </w:rPr>
            </w:pPr>
          </w:p>
        </w:tc>
        <w:tc>
          <w:tcPr>
            <w:tcW w:w="800" w:type="dxa"/>
            <w:shd w:val="clear" w:color="auto" w:fill="auto"/>
          </w:tcPr>
          <w:p w:rsidR="00E77173" w:rsidRPr="00601E29" w:rsidP="004D61CD">
            <w:pPr>
              <w:jc w:val="center"/>
              <w:rPr>
                <w:b/>
                <w:sz w:val="10"/>
                <w:szCs w:val="10"/>
                <w:lang w:val="fr-BE"/>
              </w:rPr>
            </w:pP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4"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4"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4983"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8" w:type="dxa"/>
            <w:shd w:val="clear" w:color="auto" w:fill="auto"/>
          </w:tcPr>
          <w:p w:rsidR="00E77173" w:rsidRPr="00601E29" w:rsidP="004D61CD">
            <w:pPr>
              <w:rPr>
                <w:b/>
                <w:sz w:val="10"/>
                <w:szCs w:val="10"/>
                <w:lang w:val="fr-BE"/>
              </w:rPr>
            </w:pPr>
          </w:p>
        </w:tc>
        <w:tc>
          <w:tcPr>
            <w:tcW w:w="496" w:type="dxa"/>
            <w:shd w:val="clear" w:color="auto" w:fill="auto"/>
          </w:tcPr>
          <w:p w:rsidR="00E77173" w:rsidRPr="00601E29" w:rsidP="004D61CD">
            <w:pPr>
              <w:rPr>
                <w:b/>
                <w:sz w:val="10"/>
                <w:szCs w:val="10"/>
                <w:lang w:val="fr-BE"/>
              </w:rPr>
            </w:pPr>
          </w:p>
        </w:tc>
        <w:tc>
          <w:tcPr>
            <w:tcW w:w="1275" w:type="dxa"/>
            <w:shd w:val="clear" w:color="auto" w:fill="auto"/>
          </w:tcPr>
          <w:p w:rsidR="00E77173" w:rsidRPr="00601E29" w:rsidP="004D61CD">
            <w:pPr>
              <w:rPr>
                <w:b/>
                <w:sz w:val="10"/>
                <w:szCs w:val="10"/>
                <w:lang w:val="fr-BE"/>
              </w:rPr>
            </w:pPr>
          </w:p>
        </w:tc>
        <w:tc>
          <w:tcPr>
            <w:tcW w:w="552" w:type="dxa"/>
            <w:shd w:val="clear" w:color="auto" w:fill="auto"/>
          </w:tcPr>
          <w:p w:rsidR="00E77173" w:rsidRPr="00601E29" w:rsidP="004D61CD">
            <w:pPr>
              <w:rPr>
                <w:b/>
                <w:sz w:val="10"/>
                <w:szCs w:val="10"/>
                <w:lang w:val="fr-BE"/>
              </w:rPr>
            </w:pP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43"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44"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99"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4" w:type="dxa"/>
          </w:tcPr>
          <w:p w:rsidR="00E77173" w:rsidRPr="00601E29" w:rsidP="004D61CD">
            <w:pPr>
              <w:jc w:val="center"/>
              <w:rPr>
                <w:b/>
                <w:sz w:val="10"/>
                <w:szCs w:val="10"/>
                <w:lang w:val="fr-BE"/>
              </w:rPr>
            </w:pPr>
          </w:p>
        </w:tc>
      </w:tr>
      <w:tr w:rsidTr="004D61CD">
        <w:tblPrEx>
          <w:tblW w:w="14983"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14.5</w:t>
            </w:r>
          </w:p>
        </w:tc>
        <w:tc>
          <w:tcPr>
            <w:tcW w:w="993" w:type="dxa"/>
            <w:shd w:val="clear" w:color="auto" w:fill="auto"/>
          </w:tcPr>
          <w:p w:rsidR="00E77173" w:rsidRPr="00601E29" w:rsidP="004D61CD">
            <w:pPr>
              <w:rPr>
                <w:sz w:val="10"/>
                <w:szCs w:val="10"/>
                <w:lang w:val="fr-BE"/>
              </w:rPr>
            </w:pPr>
            <w:r w:rsidRPr="00601E29">
              <w:rPr>
                <w:noProof/>
                <w:sz w:val="10"/>
                <w:szCs w:val="10"/>
                <w:lang w:val="fr-BE"/>
              </w:rPr>
              <w:t>Rast dosega spletnih aktivnosti</w:t>
            </w:r>
          </w:p>
        </w:tc>
        <w:tc>
          <w:tcPr>
            <w:tcW w:w="638" w:type="dxa"/>
            <w:shd w:val="clear" w:color="auto" w:fill="auto"/>
          </w:tcPr>
          <w:p w:rsidR="00E77173" w:rsidRPr="00601E29" w:rsidP="004D61CD">
            <w:pPr>
              <w:rPr>
                <w:sz w:val="10"/>
                <w:szCs w:val="10"/>
                <w:lang w:val="fr-BE"/>
              </w:rPr>
            </w:pPr>
          </w:p>
        </w:tc>
        <w:tc>
          <w:tcPr>
            <w:tcW w:w="496" w:type="dxa"/>
            <w:shd w:val="clear" w:color="auto" w:fill="auto"/>
          </w:tcPr>
          <w:p w:rsidR="00E77173" w:rsidRPr="00601E29" w:rsidP="004D61CD">
            <w:pPr>
              <w:rPr>
                <w:sz w:val="10"/>
                <w:szCs w:val="10"/>
                <w:lang w:val="fr-BE"/>
              </w:rPr>
            </w:pPr>
            <w:r w:rsidRPr="00785F4A">
              <w:rPr>
                <w:noProof/>
                <w:sz w:val="10"/>
                <w:szCs w:val="10"/>
                <w:lang w:val="fr-BE"/>
              </w:rPr>
              <w:t>Razmerje</w:t>
            </w:r>
          </w:p>
        </w:tc>
        <w:tc>
          <w:tcPr>
            <w:tcW w:w="1275" w:type="dxa"/>
            <w:shd w:val="clear" w:color="auto" w:fill="auto"/>
          </w:tcPr>
          <w:p w:rsidR="00E77173" w:rsidRPr="00601E29" w:rsidP="004D61CD">
            <w:pPr>
              <w:rPr>
                <w:sz w:val="10"/>
                <w:szCs w:val="10"/>
                <w:lang w:val="fr-BE"/>
              </w:rPr>
            </w:pPr>
            <w:r w:rsidRPr="00601E29">
              <w:rPr>
                <w:sz w:val="10"/>
                <w:szCs w:val="10"/>
                <w:lang w:val="fr-BE"/>
              </w:rPr>
              <w:t xml:space="preserve"> </w:t>
            </w:r>
          </w:p>
        </w:tc>
        <w:tc>
          <w:tcPr>
            <w:tcW w:w="552" w:type="dxa"/>
            <w:shd w:val="clear" w:color="auto" w:fill="auto"/>
          </w:tcPr>
          <w:p w:rsidR="00E77173" w:rsidRPr="00601E29" w:rsidP="004D61CD">
            <w:pPr>
              <w:jc w:val="center"/>
              <w:rPr>
                <w:sz w:val="10"/>
                <w:szCs w:val="10"/>
                <w:lang w:val="fr-BE"/>
              </w:rPr>
            </w:pPr>
            <w:r w:rsidRPr="00601E29">
              <w:rPr>
                <w:noProof/>
                <w:sz w:val="10"/>
                <w:szCs w:val="10"/>
                <w:lang w:val="fr-BE"/>
              </w:rPr>
              <w:t>Razmerje</w:t>
            </w:r>
          </w:p>
        </w:tc>
        <w:tc>
          <w:tcPr>
            <w:tcW w:w="843" w:type="dxa"/>
            <w:shd w:val="clear" w:color="auto" w:fill="auto"/>
          </w:tcPr>
          <w:p w:rsidR="00E77173" w:rsidRPr="00601E29" w:rsidP="004D61CD">
            <w:pPr>
              <w:jc w:val="right"/>
              <w:rPr>
                <w:sz w:val="10"/>
                <w:szCs w:val="10"/>
                <w:lang w:val="fr-BE"/>
              </w:rPr>
            </w:pPr>
            <w:r w:rsidRPr="00601E29">
              <w:rPr>
                <w:noProof/>
                <w:sz w:val="10"/>
                <w:szCs w:val="10"/>
                <w:lang w:val="fr-BE"/>
              </w:rPr>
              <w:t>5,00</w:t>
            </w:r>
            <w:r>
              <w:rPr>
                <w:noProof/>
                <w:sz w:val="10"/>
                <w:szCs w:val="10"/>
                <w:lang w:val="fr-BE"/>
              </w:rPr>
              <w:t>%</w:t>
            </w:r>
          </w:p>
        </w:tc>
        <w:tc>
          <w:tcPr>
            <w:tcW w:w="843" w:type="dxa"/>
            <w:shd w:val="clear" w:color="auto" w:fill="auto"/>
          </w:tcPr>
          <w:p w:rsidR="00E77173" w:rsidRPr="00601E29" w:rsidP="004D61CD">
            <w:pPr>
              <w:jc w:val="right"/>
              <w:rPr>
                <w:sz w:val="10"/>
                <w:szCs w:val="10"/>
                <w:lang w:val="fr-BE"/>
              </w:rPr>
            </w:pPr>
          </w:p>
        </w:tc>
        <w:tc>
          <w:tcPr>
            <w:tcW w:w="844"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526,00%</w:t>
            </w:r>
          </w:p>
        </w:tc>
        <w:tc>
          <w:tcPr>
            <w:tcW w:w="799" w:type="dxa"/>
            <w:shd w:val="clear" w:color="auto" w:fill="auto"/>
          </w:tcPr>
          <w:p w:rsidR="00E77173" w:rsidRPr="00601E29" w:rsidP="004D61CD">
            <w:pPr>
              <w:jc w:val="right"/>
              <w:rPr>
                <w:sz w:val="10"/>
                <w:szCs w:val="10"/>
                <w:lang w:val="fr-BE"/>
              </w:rPr>
            </w:pPr>
          </w:p>
        </w:tc>
        <w:tc>
          <w:tcPr>
            <w:tcW w:w="800" w:type="dxa"/>
            <w:shd w:val="clear" w:color="auto" w:fill="auto"/>
          </w:tcPr>
          <w:p w:rsidR="00E77173" w:rsidRPr="00601E29" w:rsidP="004D61CD">
            <w:pPr>
              <w:jc w:val="right"/>
              <w:rPr>
                <w:sz w:val="10"/>
                <w:szCs w:val="10"/>
                <w:lang w:val="fr-BE"/>
              </w:rPr>
            </w:pPr>
          </w:p>
        </w:tc>
        <w:tc>
          <w:tcPr>
            <w:tcW w:w="799" w:type="dxa"/>
            <w:shd w:val="clear" w:color="auto" w:fill="auto"/>
          </w:tcPr>
          <w:p w:rsidR="00E77173" w:rsidRPr="00601E29" w:rsidP="004D61CD">
            <w:pPr>
              <w:jc w:val="right"/>
              <w:rPr>
                <w:sz w:val="10"/>
                <w:szCs w:val="10"/>
                <w:lang w:val="fr-BE"/>
              </w:rPr>
            </w:pPr>
            <w:r w:rsidRPr="00601E29">
              <w:rPr>
                <w:noProof/>
                <w:sz w:val="10"/>
                <w:szCs w:val="10"/>
                <w:lang w:val="fr-BE"/>
              </w:rPr>
              <w:t>26,30</w:t>
            </w: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8"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r w:rsidRPr="00601E29">
              <w:rPr>
                <w:noProof/>
                <w:sz w:val="10"/>
                <w:szCs w:val="10"/>
                <w:lang w:val="fr-BE"/>
              </w:rPr>
              <w:t>23,30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784" w:type="dxa"/>
          </w:tcPr>
          <w:p w:rsidR="00E77173" w:rsidRPr="00601E29" w:rsidP="004D61CD">
            <w:pPr>
              <w:jc w:val="right"/>
              <w:rPr>
                <w:sz w:val="10"/>
                <w:szCs w:val="10"/>
                <w:lang w:val="fr-BE"/>
              </w:rPr>
            </w:pPr>
          </w:p>
        </w:tc>
      </w:tr>
    </w:tbl>
    <w:p w:rsidR="00E77173" w:rsidP="00E77173">
      <w:pPr>
        <w:rPr>
          <w:lang w:val="fr-BE"/>
        </w:rPr>
      </w:pPr>
    </w:p>
    <w:tbl>
      <w:tblPr>
        <w:tblStyle w:val="TableNormal"/>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993"/>
        <w:gridCol w:w="637"/>
        <w:gridCol w:w="801"/>
        <w:gridCol w:w="801"/>
        <w:gridCol w:w="801"/>
        <w:gridCol w:w="801"/>
        <w:gridCol w:w="801"/>
        <w:gridCol w:w="801"/>
        <w:gridCol w:w="801"/>
        <w:gridCol w:w="801"/>
        <w:gridCol w:w="800"/>
        <w:gridCol w:w="806"/>
        <w:gridCol w:w="788"/>
        <w:gridCol w:w="810"/>
        <w:gridCol w:w="798"/>
        <w:gridCol w:w="783"/>
      </w:tblGrid>
      <w:tr w:rsidTr="004D61CD">
        <w:tblPrEx>
          <w:tblW w:w="13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r w:rsidRPr="00601E29">
              <w:rPr>
                <w:b/>
                <w:noProof/>
                <w:sz w:val="10"/>
                <w:szCs w:val="10"/>
                <w:lang w:val="fr-BE"/>
              </w:rPr>
              <w:t>Identifikator</w:t>
            </w:r>
          </w:p>
        </w:tc>
        <w:tc>
          <w:tcPr>
            <w:tcW w:w="993" w:type="dxa"/>
            <w:shd w:val="clear" w:color="auto" w:fill="auto"/>
          </w:tcPr>
          <w:p w:rsidR="00E77173" w:rsidRPr="00601E29" w:rsidP="004D61CD">
            <w:pPr>
              <w:rPr>
                <w:b/>
                <w:sz w:val="10"/>
                <w:szCs w:val="10"/>
                <w:lang w:val="fr-BE"/>
              </w:rPr>
            </w:pPr>
            <w:r w:rsidRPr="00601E29">
              <w:rPr>
                <w:b/>
                <w:noProof/>
                <w:sz w:val="10"/>
                <w:szCs w:val="10"/>
                <w:lang w:val="fr-BE"/>
              </w:rPr>
              <w:t>Kazalnik</w:t>
            </w:r>
          </w:p>
        </w:tc>
        <w:tc>
          <w:tcPr>
            <w:tcW w:w="637" w:type="dxa"/>
            <w:shd w:val="clear" w:color="auto" w:fill="auto"/>
          </w:tcPr>
          <w:p w:rsidR="00E77173" w:rsidRPr="00601E29" w:rsidP="004D61CD">
            <w:pPr>
              <w:rPr>
                <w:b/>
                <w:sz w:val="10"/>
                <w:szCs w:val="10"/>
                <w:lang w:val="fr-BE"/>
              </w:rPr>
            </w:pPr>
            <w:r w:rsidRPr="00601E29">
              <w:rPr>
                <w:b/>
                <w:noProof/>
                <w:sz w:val="10"/>
                <w:szCs w:val="10"/>
                <w:lang w:val="fr-BE"/>
              </w:rPr>
              <w:t>Kategorija regije</w:t>
            </w:r>
          </w:p>
        </w:tc>
        <w:tc>
          <w:tcPr>
            <w:tcW w:w="5607" w:type="dxa"/>
            <w:gridSpan w:val="7"/>
          </w:tcPr>
          <w:p w:rsidR="00E77173" w:rsidRPr="00601E29" w:rsidP="004D61CD">
            <w:pPr>
              <w:jc w:val="center"/>
              <w:rPr>
                <w:b/>
                <w:sz w:val="10"/>
                <w:szCs w:val="10"/>
                <w:lang w:val="fr-BE"/>
              </w:rPr>
            </w:pPr>
            <w:r>
              <w:rPr>
                <w:b/>
                <w:sz w:val="10"/>
                <w:szCs w:val="10"/>
                <w:lang w:val="fr-BE"/>
              </w:rPr>
              <w:t>2015</w:t>
            </w:r>
          </w:p>
        </w:tc>
        <w:tc>
          <w:tcPr>
            <w:tcW w:w="5586" w:type="dxa"/>
            <w:gridSpan w:val="7"/>
            <w:shd w:val="clear" w:color="auto" w:fill="auto"/>
          </w:tcPr>
          <w:p w:rsidR="00E77173" w:rsidRPr="00601E29" w:rsidP="004D61CD">
            <w:pPr>
              <w:jc w:val="center"/>
              <w:rPr>
                <w:b/>
                <w:sz w:val="10"/>
                <w:szCs w:val="10"/>
                <w:lang w:val="fr-BE"/>
              </w:rPr>
            </w:pPr>
            <w:r w:rsidRPr="00601E29">
              <w:rPr>
                <w:b/>
                <w:sz w:val="10"/>
                <w:szCs w:val="10"/>
                <w:lang w:val="fr-BE"/>
              </w:rPr>
              <w:t>2014</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2403" w:type="dxa"/>
            <w:gridSpan w:val="3"/>
          </w:tcPr>
          <w:p w:rsidR="00E77173" w:rsidRPr="00601E29" w:rsidP="004D61CD">
            <w:pPr>
              <w:jc w:val="center"/>
              <w:rPr>
                <w:b/>
                <w:sz w:val="10"/>
                <w:szCs w:val="10"/>
                <w:lang w:val="fr-BE"/>
              </w:rPr>
            </w:pPr>
            <w:r w:rsidRPr="00601E29">
              <w:rPr>
                <w:b/>
                <w:noProof/>
                <w:sz w:val="10"/>
                <w:szCs w:val="10"/>
                <w:lang w:val="fr-BE"/>
              </w:rPr>
              <w:t>Kumulativna</w:t>
            </w:r>
          </w:p>
        </w:tc>
        <w:tc>
          <w:tcPr>
            <w:tcW w:w="2403"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801" w:type="dxa"/>
          </w:tcPr>
          <w:p w:rsidR="00E77173" w:rsidRPr="00601E29" w:rsidP="004D61CD">
            <w:pPr>
              <w:jc w:val="center"/>
              <w:rPr>
                <w:b/>
                <w:sz w:val="10"/>
                <w:szCs w:val="10"/>
                <w:lang w:val="fr-BE"/>
              </w:rPr>
            </w:pPr>
            <w:r w:rsidRPr="00601E29">
              <w:rPr>
                <w:b/>
                <w:noProof/>
                <w:sz w:val="10"/>
                <w:szCs w:val="10"/>
                <w:lang w:val="fr-BE"/>
              </w:rPr>
              <w:t>Opisna</w:t>
            </w:r>
          </w:p>
        </w:tc>
        <w:tc>
          <w:tcPr>
            <w:tcW w:w="2407" w:type="dxa"/>
            <w:gridSpan w:val="3"/>
            <w:shd w:val="clear" w:color="auto" w:fill="auto"/>
          </w:tcPr>
          <w:p w:rsidR="00E77173" w:rsidRPr="00601E29" w:rsidP="004D61CD">
            <w:pPr>
              <w:jc w:val="center"/>
              <w:rPr>
                <w:b/>
                <w:sz w:val="10"/>
                <w:szCs w:val="10"/>
                <w:lang w:val="fr-BE"/>
              </w:rPr>
            </w:pPr>
            <w:r w:rsidRPr="00601E29">
              <w:rPr>
                <w:b/>
                <w:noProof/>
                <w:sz w:val="10"/>
                <w:szCs w:val="10"/>
                <w:lang w:val="fr-BE"/>
              </w:rPr>
              <w:t>Kumulativna</w:t>
            </w:r>
          </w:p>
        </w:tc>
        <w:tc>
          <w:tcPr>
            <w:tcW w:w="2396" w:type="dxa"/>
            <w:gridSpan w:val="3"/>
          </w:tcPr>
          <w:p w:rsidR="00E77173" w:rsidRPr="00601E29" w:rsidP="004D61CD">
            <w:pPr>
              <w:jc w:val="center"/>
              <w:rPr>
                <w:b/>
                <w:sz w:val="10"/>
                <w:szCs w:val="10"/>
                <w:lang w:val="fr-BE"/>
              </w:rPr>
            </w:pPr>
            <w:r w:rsidRPr="00601E29">
              <w:rPr>
                <w:b/>
                <w:noProof/>
                <w:sz w:val="10"/>
                <w:szCs w:val="10"/>
                <w:lang w:val="fr-BE"/>
              </w:rPr>
              <w:t>Letno skupaj</w:t>
            </w:r>
          </w:p>
        </w:tc>
        <w:tc>
          <w:tcPr>
            <w:tcW w:w="783" w:type="dxa"/>
          </w:tcPr>
          <w:p w:rsidR="00E77173" w:rsidRPr="00601E29" w:rsidP="004D61CD">
            <w:pPr>
              <w:jc w:val="center"/>
              <w:rPr>
                <w:b/>
                <w:sz w:val="10"/>
                <w:szCs w:val="10"/>
                <w:lang w:val="fr-BE"/>
              </w:rPr>
            </w:pPr>
            <w:r w:rsidRPr="00601E29">
              <w:rPr>
                <w:b/>
                <w:noProof/>
                <w:sz w:val="10"/>
                <w:szCs w:val="10"/>
                <w:lang w:val="fr-BE"/>
              </w:rPr>
              <w:t>Opisna</w:t>
            </w:r>
          </w:p>
        </w:tc>
      </w:tr>
      <w:tr w:rsidTr="004D61CD">
        <w:tblPrEx>
          <w:tblW w:w="13339" w:type="dxa"/>
          <w:tblInd w:w="108" w:type="dxa"/>
          <w:tblLayout w:type="fixed"/>
          <w:tblCellMar>
            <w:left w:w="57" w:type="dxa"/>
            <w:right w:w="57" w:type="dxa"/>
          </w:tblCellMar>
          <w:tblLook w:val="04A0"/>
        </w:tblPrEx>
        <w:trPr>
          <w:tblHeader/>
        </w:trPr>
        <w:tc>
          <w:tcPr>
            <w:tcW w:w="516" w:type="dxa"/>
            <w:shd w:val="clear" w:color="auto" w:fill="auto"/>
          </w:tcPr>
          <w:p w:rsidR="00E77173" w:rsidRPr="00601E29" w:rsidP="004D61CD">
            <w:pPr>
              <w:rPr>
                <w:b/>
                <w:sz w:val="10"/>
                <w:szCs w:val="10"/>
                <w:lang w:val="fr-BE"/>
              </w:rPr>
            </w:pPr>
          </w:p>
        </w:tc>
        <w:tc>
          <w:tcPr>
            <w:tcW w:w="993" w:type="dxa"/>
            <w:shd w:val="clear" w:color="auto" w:fill="auto"/>
          </w:tcPr>
          <w:p w:rsidR="00E77173" w:rsidRPr="00601E29" w:rsidP="004D61CD">
            <w:pPr>
              <w:rPr>
                <w:b/>
                <w:sz w:val="10"/>
                <w:szCs w:val="10"/>
                <w:lang w:val="fr-BE"/>
              </w:rPr>
            </w:pPr>
          </w:p>
        </w:tc>
        <w:tc>
          <w:tcPr>
            <w:tcW w:w="637" w:type="dxa"/>
            <w:shd w:val="clear" w:color="auto" w:fill="auto"/>
          </w:tcPr>
          <w:p w:rsidR="00E77173" w:rsidRPr="00601E29" w:rsidP="004D61CD">
            <w:pPr>
              <w:rPr>
                <w:b/>
                <w:sz w:val="10"/>
                <w:szCs w:val="10"/>
                <w:lang w:val="fr-BE"/>
              </w:rPr>
            </w:pP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r w:rsidRPr="00601E29">
              <w:rPr>
                <w:b/>
                <w:noProof/>
                <w:sz w:val="10"/>
                <w:szCs w:val="10"/>
                <w:lang w:val="fr-BE"/>
              </w:rPr>
              <w:t>Skupaj</w:t>
            </w:r>
          </w:p>
        </w:tc>
        <w:tc>
          <w:tcPr>
            <w:tcW w:w="801" w:type="dxa"/>
          </w:tcPr>
          <w:p w:rsidR="00E77173" w:rsidRPr="00601E29" w:rsidP="004D61CD">
            <w:pPr>
              <w:jc w:val="center"/>
              <w:rPr>
                <w:b/>
                <w:sz w:val="10"/>
                <w:szCs w:val="10"/>
                <w:lang w:val="fr-BE"/>
              </w:rPr>
            </w:pPr>
            <w:r w:rsidRPr="00601E29">
              <w:rPr>
                <w:b/>
                <w:noProof/>
                <w:sz w:val="10"/>
                <w:szCs w:val="10"/>
                <w:lang w:val="fr-BE"/>
              </w:rPr>
              <w:t>Moški</w:t>
            </w:r>
          </w:p>
        </w:tc>
        <w:tc>
          <w:tcPr>
            <w:tcW w:w="801" w:type="dxa"/>
          </w:tcPr>
          <w:p w:rsidR="00E77173" w:rsidRPr="00601E29" w:rsidP="004D61CD">
            <w:pPr>
              <w:jc w:val="center"/>
              <w:rPr>
                <w:b/>
                <w:sz w:val="10"/>
                <w:szCs w:val="10"/>
                <w:lang w:val="fr-BE"/>
              </w:rPr>
            </w:pPr>
            <w:r w:rsidRPr="00601E29">
              <w:rPr>
                <w:b/>
                <w:noProof/>
                <w:sz w:val="10"/>
                <w:szCs w:val="10"/>
                <w:lang w:val="fr-BE"/>
              </w:rPr>
              <w:t>Ženske</w:t>
            </w:r>
          </w:p>
        </w:tc>
        <w:tc>
          <w:tcPr>
            <w:tcW w:w="801" w:type="dxa"/>
          </w:tcPr>
          <w:p w:rsidR="00E77173" w:rsidRPr="00601E29" w:rsidP="004D61CD">
            <w:pPr>
              <w:jc w:val="center"/>
              <w:rPr>
                <w:b/>
                <w:sz w:val="10"/>
                <w:szCs w:val="10"/>
                <w:lang w:val="fr-BE"/>
              </w:rPr>
            </w:pPr>
          </w:p>
        </w:tc>
        <w:tc>
          <w:tcPr>
            <w:tcW w:w="801" w:type="dxa"/>
            <w:shd w:val="clear" w:color="auto" w:fill="auto"/>
          </w:tcPr>
          <w:p w:rsidR="00E77173" w:rsidRPr="00601E29" w:rsidP="004D61CD">
            <w:pPr>
              <w:jc w:val="center"/>
              <w:rPr>
                <w:b/>
                <w:sz w:val="10"/>
                <w:szCs w:val="10"/>
                <w:lang w:val="fr-BE"/>
              </w:rPr>
            </w:pPr>
            <w:r w:rsidRPr="00601E29">
              <w:rPr>
                <w:b/>
                <w:noProof/>
                <w:sz w:val="10"/>
                <w:szCs w:val="10"/>
                <w:lang w:val="fr-BE"/>
              </w:rPr>
              <w:t>Skupaj</w:t>
            </w:r>
          </w:p>
        </w:tc>
        <w:tc>
          <w:tcPr>
            <w:tcW w:w="80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806"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8" w:type="dxa"/>
          </w:tcPr>
          <w:p w:rsidR="00E77173" w:rsidRPr="00601E29" w:rsidP="004D61CD">
            <w:pPr>
              <w:jc w:val="center"/>
              <w:rPr>
                <w:b/>
                <w:sz w:val="10"/>
                <w:szCs w:val="10"/>
                <w:lang w:val="fr-BE"/>
              </w:rPr>
            </w:pPr>
            <w:r w:rsidRPr="00601E29">
              <w:rPr>
                <w:b/>
                <w:noProof/>
                <w:sz w:val="10"/>
                <w:szCs w:val="10"/>
                <w:lang w:val="fr-BE"/>
              </w:rPr>
              <w:t>Skupaj</w:t>
            </w:r>
          </w:p>
        </w:tc>
        <w:tc>
          <w:tcPr>
            <w:tcW w:w="810" w:type="dxa"/>
            <w:shd w:val="clear" w:color="auto" w:fill="auto"/>
          </w:tcPr>
          <w:p w:rsidR="00E77173" w:rsidRPr="00601E29" w:rsidP="004D61CD">
            <w:pPr>
              <w:jc w:val="center"/>
              <w:rPr>
                <w:b/>
                <w:sz w:val="10"/>
                <w:szCs w:val="10"/>
                <w:lang w:val="fr-BE"/>
              </w:rPr>
            </w:pPr>
            <w:r w:rsidRPr="00601E29">
              <w:rPr>
                <w:b/>
                <w:noProof/>
                <w:sz w:val="10"/>
                <w:szCs w:val="10"/>
                <w:lang w:val="fr-BE"/>
              </w:rPr>
              <w:t>Moški</w:t>
            </w:r>
          </w:p>
        </w:tc>
        <w:tc>
          <w:tcPr>
            <w:tcW w:w="798" w:type="dxa"/>
            <w:shd w:val="clear" w:color="auto" w:fill="auto"/>
          </w:tcPr>
          <w:p w:rsidR="00E77173" w:rsidRPr="00601E29" w:rsidP="004D61CD">
            <w:pPr>
              <w:jc w:val="center"/>
              <w:rPr>
                <w:b/>
                <w:sz w:val="10"/>
                <w:szCs w:val="10"/>
                <w:lang w:val="fr-BE"/>
              </w:rPr>
            </w:pPr>
            <w:r w:rsidRPr="00601E29">
              <w:rPr>
                <w:b/>
                <w:noProof/>
                <w:sz w:val="10"/>
                <w:szCs w:val="10"/>
                <w:lang w:val="fr-BE"/>
              </w:rPr>
              <w:t>Ženske</w:t>
            </w:r>
          </w:p>
        </w:tc>
        <w:tc>
          <w:tcPr>
            <w:tcW w:w="783" w:type="dxa"/>
          </w:tcPr>
          <w:p w:rsidR="00E77173" w:rsidRPr="00601E29" w:rsidP="004D61CD">
            <w:pPr>
              <w:jc w:val="center"/>
              <w:rPr>
                <w:b/>
                <w:sz w:val="10"/>
                <w:szCs w:val="10"/>
                <w:lang w:val="fr-BE"/>
              </w:rPr>
            </w:pPr>
          </w:p>
        </w:tc>
      </w:tr>
      <w:tr w:rsidTr="004D61CD">
        <w:tblPrEx>
          <w:tblW w:w="13339" w:type="dxa"/>
          <w:tblInd w:w="108" w:type="dxa"/>
          <w:tblLayout w:type="fixed"/>
          <w:tblCellMar>
            <w:left w:w="57" w:type="dxa"/>
            <w:right w:w="57" w:type="dxa"/>
          </w:tblCellMar>
          <w:tblLook w:val="04A0"/>
        </w:tblPrEx>
        <w:tc>
          <w:tcPr>
            <w:tcW w:w="516" w:type="dxa"/>
            <w:shd w:val="clear" w:color="auto" w:fill="auto"/>
          </w:tcPr>
          <w:p w:rsidR="00E77173" w:rsidRPr="00601E29" w:rsidP="004D61CD">
            <w:pPr>
              <w:rPr>
                <w:sz w:val="10"/>
                <w:szCs w:val="10"/>
                <w:lang w:val="fr-BE"/>
              </w:rPr>
            </w:pPr>
            <w:r w:rsidRPr="00601E29">
              <w:rPr>
                <w:noProof/>
                <w:sz w:val="10"/>
                <w:szCs w:val="10"/>
                <w:lang w:val="fr-BE"/>
              </w:rPr>
              <w:t>14.5</w:t>
            </w:r>
          </w:p>
        </w:tc>
        <w:tc>
          <w:tcPr>
            <w:tcW w:w="993" w:type="dxa"/>
            <w:shd w:val="clear" w:color="auto" w:fill="auto"/>
          </w:tcPr>
          <w:p w:rsidR="00E77173" w:rsidRPr="00601E29" w:rsidP="004D61CD">
            <w:pPr>
              <w:rPr>
                <w:sz w:val="10"/>
                <w:szCs w:val="10"/>
                <w:lang w:val="fr-BE"/>
              </w:rPr>
            </w:pPr>
            <w:r w:rsidRPr="00601E29">
              <w:rPr>
                <w:noProof/>
                <w:sz w:val="10"/>
                <w:szCs w:val="10"/>
                <w:lang w:val="fr-BE"/>
              </w:rPr>
              <w:t>Rast dosega spletnih aktivnosti</w:t>
            </w:r>
          </w:p>
        </w:tc>
        <w:tc>
          <w:tcPr>
            <w:tcW w:w="637" w:type="dxa"/>
            <w:shd w:val="clear" w:color="auto" w:fill="auto"/>
          </w:tcPr>
          <w:p w:rsidR="00E77173" w:rsidRPr="00601E29" w:rsidP="004D61CD">
            <w:pPr>
              <w:rPr>
                <w:sz w:val="10"/>
                <w:szCs w:val="10"/>
                <w:lang w:val="fr-BE"/>
              </w:rPr>
            </w:pP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sidRPr="00601E29">
              <w:rPr>
                <w:noProof/>
                <w:sz w:val="10"/>
                <w:szCs w:val="10"/>
                <w:lang w:val="fr-BE"/>
              </w:rPr>
              <w:t>3,00</w:t>
            </w: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r>
              <w:rPr>
                <w:noProof/>
                <w:sz w:val="10"/>
                <w:szCs w:val="10"/>
                <w:lang w:val="fr-BE"/>
              </w:rPr>
              <w:t>%</w:t>
            </w:r>
          </w:p>
        </w:tc>
        <w:tc>
          <w:tcPr>
            <w:tcW w:w="801" w:type="dxa"/>
          </w:tcPr>
          <w:p w:rsidR="00E77173" w:rsidRPr="00601E29" w:rsidP="004D61CD">
            <w:pPr>
              <w:jc w:val="right"/>
              <w:rPr>
                <w:sz w:val="10"/>
                <w:szCs w:val="10"/>
                <w:lang w:val="fr-BE"/>
              </w:rPr>
            </w:pPr>
          </w:p>
        </w:tc>
        <w:tc>
          <w:tcPr>
            <w:tcW w:w="801" w:type="dxa"/>
            <w:shd w:val="clear" w:color="auto" w:fill="auto"/>
          </w:tcPr>
          <w:p w:rsidR="00E77173" w:rsidRPr="00601E29" w:rsidP="004D61CD">
            <w:pPr>
              <w:jc w:val="right"/>
              <w:rPr>
                <w:sz w:val="10"/>
                <w:szCs w:val="10"/>
                <w:lang w:val="fr-BE"/>
              </w:rPr>
            </w:pPr>
            <w:r>
              <w:rPr>
                <w:noProof/>
                <w:sz w:val="10"/>
                <w:szCs w:val="10"/>
                <w:lang w:val="fr-BE"/>
              </w:rPr>
              <w:t>%</w:t>
            </w:r>
          </w:p>
        </w:tc>
        <w:tc>
          <w:tcPr>
            <w:tcW w:w="800" w:type="dxa"/>
            <w:shd w:val="clear" w:color="auto" w:fill="auto"/>
          </w:tcPr>
          <w:p w:rsidR="00E77173" w:rsidRPr="00601E29" w:rsidP="004D61CD">
            <w:pPr>
              <w:jc w:val="right"/>
              <w:rPr>
                <w:sz w:val="10"/>
                <w:szCs w:val="10"/>
                <w:lang w:val="fr-BE"/>
              </w:rPr>
            </w:pPr>
            <w:r>
              <w:rPr>
                <w:noProof/>
                <w:sz w:val="10"/>
                <w:szCs w:val="10"/>
                <w:lang w:val="fr-BE"/>
              </w:rPr>
              <w:t>%</w:t>
            </w:r>
          </w:p>
        </w:tc>
        <w:tc>
          <w:tcPr>
            <w:tcW w:w="806" w:type="dxa"/>
            <w:shd w:val="clear" w:color="auto" w:fill="auto"/>
          </w:tcPr>
          <w:p w:rsidR="00E77173" w:rsidRPr="00601E29" w:rsidP="004D61CD">
            <w:pPr>
              <w:jc w:val="right"/>
              <w:rPr>
                <w:sz w:val="10"/>
                <w:szCs w:val="10"/>
                <w:lang w:val="fr-BE"/>
              </w:rPr>
            </w:pPr>
            <w:r>
              <w:rPr>
                <w:noProof/>
                <w:sz w:val="10"/>
                <w:szCs w:val="10"/>
                <w:lang w:val="fr-BE"/>
              </w:rPr>
              <w:t>%</w:t>
            </w:r>
          </w:p>
        </w:tc>
        <w:tc>
          <w:tcPr>
            <w:tcW w:w="788" w:type="dxa"/>
          </w:tcPr>
          <w:p w:rsidR="00E77173" w:rsidRPr="00601E29" w:rsidP="004D61CD">
            <w:pPr>
              <w:jc w:val="right"/>
              <w:rPr>
                <w:sz w:val="10"/>
                <w:szCs w:val="10"/>
                <w:lang w:val="fr-BE"/>
              </w:rPr>
            </w:pPr>
            <w:r w:rsidRPr="00601E29">
              <w:rPr>
                <w:noProof/>
                <w:sz w:val="10"/>
                <w:szCs w:val="10"/>
                <w:lang w:val="fr-BE"/>
              </w:rPr>
              <w:t>0,00</w:t>
            </w:r>
            <w:r>
              <w:rPr>
                <w:noProof/>
                <w:sz w:val="10"/>
                <w:szCs w:val="10"/>
                <w:lang w:val="fr-BE"/>
              </w:rPr>
              <w:t>%</w:t>
            </w:r>
          </w:p>
        </w:tc>
        <w:tc>
          <w:tcPr>
            <w:tcW w:w="810" w:type="dxa"/>
            <w:shd w:val="clear" w:color="auto" w:fill="auto"/>
          </w:tcPr>
          <w:p w:rsidR="00E77173" w:rsidRPr="00601E29" w:rsidP="004D61CD">
            <w:pPr>
              <w:jc w:val="right"/>
              <w:rPr>
                <w:sz w:val="10"/>
                <w:szCs w:val="10"/>
                <w:lang w:val="fr-BE"/>
              </w:rPr>
            </w:pPr>
            <w:r>
              <w:rPr>
                <w:noProof/>
                <w:sz w:val="10"/>
                <w:szCs w:val="10"/>
                <w:lang w:val="fr-BE"/>
              </w:rPr>
              <w:t>%</w:t>
            </w:r>
          </w:p>
        </w:tc>
        <w:tc>
          <w:tcPr>
            <w:tcW w:w="798" w:type="dxa"/>
            <w:shd w:val="clear" w:color="auto" w:fill="auto"/>
          </w:tcPr>
          <w:p w:rsidR="00E77173" w:rsidRPr="00601E29" w:rsidP="004D61CD">
            <w:pPr>
              <w:jc w:val="right"/>
              <w:rPr>
                <w:sz w:val="10"/>
                <w:szCs w:val="10"/>
                <w:lang w:val="fr-BE"/>
              </w:rPr>
            </w:pPr>
            <w:r>
              <w:rPr>
                <w:noProof/>
                <w:sz w:val="10"/>
                <w:szCs w:val="10"/>
                <w:lang w:val="fr-BE"/>
              </w:rPr>
              <w:t>%</w:t>
            </w:r>
          </w:p>
        </w:tc>
        <w:tc>
          <w:tcPr>
            <w:tcW w:w="783" w:type="dxa"/>
          </w:tcPr>
          <w:p w:rsidR="00E77173" w:rsidRPr="00601E29" w:rsidP="004D61CD">
            <w:pPr>
              <w:jc w:val="right"/>
              <w:rPr>
                <w:sz w:val="10"/>
                <w:szCs w:val="10"/>
                <w:lang w:val="fr-BE"/>
              </w:rPr>
            </w:pPr>
          </w:p>
        </w:tc>
      </w:tr>
    </w:tbl>
    <w:p w:rsidR="00E77173" w:rsidP="00E77173">
      <w:pPr>
        <w:rPr>
          <w:lang w:val="fr-BE"/>
        </w:rPr>
      </w:pPr>
    </w:p>
    <w:p w:rsidR="00D777CA" w:rsidP="006B1E79">
      <w:pPr>
        <w:rPr>
          <w:lang w:val="fr-BE"/>
        </w:rPr>
      </w:pPr>
      <w:r>
        <w:rPr>
          <w:lang w:val="fr-BE"/>
        </w:rPr>
        <w:br w:type="page"/>
      </w:r>
    </w:p>
    <w:p w:rsidR="002F01A7" w:rsidP="00A7704B">
      <w:pPr>
        <w:rPr>
          <w:lang w:val="fr-BE"/>
        </w:rPr>
      </w:pPr>
      <w:r w:rsidR="009C38A8">
        <w:rPr>
          <w:noProof/>
          <w:lang w:val="fr-BE"/>
        </w:rPr>
        <w:t>Preglednica 3B: Število podjetij, ki jim operativni program zagotavlja podporo, brez večkratne podpore</w:t>
      </w:r>
    </w:p>
    <w:p w:rsidR="009C38A8" w:rsidP="00A7704B">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551"/>
      </w:tblGrid>
      <w:tr w:rsidTr="008720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962" w:type="dxa"/>
            <w:shd w:val="clear" w:color="auto" w:fill="auto"/>
          </w:tcPr>
          <w:p w:rsidR="009C38A8" w:rsidRPr="0087203A" w:rsidP="0087203A">
            <w:pPr>
              <w:rPr>
                <w:lang w:val="fr-BE"/>
              </w:rPr>
            </w:pPr>
            <w:r w:rsidRPr="0087203A">
              <w:rPr>
                <w:noProof/>
                <w:lang w:val="fr-BE"/>
              </w:rPr>
              <w:t>Kazalnik</w:t>
            </w:r>
          </w:p>
        </w:tc>
        <w:tc>
          <w:tcPr>
            <w:tcW w:w="2551" w:type="dxa"/>
            <w:shd w:val="clear" w:color="auto" w:fill="auto"/>
          </w:tcPr>
          <w:p w:rsidR="009C38A8" w:rsidRPr="0087203A" w:rsidP="0087203A">
            <w:pPr>
              <w:rPr>
                <w:lang w:val="fr-BE"/>
              </w:rPr>
            </w:pPr>
            <w:r w:rsidRPr="0087203A">
              <w:rPr>
                <w:noProof/>
                <w:lang w:val="fr-BE"/>
              </w:rPr>
              <w:t>Število podjetij, ki jim OP zagotavlja podporo, brez večkratne podpore</w:t>
            </w:r>
          </w:p>
        </w:tc>
      </w:tr>
      <w:tr w:rsidTr="0087203A">
        <w:tblPrEx>
          <w:tblW w:w="0" w:type="auto"/>
          <w:tblInd w:w="108" w:type="dxa"/>
          <w:tblLayout w:type="fixed"/>
          <w:tblLook w:val="04A0"/>
        </w:tblPrEx>
        <w:tc>
          <w:tcPr>
            <w:tcW w:w="4962" w:type="dxa"/>
            <w:shd w:val="clear" w:color="auto" w:fill="auto"/>
          </w:tcPr>
          <w:p w:rsidR="009C38A8" w:rsidRPr="0087203A" w:rsidP="0087203A">
            <w:pPr>
              <w:rPr>
                <w:lang w:val="fr-BE"/>
              </w:rPr>
            </w:pPr>
            <w:r w:rsidRPr="0087203A">
              <w:rPr>
                <w:noProof/>
                <w:lang w:val="fr-BE"/>
              </w:rPr>
              <w:t>CO01</w:t>
            </w:r>
            <w:r w:rsidRPr="0087203A" w:rsidR="00CE0935">
              <w:rPr>
                <w:lang w:val="fr-BE"/>
              </w:rPr>
              <w:t xml:space="preserve"> - </w:t>
            </w:r>
            <w:r w:rsidRPr="0087203A" w:rsidR="00CE0935">
              <w:rPr>
                <w:noProof/>
                <w:lang w:val="fr-BE"/>
              </w:rPr>
              <w:t>Produktivne naložbe: Število podjetij, ki prejmejo podporo</w:t>
            </w:r>
          </w:p>
        </w:tc>
        <w:tc>
          <w:tcPr>
            <w:tcW w:w="2551" w:type="dxa"/>
            <w:shd w:val="clear" w:color="auto" w:fill="auto"/>
          </w:tcPr>
          <w:p w:rsidR="009C38A8" w:rsidRPr="0087203A" w:rsidP="0087203A">
            <w:pPr>
              <w:jc w:val="right"/>
              <w:rPr>
                <w:lang w:val="fr-BE"/>
              </w:rPr>
            </w:pPr>
            <w:r w:rsidRPr="0087203A">
              <w:rPr>
                <w:noProof/>
                <w:lang w:val="fr-BE"/>
              </w:rPr>
              <w:t>0</w:t>
            </w:r>
          </w:p>
        </w:tc>
      </w:tr>
      <w:tr w:rsidTr="0087203A">
        <w:tblPrEx>
          <w:tblW w:w="0" w:type="auto"/>
          <w:tblInd w:w="108" w:type="dxa"/>
          <w:tblLayout w:type="fixed"/>
          <w:tblLook w:val="04A0"/>
        </w:tblPrEx>
        <w:tc>
          <w:tcPr>
            <w:tcW w:w="4962" w:type="dxa"/>
            <w:shd w:val="clear" w:color="auto" w:fill="auto"/>
          </w:tcPr>
          <w:p w:rsidR="009C38A8" w:rsidRPr="0087203A" w:rsidP="0087203A">
            <w:pPr>
              <w:rPr>
                <w:lang w:val="fr-BE"/>
              </w:rPr>
            </w:pPr>
            <w:r w:rsidRPr="0087203A">
              <w:rPr>
                <w:noProof/>
                <w:lang w:val="fr-BE"/>
              </w:rPr>
              <w:t>CO02</w:t>
            </w:r>
            <w:r w:rsidRPr="0087203A" w:rsidR="00CE0935">
              <w:rPr>
                <w:lang w:val="fr-BE"/>
              </w:rPr>
              <w:t xml:space="preserve"> - </w:t>
            </w:r>
            <w:r w:rsidRPr="0087203A" w:rsidR="00CE0935">
              <w:rPr>
                <w:noProof/>
                <w:lang w:val="fr-BE"/>
              </w:rPr>
              <w:t>Produktivne naložbe: Število podjetij, ki prejmejo nepovratna sredstva</w:t>
            </w:r>
          </w:p>
        </w:tc>
        <w:tc>
          <w:tcPr>
            <w:tcW w:w="2551" w:type="dxa"/>
            <w:shd w:val="clear" w:color="auto" w:fill="auto"/>
          </w:tcPr>
          <w:p w:rsidR="009C38A8" w:rsidRPr="0087203A" w:rsidP="0087203A">
            <w:pPr>
              <w:jc w:val="right"/>
              <w:rPr>
                <w:lang w:val="fr-BE"/>
              </w:rPr>
            </w:pPr>
            <w:r w:rsidRPr="0087203A">
              <w:rPr>
                <w:noProof/>
                <w:lang w:val="fr-BE"/>
              </w:rPr>
              <w:t>0</w:t>
            </w:r>
          </w:p>
        </w:tc>
      </w:tr>
      <w:tr w:rsidTr="0087203A">
        <w:tblPrEx>
          <w:tblW w:w="0" w:type="auto"/>
          <w:tblInd w:w="108" w:type="dxa"/>
          <w:tblLayout w:type="fixed"/>
          <w:tblLook w:val="04A0"/>
        </w:tblPrEx>
        <w:tc>
          <w:tcPr>
            <w:tcW w:w="4962" w:type="dxa"/>
            <w:shd w:val="clear" w:color="auto" w:fill="auto"/>
          </w:tcPr>
          <w:p w:rsidR="009C38A8" w:rsidRPr="0087203A" w:rsidP="0087203A">
            <w:pPr>
              <w:rPr>
                <w:lang w:val="fr-BE"/>
              </w:rPr>
            </w:pPr>
            <w:r w:rsidRPr="0087203A">
              <w:rPr>
                <w:noProof/>
                <w:lang w:val="fr-BE"/>
              </w:rPr>
              <w:t>CO03</w:t>
            </w:r>
            <w:r w:rsidRPr="0087203A" w:rsidR="00CE0935">
              <w:rPr>
                <w:lang w:val="fr-BE"/>
              </w:rPr>
              <w:t xml:space="preserve"> - </w:t>
            </w:r>
            <w:r w:rsidRPr="0087203A" w:rsidR="00CE0935">
              <w:rPr>
                <w:noProof/>
                <w:lang w:val="fr-BE"/>
              </w:rPr>
              <w:t>Produktivne naložbe: Število podjetij, ki prejmejo finančno podporo, ki niso nepovratna sredstva</w:t>
            </w:r>
          </w:p>
        </w:tc>
        <w:tc>
          <w:tcPr>
            <w:tcW w:w="2551" w:type="dxa"/>
            <w:shd w:val="clear" w:color="auto" w:fill="auto"/>
          </w:tcPr>
          <w:p w:rsidR="009C38A8" w:rsidRPr="0087203A" w:rsidP="0087203A">
            <w:pPr>
              <w:jc w:val="right"/>
              <w:rPr>
                <w:lang w:val="fr-BE"/>
              </w:rPr>
            </w:pPr>
            <w:r w:rsidRPr="0087203A">
              <w:rPr>
                <w:noProof/>
                <w:lang w:val="fr-BE"/>
              </w:rPr>
              <w:t>0</w:t>
            </w:r>
          </w:p>
        </w:tc>
      </w:tr>
      <w:tr w:rsidTr="0087203A">
        <w:tblPrEx>
          <w:tblW w:w="0" w:type="auto"/>
          <w:tblInd w:w="108" w:type="dxa"/>
          <w:tblLayout w:type="fixed"/>
          <w:tblLook w:val="04A0"/>
        </w:tblPrEx>
        <w:tc>
          <w:tcPr>
            <w:tcW w:w="4962" w:type="dxa"/>
            <w:shd w:val="clear" w:color="auto" w:fill="auto"/>
          </w:tcPr>
          <w:p w:rsidR="009C38A8" w:rsidRPr="0087203A" w:rsidP="0087203A">
            <w:pPr>
              <w:rPr>
                <w:lang w:val="fr-BE"/>
              </w:rPr>
            </w:pPr>
            <w:r w:rsidRPr="0087203A">
              <w:rPr>
                <w:noProof/>
                <w:lang w:val="fr-BE"/>
              </w:rPr>
              <w:t>CO04</w:t>
            </w:r>
            <w:r w:rsidRPr="0087203A" w:rsidR="00CE0935">
              <w:rPr>
                <w:lang w:val="fr-BE"/>
              </w:rPr>
              <w:t xml:space="preserve"> - </w:t>
            </w:r>
            <w:r w:rsidRPr="0087203A" w:rsidR="00CE0935">
              <w:rPr>
                <w:noProof/>
                <w:lang w:val="fr-BE"/>
              </w:rPr>
              <w:t>Produktivne naložbe: Število podjetij, ki prejmejo nefinančno podporo</w:t>
            </w:r>
          </w:p>
        </w:tc>
        <w:tc>
          <w:tcPr>
            <w:tcW w:w="2551" w:type="dxa"/>
            <w:shd w:val="clear" w:color="auto" w:fill="auto"/>
          </w:tcPr>
          <w:p w:rsidR="009C38A8" w:rsidRPr="0087203A" w:rsidP="0087203A">
            <w:pPr>
              <w:jc w:val="right"/>
              <w:rPr>
                <w:lang w:val="fr-BE"/>
              </w:rPr>
            </w:pPr>
            <w:r w:rsidRPr="0087203A">
              <w:rPr>
                <w:noProof/>
                <w:lang w:val="fr-BE"/>
              </w:rPr>
              <w:t>0</w:t>
            </w:r>
          </w:p>
        </w:tc>
      </w:tr>
      <w:tr w:rsidTr="0087203A">
        <w:tblPrEx>
          <w:tblW w:w="0" w:type="auto"/>
          <w:tblInd w:w="108" w:type="dxa"/>
          <w:tblLayout w:type="fixed"/>
          <w:tblLook w:val="04A0"/>
        </w:tblPrEx>
        <w:tc>
          <w:tcPr>
            <w:tcW w:w="4962" w:type="dxa"/>
            <w:shd w:val="clear" w:color="auto" w:fill="auto"/>
          </w:tcPr>
          <w:p w:rsidR="009C38A8" w:rsidRPr="0087203A" w:rsidP="0087203A">
            <w:pPr>
              <w:rPr>
                <w:lang w:val="fr-BE"/>
              </w:rPr>
            </w:pPr>
            <w:r w:rsidRPr="0087203A">
              <w:rPr>
                <w:noProof/>
                <w:lang w:val="fr-BE"/>
              </w:rPr>
              <w:t>CO05</w:t>
            </w:r>
            <w:r w:rsidRPr="0087203A" w:rsidR="00CE0935">
              <w:rPr>
                <w:lang w:val="fr-BE"/>
              </w:rPr>
              <w:t xml:space="preserve"> - </w:t>
            </w:r>
            <w:r w:rsidRPr="0087203A" w:rsidR="00CE0935">
              <w:rPr>
                <w:noProof/>
                <w:lang w:val="fr-BE"/>
              </w:rPr>
              <w:t>Produktivne naložbe: Število podprtih novih podjetij</w:t>
            </w:r>
          </w:p>
        </w:tc>
        <w:tc>
          <w:tcPr>
            <w:tcW w:w="2551" w:type="dxa"/>
            <w:shd w:val="clear" w:color="auto" w:fill="auto"/>
          </w:tcPr>
          <w:p w:rsidR="009C38A8" w:rsidRPr="0087203A" w:rsidP="0087203A">
            <w:pPr>
              <w:jc w:val="right"/>
              <w:rPr>
                <w:lang w:val="fr-BE"/>
              </w:rPr>
            </w:pPr>
            <w:r w:rsidRPr="0087203A">
              <w:rPr>
                <w:noProof/>
                <w:lang w:val="fr-BE"/>
              </w:rPr>
              <w:t>0</w:t>
            </w:r>
          </w:p>
        </w:tc>
      </w:tr>
    </w:tbl>
    <w:p w:rsidR="0021699F" w:rsidP="00A7704B">
      <w:pPr>
        <w:rPr>
          <w:lang w:val="fr-BE"/>
        </w:rPr>
      </w:pPr>
    </w:p>
    <w:p w:rsidR="00474587" w:rsidRPr="008E457C" w:rsidP="00D70D9F">
      <w:pPr>
        <w:rPr>
          <w:b/>
          <w:lang w:val="fr-BE"/>
        </w:rPr>
      </w:pPr>
      <w:r w:rsidR="0021699F">
        <w:rPr>
          <w:lang w:val="fr-BE"/>
        </w:rPr>
        <w:br w:type="page"/>
      </w:r>
      <w:r w:rsidRPr="008E457C" w:rsidR="001E1D1F">
        <w:rPr>
          <w:b/>
          <w:noProof/>
          <w:lang w:val="fr-BE"/>
        </w:rPr>
        <w:t>Preglednica 5</w:t>
      </w:r>
      <w:r w:rsidRPr="008E457C" w:rsidR="003049A1">
        <w:rPr>
          <w:b/>
          <w:lang w:val="fr-BE"/>
        </w:rPr>
        <w:t xml:space="preserve">: </w:t>
      </w:r>
      <w:r w:rsidRPr="008E457C">
        <w:rPr>
          <w:b/>
          <w:noProof/>
          <w:lang w:val="fr-BE"/>
        </w:rPr>
        <w:t>Informacije o mejnikih in ciljnih vrednostih, določenih v okviru uspešnosti</w:t>
      </w:r>
    </w:p>
    <w:p w:rsidR="009C6F09" w:rsidP="00832B06">
      <w:pPr>
        <w:rPr>
          <w:lang w:val="fr-BE"/>
        </w:rPr>
      </w:pPr>
    </w:p>
    <w:tbl>
      <w:tblPr>
        <w:tblStyle w:val="TableNormal"/>
        <w:tblW w:w="14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397"/>
        <w:gridCol w:w="425"/>
        <w:gridCol w:w="1134"/>
        <w:gridCol w:w="850"/>
        <w:gridCol w:w="426"/>
        <w:gridCol w:w="1562"/>
        <w:gridCol w:w="1591"/>
        <w:gridCol w:w="1591"/>
        <w:gridCol w:w="1591"/>
        <w:gridCol w:w="1591"/>
        <w:gridCol w:w="1591"/>
        <w:gridCol w:w="1591"/>
      </w:tblGrid>
      <w:tr w:rsidTr="009A5308">
        <w:tblPrEx>
          <w:tblW w:w="14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9C6F09" w:rsidRPr="00D4605F" w:rsidP="00F2240E">
            <w:pPr>
              <w:rPr>
                <w:b/>
                <w:sz w:val="12"/>
                <w:szCs w:val="12"/>
                <w:lang w:val="fr-BE"/>
              </w:rPr>
            </w:pPr>
            <w:r w:rsidRPr="00D4605F">
              <w:rPr>
                <w:b/>
                <w:noProof/>
                <w:sz w:val="12"/>
                <w:szCs w:val="12"/>
                <w:lang w:val="fr-BE"/>
              </w:rPr>
              <w:t>Prednostna os</w:t>
            </w:r>
          </w:p>
        </w:tc>
        <w:tc>
          <w:tcPr>
            <w:tcW w:w="397" w:type="dxa"/>
            <w:shd w:val="clear" w:color="auto" w:fill="auto"/>
          </w:tcPr>
          <w:p w:rsidR="009C6F09" w:rsidRPr="00D4605F" w:rsidP="00F2240E">
            <w:pPr>
              <w:rPr>
                <w:b/>
                <w:sz w:val="12"/>
                <w:szCs w:val="12"/>
                <w:lang w:val="fr-BE"/>
              </w:rPr>
            </w:pPr>
            <w:r w:rsidRPr="00D4605F">
              <w:rPr>
                <w:b/>
                <w:noProof/>
                <w:sz w:val="12"/>
                <w:szCs w:val="12"/>
                <w:lang w:val="fr-BE"/>
              </w:rPr>
              <w:t>Ind type</w:t>
            </w:r>
          </w:p>
        </w:tc>
        <w:tc>
          <w:tcPr>
            <w:tcW w:w="425" w:type="dxa"/>
            <w:shd w:val="clear" w:color="auto" w:fill="auto"/>
          </w:tcPr>
          <w:p w:rsidR="009C6F09" w:rsidRPr="00D4605F" w:rsidP="00F2240E">
            <w:pPr>
              <w:rPr>
                <w:b/>
                <w:sz w:val="12"/>
                <w:szCs w:val="12"/>
                <w:lang w:val="fr-BE"/>
              </w:rPr>
            </w:pPr>
            <w:r w:rsidRPr="00D4605F">
              <w:rPr>
                <w:b/>
                <w:noProof/>
                <w:sz w:val="12"/>
                <w:szCs w:val="12"/>
                <w:lang w:val="fr-BE"/>
              </w:rPr>
              <w:t>ID</w:t>
            </w:r>
          </w:p>
        </w:tc>
        <w:tc>
          <w:tcPr>
            <w:tcW w:w="1134" w:type="dxa"/>
            <w:shd w:val="clear" w:color="auto" w:fill="auto"/>
          </w:tcPr>
          <w:p w:rsidR="009C6F09" w:rsidRPr="00D4605F" w:rsidP="00F2240E">
            <w:pPr>
              <w:rPr>
                <w:b/>
                <w:sz w:val="12"/>
                <w:szCs w:val="12"/>
                <w:lang w:val="fr-BE"/>
              </w:rPr>
            </w:pPr>
            <w:r w:rsidRPr="00D4605F">
              <w:rPr>
                <w:b/>
                <w:noProof/>
                <w:sz w:val="12"/>
                <w:szCs w:val="12"/>
                <w:lang w:val="fr-BE"/>
              </w:rPr>
              <w:t>Indicator</w:t>
            </w:r>
          </w:p>
        </w:tc>
        <w:tc>
          <w:tcPr>
            <w:tcW w:w="850" w:type="dxa"/>
            <w:shd w:val="clear" w:color="auto" w:fill="auto"/>
          </w:tcPr>
          <w:p w:rsidR="009C6F09" w:rsidRPr="00D4605F" w:rsidP="00F2240E">
            <w:pPr>
              <w:rPr>
                <w:b/>
                <w:sz w:val="12"/>
                <w:szCs w:val="12"/>
                <w:lang w:val="fr-BE"/>
              </w:rPr>
            </w:pPr>
            <w:r w:rsidRPr="00D4605F">
              <w:rPr>
                <w:b/>
                <w:noProof/>
                <w:sz w:val="12"/>
                <w:szCs w:val="12"/>
                <w:lang w:val="fr-BE"/>
              </w:rPr>
              <w:t>Merska enota</w:t>
            </w:r>
          </w:p>
        </w:tc>
        <w:tc>
          <w:tcPr>
            <w:tcW w:w="426" w:type="dxa"/>
            <w:shd w:val="clear" w:color="auto" w:fill="auto"/>
          </w:tcPr>
          <w:p w:rsidR="009C6F09" w:rsidRPr="00D4605F" w:rsidP="00F2240E">
            <w:pPr>
              <w:rPr>
                <w:b/>
                <w:sz w:val="12"/>
                <w:szCs w:val="12"/>
                <w:lang w:val="fr-BE"/>
              </w:rPr>
            </w:pPr>
            <w:r w:rsidRPr="00D4605F">
              <w:rPr>
                <w:b/>
                <w:noProof/>
                <w:sz w:val="12"/>
                <w:szCs w:val="12"/>
                <w:lang w:val="fr-BE"/>
              </w:rPr>
              <w:t>Fund</w:t>
            </w:r>
          </w:p>
        </w:tc>
        <w:tc>
          <w:tcPr>
            <w:tcW w:w="1562" w:type="dxa"/>
          </w:tcPr>
          <w:p w:rsidR="009C6F09" w:rsidRPr="00D4605F" w:rsidP="00F2240E">
            <w:pPr>
              <w:rPr>
                <w:b/>
                <w:sz w:val="12"/>
                <w:szCs w:val="12"/>
                <w:lang w:val="fr-BE"/>
              </w:rPr>
            </w:pPr>
            <w:r w:rsidRPr="00D4605F">
              <w:rPr>
                <w:b/>
                <w:noProof/>
                <w:sz w:val="12"/>
                <w:szCs w:val="12"/>
                <w:lang w:val="fr-BE"/>
              </w:rPr>
              <w:t>Category of region</w:t>
            </w:r>
          </w:p>
        </w:tc>
        <w:tc>
          <w:tcPr>
            <w:tcW w:w="1591" w:type="dxa"/>
          </w:tcPr>
          <w:p w:rsidR="009C6F09" w:rsidRPr="00D4605F" w:rsidP="00F2240E">
            <w:pPr>
              <w:jc w:val="center"/>
              <w:rPr>
                <w:b/>
                <w:sz w:val="12"/>
                <w:szCs w:val="12"/>
                <w:lang w:val="fr-BE"/>
              </w:rPr>
            </w:pPr>
            <w:r>
              <w:rPr>
                <w:b/>
                <w:sz w:val="12"/>
                <w:szCs w:val="12"/>
                <w:lang w:val="fr-BE"/>
              </w:rPr>
              <w:t xml:space="preserve">2016 </w:t>
            </w:r>
            <w:r w:rsidRPr="00D4605F">
              <w:rPr>
                <w:b/>
                <w:noProof/>
                <w:sz w:val="12"/>
                <w:szCs w:val="12"/>
                <w:lang w:val="fr-BE"/>
              </w:rPr>
              <w:t>Cum total</w:t>
            </w:r>
          </w:p>
        </w:tc>
        <w:tc>
          <w:tcPr>
            <w:tcW w:w="1591" w:type="dxa"/>
          </w:tcPr>
          <w:p w:rsidR="009C6F09" w:rsidRPr="00D4605F" w:rsidP="00F2240E">
            <w:pPr>
              <w:jc w:val="center"/>
              <w:rPr>
                <w:b/>
                <w:sz w:val="12"/>
                <w:szCs w:val="12"/>
                <w:lang w:val="fr-BE"/>
              </w:rPr>
            </w:pPr>
            <w:r>
              <w:rPr>
                <w:b/>
                <w:sz w:val="12"/>
                <w:szCs w:val="12"/>
                <w:lang w:val="fr-BE"/>
              </w:rPr>
              <w:t xml:space="preserve">2016 </w:t>
            </w:r>
            <w:r w:rsidRPr="00D4605F">
              <w:rPr>
                <w:b/>
                <w:noProof/>
                <w:sz w:val="12"/>
                <w:szCs w:val="12"/>
                <w:lang w:val="fr-BE"/>
              </w:rPr>
              <w:t>Cum men</w:t>
            </w:r>
          </w:p>
        </w:tc>
        <w:tc>
          <w:tcPr>
            <w:tcW w:w="1591" w:type="dxa"/>
          </w:tcPr>
          <w:p w:rsidR="009C6F09" w:rsidRPr="00D4605F" w:rsidP="00F2240E">
            <w:pPr>
              <w:jc w:val="center"/>
              <w:rPr>
                <w:b/>
                <w:sz w:val="12"/>
                <w:szCs w:val="12"/>
                <w:lang w:val="fr-BE"/>
              </w:rPr>
            </w:pPr>
            <w:r>
              <w:rPr>
                <w:b/>
                <w:sz w:val="12"/>
                <w:szCs w:val="12"/>
                <w:lang w:val="fr-BE"/>
              </w:rPr>
              <w:t xml:space="preserve">2016 </w:t>
            </w:r>
            <w:r w:rsidRPr="00D4605F">
              <w:rPr>
                <w:b/>
                <w:noProof/>
                <w:sz w:val="12"/>
                <w:szCs w:val="12"/>
                <w:lang w:val="fr-BE"/>
              </w:rPr>
              <w:t>Cum women</w:t>
            </w:r>
          </w:p>
        </w:tc>
        <w:tc>
          <w:tcPr>
            <w:tcW w:w="1591" w:type="dxa"/>
          </w:tcPr>
          <w:p w:rsidR="009C6F09" w:rsidRPr="008C04A5" w:rsidP="00F2240E">
            <w:pPr>
              <w:jc w:val="center"/>
              <w:rPr>
                <w:b/>
                <w:sz w:val="12"/>
                <w:szCs w:val="12"/>
                <w:lang w:val="fr-BE"/>
              </w:rPr>
            </w:pPr>
            <w:r>
              <w:rPr>
                <w:b/>
                <w:sz w:val="12"/>
                <w:szCs w:val="12"/>
                <w:lang w:val="fr-BE"/>
              </w:rPr>
              <w:t xml:space="preserve">2016 </w:t>
            </w:r>
            <w:r w:rsidRPr="008C04A5">
              <w:rPr>
                <w:b/>
                <w:noProof/>
                <w:sz w:val="12"/>
                <w:szCs w:val="12"/>
                <w:lang w:val="fr-BE"/>
              </w:rPr>
              <w:t>Annual total</w:t>
            </w:r>
          </w:p>
        </w:tc>
        <w:tc>
          <w:tcPr>
            <w:tcW w:w="1591" w:type="dxa"/>
          </w:tcPr>
          <w:p w:rsidR="009C6F09" w:rsidRPr="008C04A5" w:rsidP="00F2240E">
            <w:pPr>
              <w:jc w:val="center"/>
              <w:rPr>
                <w:b/>
                <w:sz w:val="12"/>
                <w:szCs w:val="12"/>
                <w:lang w:val="fr-BE"/>
              </w:rPr>
            </w:pPr>
            <w:r>
              <w:rPr>
                <w:b/>
                <w:sz w:val="12"/>
                <w:szCs w:val="12"/>
                <w:lang w:val="fr-BE"/>
              </w:rPr>
              <w:t xml:space="preserve">2016 </w:t>
            </w:r>
            <w:r w:rsidRPr="008C04A5">
              <w:rPr>
                <w:b/>
                <w:noProof/>
                <w:sz w:val="12"/>
                <w:szCs w:val="12"/>
                <w:lang w:val="fr-BE"/>
              </w:rPr>
              <w:t>Annual total men</w:t>
            </w:r>
          </w:p>
        </w:tc>
        <w:tc>
          <w:tcPr>
            <w:tcW w:w="1591" w:type="dxa"/>
          </w:tcPr>
          <w:p w:rsidR="009C6F09" w:rsidRPr="008C04A5" w:rsidP="00F2240E">
            <w:pPr>
              <w:jc w:val="center"/>
              <w:rPr>
                <w:b/>
                <w:sz w:val="12"/>
                <w:szCs w:val="12"/>
                <w:lang w:val="fr-BE"/>
              </w:rPr>
            </w:pPr>
            <w:r>
              <w:rPr>
                <w:b/>
                <w:sz w:val="12"/>
                <w:szCs w:val="12"/>
                <w:lang w:val="fr-BE"/>
              </w:rPr>
              <w:t xml:space="preserve">2016 </w:t>
            </w:r>
            <w:r>
              <w:rPr>
                <w:b/>
                <w:noProof/>
                <w:sz w:val="12"/>
                <w:szCs w:val="12"/>
                <w:lang w:val="fr-BE"/>
              </w:rPr>
              <w:t>Annual total women</w:t>
            </w: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CO01</w:t>
            </w:r>
          </w:p>
        </w:tc>
        <w:tc>
          <w:tcPr>
            <w:tcW w:w="1134" w:type="dxa"/>
            <w:shd w:val="clear" w:color="auto" w:fill="auto"/>
          </w:tcPr>
          <w:p w:rsidR="009C6F09" w:rsidRPr="00D4605F" w:rsidP="00F2240E">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18,83</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CO26</w:t>
            </w:r>
          </w:p>
        </w:tc>
        <w:tc>
          <w:tcPr>
            <w:tcW w:w="1134" w:type="dxa"/>
            <w:shd w:val="clear" w:color="auto" w:fill="auto"/>
          </w:tcPr>
          <w:p w:rsidR="009C6F09" w:rsidRPr="00D4605F" w:rsidP="00F2240E">
            <w:pPr>
              <w:rPr>
                <w:sz w:val="12"/>
                <w:szCs w:val="12"/>
                <w:lang w:val="fr-BE"/>
              </w:rPr>
            </w:pPr>
            <w:r w:rsidRPr="00D4605F">
              <w:rPr>
                <w:noProof/>
                <w:sz w:val="12"/>
                <w:szCs w:val="12"/>
                <w:lang w:val="fr-BE"/>
              </w:rPr>
              <w:t>Raziskave in inovacije: Število podjetij, ki sodelujejo z raziskovalnimi ustanovami</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CO01</w:t>
            </w:r>
          </w:p>
        </w:tc>
        <w:tc>
          <w:tcPr>
            <w:tcW w:w="1134" w:type="dxa"/>
            <w:shd w:val="clear" w:color="auto" w:fill="auto"/>
          </w:tcPr>
          <w:p w:rsidR="009C6F09" w:rsidRPr="00D4605F" w:rsidP="00F2240E">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26,17</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CO26</w:t>
            </w:r>
          </w:p>
        </w:tc>
        <w:tc>
          <w:tcPr>
            <w:tcW w:w="1134" w:type="dxa"/>
            <w:shd w:val="clear" w:color="auto" w:fill="auto"/>
          </w:tcPr>
          <w:p w:rsidR="009C6F09" w:rsidRPr="00D4605F" w:rsidP="00F2240E">
            <w:pPr>
              <w:rPr>
                <w:sz w:val="12"/>
                <w:szCs w:val="12"/>
                <w:lang w:val="fr-BE"/>
              </w:rPr>
            </w:pPr>
            <w:r w:rsidRPr="00D4605F">
              <w:rPr>
                <w:noProof/>
                <w:sz w:val="12"/>
                <w:szCs w:val="12"/>
                <w:lang w:val="fr-BE"/>
              </w:rPr>
              <w:t>Raziskave in inovacije: Število podjetij, ki sodelujejo z raziskovalnimi ustanovami</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02</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02</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02</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2.2</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novo priključenih gospodinjstev na novo zgrajenih širokopasovnih omrežjih z najmanj 100Mb/s</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02</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2.2</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novo priključenih gospodinjstev na novo zgrajenih širokopasovnih omrežjih z najmanj 100Mb/s</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03</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03</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03</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CO01</w:t>
            </w:r>
          </w:p>
        </w:tc>
        <w:tc>
          <w:tcPr>
            <w:tcW w:w="1134" w:type="dxa"/>
            <w:shd w:val="clear" w:color="auto" w:fill="auto"/>
          </w:tcPr>
          <w:p w:rsidR="009C6F09" w:rsidRPr="00D4605F" w:rsidP="00F2240E">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236,40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03</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CO01</w:t>
            </w:r>
          </w:p>
        </w:tc>
        <w:tc>
          <w:tcPr>
            <w:tcW w:w="1134" w:type="dxa"/>
            <w:shd w:val="clear" w:color="auto" w:fill="auto"/>
          </w:tcPr>
          <w:p w:rsidR="009C6F09" w:rsidRPr="00D4605F" w:rsidP="00F2240E">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9C6F09" w:rsidRPr="00D4605F" w:rsidP="00F2240E">
            <w:pPr>
              <w:rPr>
                <w:sz w:val="12"/>
                <w:szCs w:val="12"/>
                <w:lang w:val="fr-BE"/>
              </w:rPr>
            </w:pPr>
            <w:r w:rsidRPr="00D4605F">
              <w:rPr>
                <w:noProof/>
                <w:sz w:val="12"/>
                <w:szCs w:val="12"/>
                <w:lang w:val="fr-BE"/>
              </w:rPr>
              <w:t>Enterprises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142,60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K4</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izdelanih celostnih prometnih strategij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K4</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izdelanih celostnih prometnih strategij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4.17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ukrepov trajnostne mobilnosti v okviru trajnostnih urbanih strategij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4.17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ukrepov trajnostne mobilnosti v okviru trajnostnih urbanih strategij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04</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4.4</w:t>
            </w:r>
          </w:p>
        </w:tc>
        <w:tc>
          <w:tcPr>
            <w:tcW w:w="1134" w:type="dxa"/>
            <w:shd w:val="clear" w:color="auto" w:fill="auto"/>
          </w:tcPr>
          <w:p w:rsidR="009C6F09" w:rsidRPr="00D4605F" w:rsidP="00F2240E">
            <w:pPr>
              <w:rPr>
                <w:sz w:val="12"/>
                <w:szCs w:val="12"/>
                <w:lang w:val="fr-BE"/>
              </w:rPr>
            </w:pPr>
            <w:r w:rsidRPr="00D4605F">
              <w:rPr>
                <w:noProof/>
                <w:sz w:val="12"/>
                <w:szCs w:val="12"/>
                <w:lang w:val="fr-BE"/>
              </w:rPr>
              <w:t>Uporabna površina energetsko obnovljenih stavb celotnega javnega sektorja</w:t>
            </w:r>
          </w:p>
        </w:tc>
        <w:tc>
          <w:tcPr>
            <w:tcW w:w="850" w:type="dxa"/>
            <w:shd w:val="clear" w:color="auto" w:fill="auto"/>
          </w:tcPr>
          <w:p w:rsidR="009C6F09" w:rsidRPr="00D4605F" w:rsidP="00F2240E">
            <w:pPr>
              <w:rPr>
                <w:sz w:val="12"/>
                <w:szCs w:val="12"/>
                <w:lang w:val="fr-BE"/>
              </w:rPr>
            </w:pPr>
            <w:r w:rsidRPr="00D4605F">
              <w:rPr>
                <w:noProof/>
                <w:sz w:val="12"/>
                <w:szCs w:val="12"/>
                <w:lang w:val="fr-BE"/>
              </w:rPr>
              <w:t>m2</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05</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05</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05</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K1</w:t>
            </w:r>
          </w:p>
        </w:tc>
        <w:tc>
          <w:tcPr>
            <w:tcW w:w="1134" w:type="dxa"/>
            <w:shd w:val="clear" w:color="auto" w:fill="auto"/>
          </w:tcPr>
          <w:p w:rsidR="009C6F09" w:rsidRPr="00D4605F" w:rsidP="00F2240E">
            <w:pPr>
              <w:rPr>
                <w:sz w:val="12"/>
                <w:szCs w:val="12"/>
                <w:lang w:val="fr-BE"/>
              </w:rPr>
            </w:pPr>
            <w:r w:rsidRPr="00D4605F">
              <w:rPr>
                <w:noProof/>
                <w:sz w:val="12"/>
                <w:szCs w:val="12"/>
                <w:lang w:val="fr-BE"/>
              </w:rPr>
              <w:t>Umeščenost s prostorskimi akti</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05</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CO20</w:t>
            </w:r>
          </w:p>
        </w:tc>
        <w:tc>
          <w:tcPr>
            <w:tcW w:w="1134" w:type="dxa"/>
            <w:shd w:val="clear" w:color="auto" w:fill="auto"/>
          </w:tcPr>
          <w:p w:rsidR="009C6F09" w:rsidRPr="00D4605F" w:rsidP="00F2240E">
            <w:pPr>
              <w:rPr>
                <w:sz w:val="12"/>
                <w:szCs w:val="12"/>
                <w:lang w:val="fr-BE"/>
              </w:rPr>
            </w:pPr>
            <w:r w:rsidRPr="00D4605F">
              <w:rPr>
                <w:noProof/>
                <w:sz w:val="12"/>
                <w:szCs w:val="12"/>
                <w:lang w:val="fr-BE"/>
              </w:rPr>
              <w:t>Preprečevanje in obvladovanje tveganja: Prebivalci, deležni koristi od ukrepov varstva pred poplavami</w:t>
            </w:r>
          </w:p>
        </w:tc>
        <w:tc>
          <w:tcPr>
            <w:tcW w:w="850" w:type="dxa"/>
            <w:shd w:val="clear" w:color="auto" w:fill="auto"/>
          </w:tcPr>
          <w:p w:rsidR="009C6F09" w:rsidRPr="00D4605F" w:rsidP="00F2240E">
            <w:pPr>
              <w:rPr>
                <w:sz w:val="12"/>
                <w:szCs w:val="12"/>
                <w:lang w:val="fr-BE"/>
              </w:rPr>
            </w:pPr>
            <w:r w:rsidRPr="00D4605F">
              <w:rPr>
                <w:noProof/>
                <w:sz w:val="12"/>
                <w:szCs w:val="12"/>
                <w:lang w:val="fr-BE"/>
              </w:rPr>
              <w:t>Persons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05</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CO20</w:t>
            </w:r>
          </w:p>
        </w:tc>
        <w:tc>
          <w:tcPr>
            <w:tcW w:w="1134" w:type="dxa"/>
            <w:shd w:val="clear" w:color="auto" w:fill="auto"/>
          </w:tcPr>
          <w:p w:rsidR="009C6F09" w:rsidRPr="00D4605F" w:rsidP="00F2240E">
            <w:pPr>
              <w:rPr>
                <w:sz w:val="12"/>
                <w:szCs w:val="12"/>
                <w:lang w:val="fr-BE"/>
              </w:rPr>
            </w:pPr>
            <w:r w:rsidRPr="00D4605F">
              <w:rPr>
                <w:noProof/>
                <w:sz w:val="12"/>
                <w:szCs w:val="12"/>
                <w:lang w:val="fr-BE"/>
              </w:rPr>
              <w:t>Preprečevanje in obvladovanje tveganja: Prebivalci, deležni koristi od ukrepov varstva pred poplavami</w:t>
            </w:r>
          </w:p>
        </w:tc>
        <w:tc>
          <w:tcPr>
            <w:tcW w:w="850" w:type="dxa"/>
            <w:shd w:val="clear" w:color="auto" w:fill="auto"/>
          </w:tcPr>
          <w:p w:rsidR="009C6F09" w:rsidRPr="00D4605F" w:rsidP="00F2240E">
            <w:pPr>
              <w:rPr>
                <w:sz w:val="12"/>
                <w:szCs w:val="12"/>
                <w:lang w:val="fr-BE"/>
              </w:rPr>
            </w:pPr>
            <w:r w:rsidRPr="00D4605F">
              <w:rPr>
                <w:noProof/>
                <w:sz w:val="12"/>
                <w:szCs w:val="12"/>
                <w:lang w:val="fr-BE"/>
              </w:rPr>
              <w:t>Persons</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K5</w:t>
            </w:r>
          </w:p>
        </w:tc>
        <w:tc>
          <w:tcPr>
            <w:tcW w:w="1134" w:type="dxa"/>
            <w:shd w:val="clear" w:color="auto" w:fill="auto"/>
          </w:tcPr>
          <w:p w:rsidR="009C6F09" w:rsidRPr="00D4605F" w:rsidP="00F2240E">
            <w:pPr>
              <w:rPr>
                <w:sz w:val="12"/>
                <w:szCs w:val="12"/>
                <w:lang w:val="fr-BE"/>
              </w:rPr>
            </w:pPr>
            <w:r w:rsidRPr="00D4605F">
              <w:rPr>
                <w:noProof/>
                <w:sz w:val="12"/>
                <w:szCs w:val="12"/>
                <w:lang w:val="fr-BE"/>
              </w:rPr>
              <w:t>Odstotek podpisanih sofinancerskih pogodb glede na z odločbami dodeljena sredstva pri specifičnem cilju 1</w:t>
            </w:r>
          </w:p>
        </w:tc>
        <w:tc>
          <w:tcPr>
            <w:tcW w:w="850" w:type="dxa"/>
            <w:shd w:val="clear" w:color="auto" w:fill="auto"/>
          </w:tcPr>
          <w:p w:rsidR="009C6F09" w:rsidRPr="00D4605F" w:rsidP="00F2240E">
            <w:pPr>
              <w:rPr>
                <w:sz w:val="12"/>
                <w:szCs w:val="12"/>
                <w:lang w:val="fr-BE"/>
              </w:rPr>
            </w:pPr>
            <w:r w:rsidRPr="00D4605F">
              <w:rPr>
                <w:noProof/>
                <w:sz w:val="12"/>
                <w:szCs w:val="12"/>
                <w:lang w:val="fr-BE"/>
              </w:rPr>
              <w:t>odstotek</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K6</w:t>
            </w:r>
          </w:p>
        </w:tc>
        <w:tc>
          <w:tcPr>
            <w:tcW w:w="1134" w:type="dxa"/>
            <w:shd w:val="clear" w:color="auto" w:fill="auto"/>
          </w:tcPr>
          <w:p w:rsidR="009C6F09" w:rsidRPr="00D4605F" w:rsidP="00F2240E">
            <w:pPr>
              <w:rPr>
                <w:sz w:val="12"/>
                <w:szCs w:val="12"/>
                <w:lang w:val="fr-BE"/>
              </w:rPr>
            </w:pPr>
            <w:r w:rsidRPr="00D4605F">
              <w:rPr>
                <w:noProof/>
                <w:sz w:val="12"/>
                <w:szCs w:val="12"/>
                <w:lang w:val="fr-BE"/>
              </w:rPr>
              <w:t>Odstotek podpisanih sofinancerskih pogodb glede na z odločbami dodeljena sredstva pri specifičnem cilju 2</w:t>
            </w:r>
          </w:p>
        </w:tc>
        <w:tc>
          <w:tcPr>
            <w:tcW w:w="850" w:type="dxa"/>
            <w:shd w:val="clear" w:color="auto" w:fill="auto"/>
          </w:tcPr>
          <w:p w:rsidR="009C6F09" w:rsidRPr="00D4605F" w:rsidP="00F2240E">
            <w:pPr>
              <w:rPr>
                <w:sz w:val="12"/>
                <w:szCs w:val="12"/>
                <w:lang w:val="fr-BE"/>
              </w:rPr>
            </w:pPr>
            <w:r w:rsidRPr="00D4605F">
              <w:rPr>
                <w:noProof/>
                <w:sz w:val="12"/>
                <w:szCs w:val="12"/>
                <w:lang w:val="fr-BE"/>
              </w:rPr>
              <w:t>odstotek</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K3</w:t>
            </w:r>
          </w:p>
        </w:tc>
        <w:tc>
          <w:tcPr>
            <w:tcW w:w="1134" w:type="dxa"/>
            <w:shd w:val="clear" w:color="auto" w:fill="auto"/>
          </w:tcPr>
          <w:p w:rsidR="009C6F09" w:rsidRPr="00D4605F" w:rsidP="00F2240E">
            <w:pPr>
              <w:rPr>
                <w:sz w:val="12"/>
                <w:szCs w:val="12"/>
                <w:lang w:val="fr-BE"/>
              </w:rPr>
            </w:pPr>
            <w:r w:rsidRPr="00D4605F">
              <w:rPr>
                <w:noProof/>
                <w:sz w:val="12"/>
                <w:szCs w:val="12"/>
                <w:lang w:val="fr-BE"/>
              </w:rPr>
              <w:t>Izdano gradbeno dovoljenje</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CO37</w:t>
            </w:r>
          </w:p>
        </w:tc>
        <w:tc>
          <w:tcPr>
            <w:tcW w:w="1134" w:type="dxa"/>
            <w:shd w:val="clear" w:color="auto" w:fill="auto"/>
          </w:tcPr>
          <w:p w:rsidR="009C6F09" w:rsidRPr="00D4605F" w:rsidP="00F2240E">
            <w:pPr>
              <w:rPr>
                <w:sz w:val="12"/>
                <w:szCs w:val="12"/>
                <w:lang w:val="fr-BE"/>
              </w:rPr>
            </w:pPr>
            <w:r w:rsidRPr="00D4605F">
              <w:rPr>
                <w:noProof/>
                <w:sz w:val="12"/>
                <w:szCs w:val="12"/>
                <w:lang w:val="fr-BE"/>
              </w:rPr>
              <w:t>Urbani razvoj: Število prebivalcev, ki živijo na območjih s celostnimi strategijami za urbani razvoj</w:t>
            </w:r>
          </w:p>
        </w:tc>
        <w:tc>
          <w:tcPr>
            <w:tcW w:w="850" w:type="dxa"/>
            <w:shd w:val="clear" w:color="auto" w:fill="auto"/>
          </w:tcPr>
          <w:p w:rsidR="009C6F09" w:rsidRPr="00D4605F" w:rsidP="00F2240E">
            <w:pPr>
              <w:rPr>
                <w:sz w:val="12"/>
                <w:szCs w:val="12"/>
                <w:lang w:val="fr-BE"/>
              </w:rPr>
            </w:pPr>
            <w:r w:rsidRPr="00D4605F">
              <w:rPr>
                <w:noProof/>
                <w:sz w:val="12"/>
                <w:szCs w:val="12"/>
                <w:lang w:val="fr-BE"/>
              </w:rPr>
              <w:t>Persons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CO37</w:t>
            </w:r>
          </w:p>
        </w:tc>
        <w:tc>
          <w:tcPr>
            <w:tcW w:w="1134" w:type="dxa"/>
            <w:shd w:val="clear" w:color="auto" w:fill="auto"/>
          </w:tcPr>
          <w:p w:rsidR="009C6F09" w:rsidRPr="00D4605F" w:rsidP="00F2240E">
            <w:pPr>
              <w:rPr>
                <w:sz w:val="12"/>
                <w:szCs w:val="12"/>
                <w:lang w:val="fr-BE"/>
              </w:rPr>
            </w:pPr>
            <w:r w:rsidRPr="00D4605F">
              <w:rPr>
                <w:noProof/>
                <w:sz w:val="12"/>
                <w:szCs w:val="12"/>
                <w:lang w:val="fr-BE"/>
              </w:rPr>
              <w:t>Urbani razvoj: Število prebivalcev, ki živijo na območjih s celostnimi strategijami za urbani razvoj</w:t>
            </w:r>
          </w:p>
        </w:tc>
        <w:tc>
          <w:tcPr>
            <w:tcW w:w="850" w:type="dxa"/>
            <w:shd w:val="clear" w:color="auto" w:fill="auto"/>
          </w:tcPr>
          <w:p w:rsidR="009C6F09" w:rsidRPr="00D4605F" w:rsidP="00F2240E">
            <w:pPr>
              <w:rPr>
                <w:sz w:val="12"/>
                <w:szCs w:val="12"/>
                <w:lang w:val="fr-BE"/>
              </w:rPr>
            </w:pPr>
            <w:r w:rsidRPr="00D4605F">
              <w:rPr>
                <w:noProof/>
                <w:sz w:val="12"/>
                <w:szCs w:val="12"/>
                <w:lang w:val="fr-BE"/>
              </w:rPr>
              <w:t>Persons</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CO18</w:t>
            </w:r>
          </w:p>
        </w:tc>
        <w:tc>
          <w:tcPr>
            <w:tcW w:w="1134" w:type="dxa"/>
            <w:shd w:val="clear" w:color="auto" w:fill="auto"/>
          </w:tcPr>
          <w:p w:rsidR="009C6F09" w:rsidRPr="00D4605F" w:rsidP="00F2240E">
            <w:pPr>
              <w:rPr>
                <w:sz w:val="12"/>
                <w:szCs w:val="12"/>
                <w:lang w:val="fr-BE"/>
              </w:rPr>
            </w:pPr>
            <w:r w:rsidRPr="00D4605F">
              <w:rPr>
                <w:noProof/>
                <w:sz w:val="12"/>
                <w:szCs w:val="12"/>
                <w:lang w:val="fr-BE"/>
              </w:rPr>
              <w:t>Oskrba z vodo: Dodatni prebivalci, deležni boljše oskrbe z vodo</w:t>
            </w:r>
          </w:p>
        </w:tc>
        <w:tc>
          <w:tcPr>
            <w:tcW w:w="850" w:type="dxa"/>
            <w:shd w:val="clear" w:color="auto" w:fill="auto"/>
          </w:tcPr>
          <w:p w:rsidR="009C6F09" w:rsidRPr="00D4605F" w:rsidP="00F2240E">
            <w:pPr>
              <w:rPr>
                <w:sz w:val="12"/>
                <w:szCs w:val="12"/>
                <w:lang w:val="fr-BE"/>
              </w:rPr>
            </w:pPr>
            <w:r w:rsidRPr="00D4605F">
              <w:rPr>
                <w:noProof/>
                <w:sz w:val="12"/>
                <w:szCs w:val="12"/>
                <w:lang w:val="fr-BE"/>
              </w:rPr>
              <w:t>Persons</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204.735,00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06</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CO19</w:t>
            </w:r>
          </w:p>
        </w:tc>
        <w:tc>
          <w:tcPr>
            <w:tcW w:w="1134" w:type="dxa"/>
            <w:shd w:val="clear" w:color="auto" w:fill="auto"/>
          </w:tcPr>
          <w:p w:rsidR="009C6F09" w:rsidRPr="00D4605F" w:rsidP="00F2240E">
            <w:pPr>
              <w:rPr>
                <w:sz w:val="12"/>
                <w:szCs w:val="12"/>
                <w:lang w:val="fr-BE"/>
              </w:rPr>
            </w:pPr>
            <w:r w:rsidRPr="00D4605F">
              <w:rPr>
                <w:noProof/>
                <w:sz w:val="12"/>
                <w:szCs w:val="12"/>
                <w:lang w:val="fr-BE"/>
              </w:rPr>
              <w:t>Čiščenje odpadne vode: Dodatni prebivalci, deležni boljšega čiščenja odpadne vode</w:t>
            </w:r>
          </w:p>
        </w:tc>
        <w:tc>
          <w:tcPr>
            <w:tcW w:w="850" w:type="dxa"/>
            <w:shd w:val="clear" w:color="auto" w:fill="auto"/>
          </w:tcPr>
          <w:p w:rsidR="009C6F09" w:rsidRPr="00D4605F" w:rsidP="00F2240E">
            <w:pPr>
              <w:rPr>
                <w:sz w:val="12"/>
                <w:szCs w:val="12"/>
                <w:lang w:val="fr-BE"/>
              </w:rPr>
            </w:pPr>
            <w:r w:rsidRPr="00D4605F">
              <w:rPr>
                <w:noProof/>
                <w:sz w:val="12"/>
                <w:szCs w:val="12"/>
                <w:lang w:val="fr-BE"/>
              </w:rPr>
              <w:t>Population equivalent</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6.576,00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07</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07</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22.115.593,96</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07</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K3</w:t>
            </w:r>
          </w:p>
        </w:tc>
        <w:tc>
          <w:tcPr>
            <w:tcW w:w="1134" w:type="dxa"/>
            <w:shd w:val="clear" w:color="auto" w:fill="auto"/>
          </w:tcPr>
          <w:p w:rsidR="009C6F09" w:rsidRPr="00D4605F" w:rsidP="00F2240E">
            <w:pPr>
              <w:rPr>
                <w:sz w:val="12"/>
                <w:szCs w:val="12"/>
                <w:lang w:val="fr-BE"/>
              </w:rPr>
            </w:pPr>
            <w:r w:rsidRPr="00D4605F">
              <w:rPr>
                <w:noProof/>
                <w:sz w:val="12"/>
                <w:szCs w:val="12"/>
                <w:lang w:val="fr-BE"/>
              </w:rPr>
              <w:t>Izdano gradbeno dovoljenje</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07</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CO13</w:t>
            </w:r>
          </w:p>
        </w:tc>
        <w:tc>
          <w:tcPr>
            <w:tcW w:w="1134" w:type="dxa"/>
            <w:shd w:val="clear" w:color="auto" w:fill="auto"/>
          </w:tcPr>
          <w:p w:rsidR="009C6F09" w:rsidRPr="00D4605F" w:rsidP="00F2240E">
            <w:pPr>
              <w:rPr>
                <w:sz w:val="12"/>
                <w:szCs w:val="12"/>
                <w:lang w:val="fr-BE"/>
              </w:rPr>
            </w:pPr>
            <w:r w:rsidRPr="00D4605F">
              <w:rPr>
                <w:noProof/>
                <w:sz w:val="12"/>
                <w:szCs w:val="12"/>
                <w:lang w:val="fr-BE"/>
              </w:rPr>
              <w:t>Ceste: Skupna dolžina novih cest</w:t>
            </w:r>
          </w:p>
        </w:tc>
        <w:tc>
          <w:tcPr>
            <w:tcW w:w="850" w:type="dxa"/>
            <w:shd w:val="clear" w:color="auto" w:fill="auto"/>
          </w:tcPr>
          <w:p w:rsidR="009C6F09" w:rsidRPr="00D4605F" w:rsidP="00F2240E">
            <w:pPr>
              <w:rPr>
                <w:sz w:val="12"/>
                <w:szCs w:val="12"/>
                <w:lang w:val="fr-BE"/>
              </w:rPr>
            </w:pPr>
            <w:r w:rsidRPr="00D4605F">
              <w:rPr>
                <w:noProof/>
                <w:sz w:val="12"/>
                <w:szCs w:val="12"/>
                <w:lang w:val="fr-BE"/>
              </w:rPr>
              <w:t>km</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07</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CO12a</w:t>
            </w:r>
          </w:p>
        </w:tc>
        <w:tc>
          <w:tcPr>
            <w:tcW w:w="1134" w:type="dxa"/>
            <w:shd w:val="clear" w:color="auto" w:fill="auto"/>
          </w:tcPr>
          <w:p w:rsidR="009C6F09" w:rsidRPr="00D4605F" w:rsidP="00F2240E">
            <w:pPr>
              <w:rPr>
                <w:sz w:val="12"/>
                <w:szCs w:val="12"/>
                <w:lang w:val="fr-BE"/>
              </w:rPr>
            </w:pPr>
            <w:r w:rsidRPr="00D4605F">
              <w:rPr>
                <w:noProof/>
                <w:sz w:val="12"/>
                <w:szCs w:val="12"/>
                <w:lang w:val="fr-BE"/>
              </w:rPr>
              <w:t>Železniški: skupna dolžina obnovljenih ali posodobljenih železniških prog, od tega: TEN-T</w:t>
            </w:r>
          </w:p>
        </w:tc>
        <w:tc>
          <w:tcPr>
            <w:tcW w:w="850" w:type="dxa"/>
            <w:shd w:val="clear" w:color="auto" w:fill="auto"/>
          </w:tcPr>
          <w:p w:rsidR="009C6F09" w:rsidRPr="00D4605F" w:rsidP="00F2240E">
            <w:pPr>
              <w:rPr>
                <w:sz w:val="12"/>
                <w:szCs w:val="12"/>
                <w:lang w:val="fr-BE"/>
              </w:rPr>
            </w:pPr>
            <w:r w:rsidRPr="00D4605F">
              <w:rPr>
                <w:noProof/>
                <w:sz w:val="12"/>
                <w:szCs w:val="12"/>
                <w:lang w:val="fr-BE"/>
              </w:rPr>
              <w:t>km</w:t>
            </w:r>
          </w:p>
        </w:tc>
        <w:tc>
          <w:tcPr>
            <w:tcW w:w="426" w:type="dxa"/>
            <w:shd w:val="clear" w:color="auto" w:fill="auto"/>
          </w:tcPr>
          <w:p w:rsidR="009C6F09" w:rsidRPr="00D4605F" w:rsidP="00F2240E">
            <w:pPr>
              <w:rPr>
                <w:sz w:val="12"/>
                <w:szCs w:val="12"/>
                <w:lang w:val="fr-BE"/>
              </w:rPr>
            </w:pPr>
            <w:r w:rsidRPr="00D4605F">
              <w:rPr>
                <w:noProof/>
                <w:sz w:val="12"/>
                <w:szCs w:val="12"/>
                <w:lang w:val="fr-BE"/>
              </w:rPr>
              <w:t>Kohezijski sklad</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Pobuda za zaposlovanje mladih</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8.594.690,90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8.8</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udeležencev (v spodbude za zaposlitev)</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1.460,00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1.460,00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8.19</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mladih, starih 15 - 29 let (spodbude za zaposlitev)</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188,00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188,00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8.8</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udeležencev (v spodbude za zaposlitev)</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1.402,00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1.402,00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8.19</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mladih, starih 15 - 29 let (spodbude za zaposlitev)</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139,00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139,00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08</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8.21</w:t>
            </w:r>
          </w:p>
        </w:tc>
        <w:tc>
          <w:tcPr>
            <w:tcW w:w="1134" w:type="dxa"/>
            <w:shd w:val="clear" w:color="auto" w:fill="auto"/>
          </w:tcPr>
          <w:p w:rsidR="009C6F09" w:rsidRPr="00D4605F" w:rsidP="00F2240E">
            <w:pPr>
              <w:rPr>
                <w:sz w:val="12"/>
                <w:szCs w:val="12"/>
                <w:lang w:val="fr-BE"/>
              </w:rPr>
            </w:pPr>
            <w:r w:rsidRPr="00D4605F">
              <w:rPr>
                <w:noProof/>
                <w:sz w:val="12"/>
                <w:szCs w:val="12"/>
                <w:lang w:val="fr-BE"/>
              </w:rPr>
              <w:t>Brezposelni, vključno z dolgotrajno brezposelnimi</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Pobuda za zaposlovanje mladih</w:t>
            </w:r>
          </w:p>
        </w:tc>
        <w:tc>
          <w:tcPr>
            <w:tcW w:w="1562" w:type="dxa"/>
          </w:tcPr>
          <w:p w:rsidR="009C6F09" w:rsidRPr="00D4605F" w:rsidP="00F2240E">
            <w:pPr>
              <w:rPr>
                <w:sz w:val="12"/>
                <w:szCs w:val="12"/>
                <w:lang w:val="fr-BE"/>
              </w:rPr>
            </w:pPr>
          </w:p>
        </w:tc>
        <w:tc>
          <w:tcPr>
            <w:tcW w:w="1591" w:type="dxa"/>
          </w:tcPr>
          <w:p w:rsidR="009C6F09" w:rsidRPr="00D4605F" w:rsidP="00F2240E">
            <w:pPr>
              <w:jc w:val="right"/>
              <w:rPr>
                <w:sz w:val="12"/>
                <w:szCs w:val="12"/>
                <w:lang w:val="fr-BE"/>
              </w:rPr>
            </w:pPr>
            <w:r>
              <w:rPr>
                <w:noProof/>
                <w:sz w:val="12"/>
                <w:szCs w:val="12"/>
                <w:lang w:val="fr-BE"/>
              </w:rPr>
              <w:t>2.931,00</w:t>
            </w:r>
          </w:p>
        </w:tc>
        <w:tc>
          <w:tcPr>
            <w:tcW w:w="1591" w:type="dxa"/>
          </w:tcPr>
          <w:p w:rsidR="009C6F09" w:rsidRPr="00D4605F" w:rsidP="00F2240E">
            <w:pPr>
              <w:jc w:val="right"/>
              <w:rPr>
                <w:sz w:val="12"/>
                <w:szCs w:val="12"/>
                <w:lang w:val="fr-BE"/>
              </w:rPr>
            </w:pPr>
            <w:r>
              <w:rPr>
                <w:noProof/>
                <w:sz w:val="12"/>
                <w:szCs w:val="12"/>
                <w:lang w:val="fr-BE"/>
              </w:rPr>
              <w:t>1.453,00</w:t>
            </w:r>
          </w:p>
        </w:tc>
        <w:tc>
          <w:tcPr>
            <w:tcW w:w="1591" w:type="dxa"/>
          </w:tcPr>
          <w:p w:rsidR="009C6F09" w:rsidRPr="00D4605F" w:rsidP="00F2240E">
            <w:pPr>
              <w:jc w:val="right"/>
              <w:rPr>
                <w:sz w:val="12"/>
                <w:szCs w:val="12"/>
                <w:lang w:val="fr-BE"/>
              </w:rPr>
            </w:pPr>
            <w:r>
              <w:rPr>
                <w:noProof/>
                <w:sz w:val="12"/>
                <w:szCs w:val="12"/>
                <w:lang w:val="fr-BE"/>
              </w:rPr>
              <w:t>1.478,00</w:t>
            </w:r>
          </w:p>
        </w:tc>
        <w:tc>
          <w:tcPr>
            <w:tcW w:w="1591" w:type="dxa"/>
          </w:tcPr>
          <w:p w:rsidR="009C6F09" w:rsidRPr="008C04A5" w:rsidP="00F2240E">
            <w:pPr>
              <w:jc w:val="right"/>
              <w:rPr>
                <w:sz w:val="12"/>
                <w:szCs w:val="12"/>
                <w:lang w:val="fr-BE"/>
              </w:rPr>
            </w:pPr>
            <w:r>
              <w:rPr>
                <w:noProof/>
                <w:sz w:val="12"/>
                <w:szCs w:val="12"/>
                <w:lang w:val="fr-BE"/>
              </w:rPr>
              <w:t>2.892,00</w:t>
            </w:r>
          </w:p>
        </w:tc>
        <w:tc>
          <w:tcPr>
            <w:tcW w:w="1591" w:type="dxa"/>
          </w:tcPr>
          <w:p w:rsidR="009C6F09" w:rsidRPr="008C04A5" w:rsidP="00F2240E">
            <w:pPr>
              <w:jc w:val="right"/>
              <w:rPr>
                <w:sz w:val="12"/>
                <w:szCs w:val="12"/>
                <w:lang w:val="fr-BE"/>
              </w:rPr>
            </w:pPr>
            <w:r>
              <w:rPr>
                <w:noProof/>
                <w:sz w:val="12"/>
                <w:szCs w:val="12"/>
                <w:lang w:val="fr-BE"/>
              </w:rPr>
              <w:t>1.436,00</w:t>
            </w:r>
          </w:p>
        </w:tc>
        <w:tc>
          <w:tcPr>
            <w:tcW w:w="1591" w:type="dxa"/>
          </w:tcPr>
          <w:p w:rsidR="009C6F09" w:rsidRPr="008C04A5" w:rsidP="00F2240E">
            <w:pPr>
              <w:jc w:val="right"/>
              <w:rPr>
                <w:sz w:val="12"/>
                <w:szCs w:val="12"/>
                <w:lang w:val="fr-BE"/>
              </w:rPr>
            </w:pPr>
            <w:r>
              <w:rPr>
                <w:noProof/>
                <w:sz w:val="12"/>
                <w:szCs w:val="12"/>
                <w:lang w:val="fr-BE"/>
              </w:rPr>
              <w:t>1.456,00</w:t>
            </w: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K8</w:t>
            </w:r>
          </w:p>
        </w:tc>
        <w:tc>
          <w:tcPr>
            <w:tcW w:w="1134" w:type="dxa"/>
            <w:shd w:val="clear" w:color="auto" w:fill="auto"/>
          </w:tcPr>
          <w:p w:rsidR="009C6F09" w:rsidRPr="00D4605F" w:rsidP="00F2240E">
            <w:pPr>
              <w:rPr>
                <w:sz w:val="12"/>
                <w:szCs w:val="12"/>
                <w:lang w:val="fr-BE"/>
              </w:rPr>
            </w:pPr>
            <w:r w:rsidRPr="00D4605F">
              <w:rPr>
                <w:noProof/>
                <w:sz w:val="12"/>
                <w:szCs w:val="12"/>
                <w:lang w:val="fr-BE"/>
              </w:rPr>
              <w:t>Objavljena javna naročila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K7</w:t>
            </w:r>
          </w:p>
        </w:tc>
        <w:tc>
          <w:tcPr>
            <w:tcW w:w="1134" w:type="dxa"/>
            <w:shd w:val="clear" w:color="auto" w:fill="auto"/>
          </w:tcPr>
          <w:p w:rsidR="009C6F09" w:rsidRPr="00D4605F" w:rsidP="00F2240E">
            <w:pPr>
              <w:rPr>
                <w:sz w:val="12"/>
                <w:szCs w:val="12"/>
                <w:lang w:val="fr-BE"/>
              </w:rPr>
            </w:pPr>
            <w:r w:rsidRPr="00D4605F">
              <w:rPr>
                <w:noProof/>
                <w:sz w:val="12"/>
                <w:szCs w:val="12"/>
                <w:lang w:val="fr-BE"/>
              </w:rPr>
              <w:t>Sprejete SLR</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25,00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K8</w:t>
            </w:r>
          </w:p>
        </w:tc>
        <w:tc>
          <w:tcPr>
            <w:tcW w:w="1134" w:type="dxa"/>
            <w:shd w:val="clear" w:color="auto" w:fill="auto"/>
          </w:tcPr>
          <w:p w:rsidR="009C6F09" w:rsidRPr="00D4605F" w:rsidP="00F2240E">
            <w:pPr>
              <w:rPr>
                <w:sz w:val="12"/>
                <w:szCs w:val="12"/>
                <w:lang w:val="fr-BE"/>
              </w:rPr>
            </w:pPr>
            <w:r w:rsidRPr="00D4605F">
              <w:rPr>
                <w:noProof/>
                <w:sz w:val="12"/>
                <w:szCs w:val="12"/>
                <w:lang w:val="fr-BE"/>
              </w:rPr>
              <w:t>Objavljena javna naročila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I</w:t>
            </w:r>
          </w:p>
        </w:tc>
        <w:tc>
          <w:tcPr>
            <w:tcW w:w="425" w:type="dxa"/>
            <w:shd w:val="clear" w:color="auto" w:fill="auto"/>
          </w:tcPr>
          <w:p w:rsidR="009C6F09" w:rsidRPr="00D4605F" w:rsidP="00F2240E">
            <w:pPr>
              <w:rPr>
                <w:sz w:val="12"/>
                <w:szCs w:val="12"/>
                <w:lang w:val="fr-BE"/>
              </w:rPr>
            </w:pPr>
            <w:r w:rsidRPr="00D4605F">
              <w:rPr>
                <w:noProof/>
                <w:sz w:val="12"/>
                <w:szCs w:val="12"/>
                <w:lang w:val="fr-BE"/>
              </w:rPr>
              <w:t>K7</w:t>
            </w:r>
          </w:p>
        </w:tc>
        <w:tc>
          <w:tcPr>
            <w:tcW w:w="1134" w:type="dxa"/>
            <w:shd w:val="clear" w:color="auto" w:fill="auto"/>
          </w:tcPr>
          <w:p w:rsidR="009C6F09" w:rsidRPr="00D4605F" w:rsidP="00F2240E">
            <w:pPr>
              <w:rPr>
                <w:sz w:val="12"/>
                <w:szCs w:val="12"/>
                <w:lang w:val="fr-BE"/>
              </w:rPr>
            </w:pPr>
            <w:r w:rsidRPr="00D4605F">
              <w:rPr>
                <w:noProof/>
                <w:sz w:val="12"/>
                <w:szCs w:val="12"/>
                <w:lang w:val="fr-BE"/>
              </w:rPr>
              <w:t>Sprejete SLR</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12,00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9.20</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enot v katere je bilo investirano</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9.26</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prebivalcev, ki živijo na območjih s strategijami lokalnega razvoja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878.351,00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9.20</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enot v katere je bilo investirano</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9.26</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prebivalcev, ki živijo na območjih s strategijami lokalnega razvoja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542.153,00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9.6</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vzpostavljenih regionalnih mobilnih enot</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9.8</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oseb iz ranljivih ciljnih skupin vključenih v program</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780,00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780,00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9.9</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podprtih medgeneracijskih centrov in centrov za družino</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9.6</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vzpostavljenih regionalnih mobilnih enot</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9.8</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oseb iz ranljivih ciljnih skupin vključenih v program</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375,00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375,00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09</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9.9</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podprtih medgeneracijskih centrov in centrov za družino</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10.21</w:t>
            </w:r>
          </w:p>
        </w:tc>
        <w:tc>
          <w:tcPr>
            <w:tcW w:w="1134" w:type="dxa"/>
            <w:shd w:val="clear" w:color="auto" w:fill="auto"/>
          </w:tcPr>
          <w:p w:rsidR="009C6F09" w:rsidRPr="00D4605F" w:rsidP="00F2240E">
            <w:pPr>
              <w:rPr>
                <w:sz w:val="12"/>
                <w:szCs w:val="12"/>
                <w:lang w:val="fr-BE"/>
              </w:rPr>
            </w:pPr>
            <w:r w:rsidRPr="00D4605F">
              <w:rPr>
                <w:noProof/>
                <w:sz w:val="12"/>
                <w:szCs w:val="12"/>
                <w:lang w:val="fr-BE"/>
              </w:rPr>
              <w:t>Razmerje število učencev/IKT odjemalec, priključen na internet</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10.21</w:t>
            </w:r>
          </w:p>
        </w:tc>
        <w:tc>
          <w:tcPr>
            <w:tcW w:w="1134" w:type="dxa"/>
            <w:shd w:val="clear" w:color="auto" w:fill="auto"/>
          </w:tcPr>
          <w:p w:rsidR="009C6F09" w:rsidRPr="00D4605F" w:rsidP="00F2240E">
            <w:pPr>
              <w:rPr>
                <w:sz w:val="12"/>
                <w:szCs w:val="12"/>
                <w:lang w:val="fr-BE"/>
              </w:rPr>
            </w:pPr>
            <w:r w:rsidRPr="00D4605F">
              <w:rPr>
                <w:noProof/>
                <w:sz w:val="12"/>
                <w:szCs w:val="12"/>
                <w:lang w:val="fr-BE"/>
              </w:rPr>
              <w:t>Razmerje število učencev/IKT odjemalec, priključen na internet</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ESRR</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šol, ki so vključene v različne modele poklicnega izobraževanja in usposabljanja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udeležencev, ki so vključeni v programe za pridobitev kompetenc</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2.665,00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2.665,00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10.14</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mladih vključenih v štipendijske sheme</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358,00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358,00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10.10</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vključenih v programe usposabljanj, specializacij, dodatnih kvalifikacij in prekvalifikacij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30,00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30,00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šol, ki so vključene v različne modele poklicnega izobraževanja in usposabljanja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10.7</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udeležencev, ki so vključeni v programe za pridobitev kompetenc</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1.719,00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1.719,00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10.14</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mladih vključenih v štipendijske sheme</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215,00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215,00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10</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10.10</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vključenih v programe usposabljanj, specializacij, dodatnih kvalifikacij in prekvalifikacij</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22,00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r>
              <w:rPr>
                <w:noProof/>
                <w:sz w:val="12"/>
                <w:szCs w:val="12"/>
                <w:lang w:val="fr-BE"/>
              </w:rPr>
              <w:t>22,00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F</w:t>
            </w:r>
          </w:p>
        </w:tc>
        <w:tc>
          <w:tcPr>
            <w:tcW w:w="425" w:type="dxa"/>
            <w:shd w:val="clear" w:color="auto" w:fill="auto"/>
          </w:tcPr>
          <w:p w:rsidR="009C6F09" w:rsidRPr="00D4605F" w:rsidP="00F2240E">
            <w:pPr>
              <w:rPr>
                <w:sz w:val="12"/>
                <w:szCs w:val="12"/>
                <w:lang w:val="fr-BE"/>
              </w:rPr>
            </w:pPr>
            <w:r w:rsidRPr="00D4605F">
              <w:rPr>
                <w:noProof/>
                <w:sz w:val="12"/>
                <w:szCs w:val="12"/>
                <w:lang w:val="fr-BE"/>
              </w:rPr>
              <w:t>F1</w:t>
            </w:r>
          </w:p>
        </w:tc>
        <w:tc>
          <w:tcPr>
            <w:tcW w:w="1134" w:type="dxa"/>
            <w:shd w:val="clear" w:color="auto" w:fill="auto"/>
          </w:tcPr>
          <w:p w:rsidR="009C6F09" w:rsidRPr="00D4605F" w:rsidP="00F2240E">
            <w:pPr>
              <w:rPr>
                <w:sz w:val="12"/>
                <w:szCs w:val="12"/>
                <w:lang w:val="fr-BE"/>
              </w:rPr>
            </w:pPr>
            <w:r w:rsidRPr="00D4605F">
              <w:rPr>
                <w:noProof/>
                <w:sz w:val="12"/>
                <w:szCs w:val="12"/>
                <w:lang w:val="fr-BE"/>
              </w:rPr>
              <w:t>Vložena sredstva/izdatki</w:t>
            </w:r>
          </w:p>
        </w:tc>
        <w:tc>
          <w:tcPr>
            <w:tcW w:w="850" w:type="dxa"/>
            <w:shd w:val="clear" w:color="auto" w:fill="auto"/>
          </w:tcPr>
          <w:p w:rsidR="009C6F09" w:rsidRPr="00D4605F" w:rsidP="00F2240E">
            <w:pPr>
              <w:rPr>
                <w:sz w:val="12"/>
                <w:szCs w:val="12"/>
                <w:lang w:val="fr-BE"/>
              </w:rPr>
            </w:pPr>
            <w:r w:rsidRPr="00D4605F">
              <w:rPr>
                <w:noProof/>
                <w:sz w:val="12"/>
                <w:szCs w:val="12"/>
                <w:lang w:val="fr-BE"/>
              </w:rPr>
              <w:t>EUR</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11.12</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razvitih sistemov  v pravosodju</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11.11</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podprtih gradnikov in temeljnih podatkovnih registrov za implementacijo znotraj državnega računalniškega oblaka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Manj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11.12</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razvitih sistemov  v pravosodju</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r w:rsidTr="009A5308">
        <w:tblPrEx>
          <w:tblW w:w="14856" w:type="dxa"/>
          <w:tblInd w:w="108" w:type="dxa"/>
          <w:tblLayout w:type="fixed"/>
          <w:tblCellMar>
            <w:left w:w="28" w:type="dxa"/>
            <w:right w:w="28" w:type="dxa"/>
          </w:tblCellMar>
          <w:tblLook w:val="04A0"/>
        </w:tblPrEx>
        <w:tc>
          <w:tcPr>
            <w:tcW w:w="516" w:type="dxa"/>
            <w:shd w:val="clear" w:color="auto" w:fill="auto"/>
          </w:tcPr>
          <w:p w:rsidR="009C6F09" w:rsidRPr="00D4605F" w:rsidP="00F2240E">
            <w:pPr>
              <w:rPr>
                <w:sz w:val="12"/>
                <w:szCs w:val="12"/>
                <w:lang w:val="fr-BE"/>
              </w:rPr>
            </w:pPr>
            <w:r w:rsidRPr="00D4605F">
              <w:rPr>
                <w:noProof/>
                <w:sz w:val="12"/>
                <w:szCs w:val="12"/>
                <w:lang w:val="fr-BE"/>
              </w:rPr>
              <w:t>11</w:t>
            </w:r>
          </w:p>
        </w:tc>
        <w:tc>
          <w:tcPr>
            <w:tcW w:w="397" w:type="dxa"/>
            <w:shd w:val="clear" w:color="auto" w:fill="auto"/>
          </w:tcPr>
          <w:p w:rsidR="009C6F09" w:rsidRPr="00D4605F" w:rsidP="00F2240E">
            <w:pPr>
              <w:rPr>
                <w:sz w:val="12"/>
                <w:szCs w:val="12"/>
                <w:lang w:val="fr-BE"/>
              </w:rPr>
            </w:pPr>
            <w:r w:rsidRPr="00D4605F">
              <w:rPr>
                <w:noProof/>
                <w:sz w:val="12"/>
                <w:szCs w:val="12"/>
                <w:lang w:val="fr-BE"/>
              </w:rPr>
              <w:t>O</w:t>
            </w:r>
          </w:p>
        </w:tc>
        <w:tc>
          <w:tcPr>
            <w:tcW w:w="425" w:type="dxa"/>
            <w:shd w:val="clear" w:color="auto" w:fill="auto"/>
          </w:tcPr>
          <w:p w:rsidR="009C6F09" w:rsidRPr="00D4605F" w:rsidP="00F2240E">
            <w:pPr>
              <w:rPr>
                <w:sz w:val="12"/>
                <w:szCs w:val="12"/>
                <w:lang w:val="fr-BE"/>
              </w:rPr>
            </w:pPr>
            <w:r w:rsidRPr="00D4605F">
              <w:rPr>
                <w:noProof/>
                <w:sz w:val="12"/>
                <w:szCs w:val="12"/>
                <w:lang w:val="fr-BE"/>
              </w:rPr>
              <w:t>11.11</w:t>
            </w:r>
          </w:p>
        </w:tc>
        <w:tc>
          <w:tcPr>
            <w:tcW w:w="1134" w:type="dxa"/>
            <w:shd w:val="clear" w:color="auto" w:fill="auto"/>
          </w:tcPr>
          <w:p w:rsidR="009C6F09" w:rsidRPr="00D4605F" w:rsidP="00F2240E">
            <w:pPr>
              <w:rPr>
                <w:sz w:val="12"/>
                <w:szCs w:val="12"/>
                <w:lang w:val="fr-BE"/>
              </w:rPr>
            </w:pPr>
            <w:r w:rsidRPr="00D4605F">
              <w:rPr>
                <w:noProof/>
                <w:sz w:val="12"/>
                <w:szCs w:val="12"/>
                <w:lang w:val="fr-BE"/>
              </w:rPr>
              <w:t>Število podprtih gradnikov in temeljnih podatkovnih registrov za implementacijo znotraj državnega računalniškega oblaka</w:t>
            </w:r>
          </w:p>
        </w:tc>
        <w:tc>
          <w:tcPr>
            <w:tcW w:w="850" w:type="dxa"/>
            <w:shd w:val="clear" w:color="auto" w:fill="auto"/>
          </w:tcPr>
          <w:p w:rsidR="009C6F09" w:rsidRPr="00D4605F" w:rsidP="00F2240E">
            <w:pPr>
              <w:rPr>
                <w:sz w:val="12"/>
                <w:szCs w:val="12"/>
                <w:lang w:val="fr-BE"/>
              </w:rPr>
            </w:pPr>
            <w:r w:rsidRPr="00D4605F">
              <w:rPr>
                <w:noProof/>
                <w:sz w:val="12"/>
                <w:szCs w:val="12"/>
                <w:lang w:val="fr-BE"/>
              </w:rPr>
              <w:t>število</w:t>
            </w:r>
          </w:p>
        </w:tc>
        <w:tc>
          <w:tcPr>
            <w:tcW w:w="426" w:type="dxa"/>
            <w:shd w:val="clear" w:color="auto" w:fill="auto"/>
          </w:tcPr>
          <w:p w:rsidR="009C6F09" w:rsidRPr="00D4605F" w:rsidP="00F2240E">
            <w:pPr>
              <w:rPr>
                <w:sz w:val="12"/>
                <w:szCs w:val="12"/>
                <w:lang w:val="fr-BE"/>
              </w:rPr>
            </w:pPr>
            <w:r w:rsidRPr="00D4605F">
              <w:rPr>
                <w:noProof/>
                <w:sz w:val="12"/>
                <w:szCs w:val="12"/>
                <w:lang w:val="fr-BE"/>
              </w:rPr>
              <w:t>ESS</w:t>
            </w:r>
          </w:p>
        </w:tc>
        <w:tc>
          <w:tcPr>
            <w:tcW w:w="1562" w:type="dxa"/>
          </w:tcPr>
          <w:p w:rsidR="009C6F09" w:rsidRPr="00D4605F" w:rsidP="00F2240E">
            <w:pPr>
              <w:rPr>
                <w:sz w:val="12"/>
                <w:szCs w:val="12"/>
                <w:lang w:val="fr-BE"/>
              </w:rPr>
            </w:pPr>
            <w:r w:rsidRPr="00D4605F">
              <w:rPr>
                <w:noProof/>
                <w:sz w:val="12"/>
                <w:szCs w:val="12"/>
                <w:lang w:val="fr-BE"/>
              </w:rPr>
              <w:t>Bolj razvite</w:t>
            </w:r>
          </w:p>
        </w:tc>
        <w:tc>
          <w:tcPr>
            <w:tcW w:w="1591" w:type="dxa"/>
          </w:tcPr>
          <w:p w:rsidR="009C6F09" w:rsidRPr="00D4605F" w:rsidP="00F2240E">
            <w:pPr>
              <w:jc w:val="right"/>
              <w:rPr>
                <w:sz w:val="12"/>
                <w:szCs w:val="12"/>
                <w:lang w:val="fr-BE"/>
              </w:rPr>
            </w:pPr>
            <w:r>
              <w:rPr>
                <w:noProof/>
                <w:sz w:val="12"/>
                <w:szCs w:val="12"/>
                <w:lang w:val="fr-BE"/>
              </w:rPr>
              <w:t>0,00</w:t>
            </w:r>
          </w:p>
        </w:tc>
        <w:tc>
          <w:tcPr>
            <w:tcW w:w="1591" w:type="dxa"/>
          </w:tcPr>
          <w:p w:rsidR="009C6F09" w:rsidRPr="00D4605F" w:rsidP="00F2240E">
            <w:pPr>
              <w:jc w:val="right"/>
              <w:rPr>
                <w:sz w:val="12"/>
                <w:szCs w:val="12"/>
                <w:lang w:val="fr-BE"/>
              </w:rPr>
            </w:pPr>
          </w:p>
        </w:tc>
        <w:tc>
          <w:tcPr>
            <w:tcW w:w="1591" w:type="dxa"/>
          </w:tcPr>
          <w:p w:rsidR="009C6F09" w:rsidRPr="00D4605F" w:rsidP="00F2240E">
            <w:pPr>
              <w:jc w:val="right"/>
              <w:rPr>
                <w:sz w:val="12"/>
                <w:szCs w:val="12"/>
                <w:lang w:val="fr-BE"/>
              </w:rPr>
            </w:pPr>
          </w:p>
        </w:tc>
        <w:tc>
          <w:tcPr>
            <w:tcW w:w="1591" w:type="dxa"/>
          </w:tcPr>
          <w:p w:rsidR="009C6F09" w:rsidRPr="008C04A5" w:rsidP="00F2240E">
            <w:pPr>
              <w:jc w:val="right"/>
              <w:rPr>
                <w:sz w:val="12"/>
                <w:szCs w:val="12"/>
                <w:lang w:val="fr-BE"/>
              </w:rPr>
            </w:pPr>
            <w:r>
              <w:rPr>
                <w:noProof/>
                <w:sz w:val="12"/>
                <w:szCs w:val="12"/>
                <w:lang w:val="fr-BE"/>
              </w:rPr>
              <w:t>0,00</w:t>
            </w:r>
          </w:p>
        </w:tc>
        <w:tc>
          <w:tcPr>
            <w:tcW w:w="1591" w:type="dxa"/>
          </w:tcPr>
          <w:p w:rsidR="009C6F09" w:rsidRPr="008C04A5" w:rsidP="00F2240E">
            <w:pPr>
              <w:jc w:val="right"/>
              <w:rPr>
                <w:sz w:val="12"/>
                <w:szCs w:val="12"/>
                <w:lang w:val="fr-BE"/>
              </w:rPr>
            </w:pPr>
          </w:p>
        </w:tc>
        <w:tc>
          <w:tcPr>
            <w:tcW w:w="1591" w:type="dxa"/>
          </w:tcPr>
          <w:p w:rsidR="009C6F09" w:rsidRPr="008C04A5" w:rsidP="00F2240E">
            <w:pPr>
              <w:jc w:val="right"/>
              <w:rPr>
                <w:sz w:val="12"/>
                <w:szCs w:val="12"/>
                <w:lang w:val="fr-BE"/>
              </w:rPr>
            </w:pPr>
          </w:p>
        </w:tc>
      </w:tr>
    </w:tbl>
    <w:p w:rsidR="009C6F09" w:rsidP="00832B06">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37"/>
        <w:gridCol w:w="420"/>
        <w:gridCol w:w="406"/>
        <w:gridCol w:w="1148"/>
        <w:gridCol w:w="826"/>
        <w:gridCol w:w="448"/>
        <w:gridCol w:w="1554"/>
        <w:gridCol w:w="1595"/>
        <w:gridCol w:w="1596"/>
        <w:gridCol w:w="6341"/>
      </w:tblGrid>
      <w:tr w:rsidTr="009A530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537" w:type="dxa"/>
            <w:shd w:val="clear" w:color="auto" w:fill="auto"/>
          </w:tcPr>
          <w:p w:rsidR="009C6F09" w:rsidRPr="00696324" w:rsidP="00F2240E">
            <w:pPr>
              <w:rPr>
                <w:b/>
                <w:sz w:val="12"/>
                <w:szCs w:val="12"/>
                <w:lang w:val="fr-BE"/>
              </w:rPr>
            </w:pPr>
            <w:r w:rsidRPr="00696324">
              <w:rPr>
                <w:b/>
                <w:noProof/>
                <w:sz w:val="12"/>
                <w:szCs w:val="12"/>
                <w:lang w:val="fr-BE"/>
              </w:rPr>
              <w:t>Prednostna os</w:t>
            </w:r>
          </w:p>
        </w:tc>
        <w:tc>
          <w:tcPr>
            <w:tcW w:w="420" w:type="dxa"/>
            <w:shd w:val="clear" w:color="auto" w:fill="auto"/>
          </w:tcPr>
          <w:p w:rsidR="009C6F09" w:rsidRPr="00696324" w:rsidP="00F2240E">
            <w:pPr>
              <w:rPr>
                <w:b/>
                <w:sz w:val="12"/>
                <w:szCs w:val="12"/>
                <w:lang w:val="fr-BE"/>
              </w:rPr>
            </w:pPr>
            <w:r w:rsidRPr="00696324">
              <w:rPr>
                <w:b/>
                <w:noProof/>
                <w:sz w:val="12"/>
                <w:szCs w:val="12"/>
                <w:lang w:val="fr-BE"/>
              </w:rPr>
              <w:t>Ind type</w:t>
            </w:r>
          </w:p>
        </w:tc>
        <w:tc>
          <w:tcPr>
            <w:tcW w:w="406" w:type="dxa"/>
          </w:tcPr>
          <w:p w:rsidR="009C6F09" w:rsidRPr="00696324" w:rsidP="00F2240E">
            <w:pPr>
              <w:rPr>
                <w:b/>
                <w:sz w:val="12"/>
                <w:szCs w:val="12"/>
                <w:lang w:val="fr-BE"/>
              </w:rPr>
            </w:pPr>
            <w:r w:rsidRPr="00696324">
              <w:rPr>
                <w:b/>
                <w:noProof/>
                <w:sz w:val="12"/>
                <w:szCs w:val="12"/>
                <w:lang w:val="fr-BE"/>
              </w:rPr>
              <w:t>ID</w:t>
            </w:r>
          </w:p>
        </w:tc>
        <w:tc>
          <w:tcPr>
            <w:tcW w:w="1148" w:type="dxa"/>
          </w:tcPr>
          <w:p w:rsidR="009C6F09" w:rsidRPr="00696324" w:rsidP="00F2240E">
            <w:pPr>
              <w:rPr>
                <w:b/>
                <w:sz w:val="12"/>
                <w:szCs w:val="12"/>
                <w:lang w:val="fr-BE"/>
              </w:rPr>
            </w:pPr>
            <w:r w:rsidRPr="00696324">
              <w:rPr>
                <w:b/>
                <w:noProof/>
                <w:sz w:val="12"/>
                <w:szCs w:val="12"/>
                <w:lang w:val="fr-BE"/>
              </w:rPr>
              <w:t>Indicator</w:t>
            </w:r>
          </w:p>
        </w:tc>
        <w:tc>
          <w:tcPr>
            <w:tcW w:w="826" w:type="dxa"/>
          </w:tcPr>
          <w:p w:rsidR="009C6F09" w:rsidRPr="00696324" w:rsidP="00F2240E">
            <w:pPr>
              <w:rPr>
                <w:b/>
                <w:sz w:val="12"/>
                <w:szCs w:val="12"/>
                <w:lang w:val="fr-BE"/>
              </w:rPr>
            </w:pPr>
            <w:r w:rsidRPr="00696324">
              <w:rPr>
                <w:b/>
                <w:noProof/>
                <w:sz w:val="12"/>
                <w:szCs w:val="12"/>
                <w:lang w:val="fr-BE"/>
              </w:rPr>
              <w:t>Merska enota</w:t>
            </w:r>
          </w:p>
        </w:tc>
        <w:tc>
          <w:tcPr>
            <w:tcW w:w="448" w:type="dxa"/>
          </w:tcPr>
          <w:p w:rsidR="009C6F09" w:rsidRPr="00696324" w:rsidP="00F2240E">
            <w:pPr>
              <w:jc w:val="center"/>
              <w:rPr>
                <w:b/>
                <w:sz w:val="12"/>
                <w:szCs w:val="12"/>
                <w:lang w:val="fr-BE"/>
              </w:rPr>
            </w:pPr>
            <w:r w:rsidRPr="00D4605F">
              <w:rPr>
                <w:b/>
                <w:noProof/>
                <w:sz w:val="12"/>
                <w:szCs w:val="12"/>
                <w:lang w:val="fr-BE"/>
              </w:rPr>
              <w:t>Fund</w:t>
            </w:r>
          </w:p>
        </w:tc>
        <w:tc>
          <w:tcPr>
            <w:tcW w:w="1554" w:type="dxa"/>
          </w:tcPr>
          <w:p w:rsidR="009C6F09" w:rsidRPr="00696324" w:rsidP="00F2240E">
            <w:pPr>
              <w:jc w:val="center"/>
              <w:rPr>
                <w:b/>
                <w:sz w:val="12"/>
                <w:szCs w:val="12"/>
                <w:lang w:val="fr-BE"/>
              </w:rPr>
            </w:pPr>
            <w:r w:rsidRPr="00D4605F">
              <w:rPr>
                <w:b/>
                <w:noProof/>
                <w:sz w:val="12"/>
                <w:szCs w:val="12"/>
                <w:lang w:val="fr-BE"/>
              </w:rPr>
              <w:t>Category of region</w:t>
            </w:r>
          </w:p>
        </w:tc>
        <w:tc>
          <w:tcPr>
            <w:tcW w:w="1595" w:type="dxa"/>
            <w:shd w:val="clear" w:color="auto" w:fill="auto"/>
          </w:tcPr>
          <w:p w:rsidR="009C6F09" w:rsidRPr="00696324" w:rsidP="00F2240E">
            <w:pPr>
              <w:jc w:val="center"/>
              <w:rPr>
                <w:b/>
                <w:sz w:val="12"/>
                <w:szCs w:val="12"/>
                <w:lang w:val="fr-BE"/>
              </w:rPr>
            </w:pPr>
            <w:r w:rsidRPr="00696324">
              <w:rPr>
                <w:b/>
                <w:sz w:val="12"/>
                <w:szCs w:val="12"/>
                <w:lang w:val="fr-BE"/>
              </w:rPr>
              <w:t xml:space="preserve">2015 </w:t>
            </w:r>
            <w:r w:rsidRPr="00D4605F">
              <w:rPr>
                <w:b/>
                <w:noProof/>
                <w:sz w:val="12"/>
                <w:szCs w:val="12"/>
                <w:lang w:val="fr-BE"/>
              </w:rPr>
              <w:t>Cum total</w:t>
            </w:r>
          </w:p>
        </w:tc>
        <w:tc>
          <w:tcPr>
            <w:tcW w:w="1596" w:type="dxa"/>
          </w:tcPr>
          <w:p w:rsidR="009C6F09" w:rsidRPr="00696324" w:rsidP="00F2240E">
            <w:pPr>
              <w:jc w:val="center"/>
              <w:rPr>
                <w:b/>
                <w:sz w:val="12"/>
                <w:szCs w:val="12"/>
                <w:lang w:val="fr-BE"/>
              </w:rPr>
            </w:pPr>
            <w:r w:rsidRPr="00696324">
              <w:rPr>
                <w:b/>
                <w:sz w:val="12"/>
                <w:szCs w:val="12"/>
                <w:lang w:val="fr-BE"/>
              </w:rPr>
              <w:t xml:space="preserve">2014 </w:t>
            </w:r>
            <w:r w:rsidRPr="00D4605F">
              <w:rPr>
                <w:b/>
                <w:noProof/>
                <w:sz w:val="12"/>
                <w:szCs w:val="12"/>
                <w:lang w:val="fr-BE"/>
              </w:rPr>
              <w:t>Cum total</w:t>
            </w:r>
          </w:p>
        </w:tc>
        <w:tc>
          <w:tcPr>
            <w:tcW w:w="6341" w:type="dxa"/>
            <w:shd w:val="clear" w:color="auto" w:fill="auto"/>
          </w:tcPr>
          <w:p w:rsidR="009C6F09" w:rsidRPr="00696324" w:rsidP="00F2240E">
            <w:pPr>
              <w:jc w:val="center"/>
              <w:rPr>
                <w:b/>
                <w:sz w:val="12"/>
                <w:szCs w:val="12"/>
                <w:lang w:val="fr-BE"/>
              </w:rPr>
            </w:pPr>
            <w:r>
              <w:rPr>
                <w:b/>
                <w:noProof/>
                <w:sz w:val="12"/>
                <w:szCs w:val="12"/>
                <w:lang w:val="fr-BE"/>
              </w:rPr>
              <w:t>Observations</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CO01</w:t>
            </w:r>
          </w:p>
        </w:tc>
        <w:tc>
          <w:tcPr>
            <w:tcW w:w="1148" w:type="dxa"/>
          </w:tcPr>
          <w:p w:rsidR="009C6F09" w:rsidRPr="00696324" w:rsidP="00F2240E">
            <w:pPr>
              <w:rPr>
                <w:sz w:val="12"/>
                <w:szCs w:val="12"/>
                <w:lang w:val="fr-BE"/>
              </w:rPr>
            </w:pPr>
            <w:r w:rsidRPr="00696324">
              <w:rPr>
                <w:noProof/>
                <w:sz w:val="12"/>
                <w:szCs w:val="12"/>
                <w:lang w:val="fr-BE"/>
              </w:rPr>
              <w:t>Produktivne naložbe: Število podjetij, ki prejmejo podporo</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18,83</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CO26</w:t>
            </w:r>
          </w:p>
        </w:tc>
        <w:tc>
          <w:tcPr>
            <w:tcW w:w="1148" w:type="dxa"/>
          </w:tcPr>
          <w:p w:rsidR="009C6F09" w:rsidRPr="00696324" w:rsidP="00F2240E">
            <w:pPr>
              <w:rPr>
                <w:sz w:val="12"/>
                <w:szCs w:val="12"/>
                <w:lang w:val="fr-BE"/>
              </w:rPr>
            </w:pPr>
            <w:r w:rsidRPr="00696324">
              <w:rPr>
                <w:noProof/>
                <w:sz w:val="12"/>
                <w:szCs w:val="12"/>
                <w:lang w:val="fr-BE"/>
              </w:rPr>
              <w:t>Raziskave in inovacije: Število podjetij, ki sodelujejo z raziskovalnimi ustanovami</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CO01</w:t>
            </w:r>
          </w:p>
        </w:tc>
        <w:tc>
          <w:tcPr>
            <w:tcW w:w="1148" w:type="dxa"/>
          </w:tcPr>
          <w:p w:rsidR="009C6F09" w:rsidRPr="00696324" w:rsidP="00F2240E">
            <w:pPr>
              <w:rPr>
                <w:sz w:val="12"/>
                <w:szCs w:val="12"/>
                <w:lang w:val="fr-BE"/>
              </w:rPr>
            </w:pPr>
            <w:r w:rsidRPr="00696324">
              <w:rPr>
                <w:noProof/>
                <w:sz w:val="12"/>
                <w:szCs w:val="12"/>
                <w:lang w:val="fr-BE"/>
              </w:rPr>
              <w:t>Produktivne naložbe: Število podjetij, ki prejmejo podporo</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26,17</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CO26</w:t>
            </w:r>
          </w:p>
        </w:tc>
        <w:tc>
          <w:tcPr>
            <w:tcW w:w="1148" w:type="dxa"/>
          </w:tcPr>
          <w:p w:rsidR="009C6F09" w:rsidRPr="00696324" w:rsidP="00F2240E">
            <w:pPr>
              <w:rPr>
                <w:sz w:val="12"/>
                <w:szCs w:val="12"/>
                <w:lang w:val="fr-BE"/>
              </w:rPr>
            </w:pPr>
            <w:r w:rsidRPr="00696324">
              <w:rPr>
                <w:noProof/>
                <w:sz w:val="12"/>
                <w:szCs w:val="12"/>
                <w:lang w:val="fr-BE"/>
              </w:rPr>
              <w:t>Raziskave in inovacije: Število podjetij, ki sodelujejo z raziskovalnimi ustanovami</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02</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02</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02</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2.2</w:t>
            </w:r>
          </w:p>
        </w:tc>
        <w:tc>
          <w:tcPr>
            <w:tcW w:w="1148" w:type="dxa"/>
          </w:tcPr>
          <w:p w:rsidR="009C6F09" w:rsidRPr="00696324" w:rsidP="00F2240E">
            <w:pPr>
              <w:rPr>
                <w:sz w:val="12"/>
                <w:szCs w:val="12"/>
                <w:lang w:val="fr-BE"/>
              </w:rPr>
            </w:pPr>
            <w:r w:rsidRPr="00696324">
              <w:rPr>
                <w:noProof/>
                <w:sz w:val="12"/>
                <w:szCs w:val="12"/>
                <w:lang w:val="fr-BE"/>
              </w:rPr>
              <w:t>Število novo priključenih gospodinjstev na novo zgrajenih širokopasovnih omrežjih z najmanj 100Mb/s</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02</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2.2</w:t>
            </w:r>
          </w:p>
        </w:tc>
        <w:tc>
          <w:tcPr>
            <w:tcW w:w="1148" w:type="dxa"/>
          </w:tcPr>
          <w:p w:rsidR="009C6F09" w:rsidRPr="00696324" w:rsidP="00F2240E">
            <w:pPr>
              <w:rPr>
                <w:sz w:val="12"/>
                <w:szCs w:val="12"/>
                <w:lang w:val="fr-BE"/>
              </w:rPr>
            </w:pPr>
            <w:r w:rsidRPr="00696324">
              <w:rPr>
                <w:noProof/>
                <w:sz w:val="12"/>
                <w:szCs w:val="12"/>
                <w:lang w:val="fr-BE"/>
              </w:rPr>
              <w:t>Število novo priključenih gospodinjstev na novo zgrajenih širokopasovnih omrežjih z najmanj 100Mb/s</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03</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03</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03</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CO01</w:t>
            </w:r>
          </w:p>
        </w:tc>
        <w:tc>
          <w:tcPr>
            <w:tcW w:w="1148" w:type="dxa"/>
          </w:tcPr>
          <w:p w:rsidR="009C6F09" w:rsidRPr="00696324" w:rsidP="00F2240E">
            <w:pPr>
              <w:rPr>
                <w:sz w:val="12"/>
                <w:szCs w:val="12"/>
                <w:lang w:val="fr-BE"/>
              </w:rPr>
            </w:pPr>
            <w:r w:rsidRPr="00696324">
              <w:rPr>
                <w:noProof/>
                <w:sz w:val="12"/>
                <w:szCs w:val="12"/>
                <w:lang w:val="fr-BE"/>
              </w:rPr>
              <w:t>Produktivne naložbe: Število podjetij, ki prejmejo podporo</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236,40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03</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CO01</w:t>
            </w:r>
          </w:p>
        </w:tc>
        <w:tc>
          <w:tcPr>
            <w:tcW w:w="1148" w:type="dxa"/>
          </w:tcPr>
          <w:p w:rsidR="009C6F09" w:rsidRPr="00696324" w:rsidP="00F2240E">
            <w:pPr>
              <w:rPr>
                <w:sz w:val="12"/>
                <w:szCs w:val="12"/>
                <w:lang w:val="fr-BE"/>
              </w:rPr>
            </w:pPr>
            <w:r w:rsidRPr="00696324">
              <w:rPr>
                <w:noProof/>
                <w:sz w:val="12"/>
                <w:szCs w:val="12"/>
                <w:lang w:val="fr-BE"/>
              </w:rPr>
              <w:t>Produktivne naložbe: Število podjetij, ki prejmejo podporo</w:t>
            </w:r>
          </w:p>
        </w:tc>
        <w:tc>
          <w:tcPr>
            <w:tcW w:w="826" w:type="dxa"/>
          </w:tcPr>
          <w:p w:rsidR="009C6F09" w:rsidRPr="00696324" w:rsidP="00F2240E">
            <w:pPr>
              <w:rPr>
                <w:sz w:val="12"/>
                <w:szCs w:val="12"/>
                <w:lang w:val="fr-BE"/>
              </w:rPr>
            </w:pPr>
            <w:r w:rsidRPr="00696324">
              <w:rPr>
                <w:noProof/>
                <w:sz w:val="12"/>
                <w:szCs w:val="12"/>
                <w:lang w:val="fr-BE"/>
              </w:rPr>
              <w:t>Enterprises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142,60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K4</w:t>
            </w:r>
          </w:p>
        </w:tc>
        <w:tc>
          <w:tcPr>
            <w:tcW w:w="1148" w:type="dxa"/>
          </w:tcPr>
          <w:p w:rsidR="009C6F09" w:rsidRPr="00696324" w:rsidP="00F2240E">
            <w:pPr>
              <w:rPr>
                <w:sz w:val="12"/>
                <w:szCs w:val="12"/>
                <w:lang w:val="fr-BE"/>
              </w:rPr>
            </w:pPr>
            <w:r w:rsidRPr="00696324">
              <w:rPr>
                <w:noProof/>
                <w:sz w:val="12"/>
                <w:szCs w:val="12"/>
                <w:lang w:val="fr-BE"/>
              </w:rPr>
              <w:t>Število izdelanih celostnih prometnih strategij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K4</w:t>
            </w:r>
          </w:p>
        </w:tc>
        <w:tc>
          <w:tcPr>
            <w:tcW w:w="1148" w:type="dxa"/>
          </w:tcPr>
          <w:p w:rsidR="009C6F09" w:rsidRPr="00696324" w:rsidP="00F2240E">
            <w:pPr>
              <w:rPr>
                <w:sz w:val="12"/>
                <w:szCs w:val="12"/>
                <w:lang w:val="fr-BE"/>
              </w:rPr>
            </w:pPr>
            <w:r w:rsidRPr="00696324">
              <w:rPr>
                <w:noProof/>
                <w:sz w:val="12"/>
                <w:szCs w:val="12"/>
                <w:lang w:val="fr-BE"/>
              </w:rPr>
              <w:t>Število izdelanih celostnih prometnih strategij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4.17</w:t>
            </w:r>
          </w:p>
        </w:tc>
        <w:tc>
          <w:tcPr>
            <w:tcW w:w="1148" w:type="dxa"/>
          </w:tcPr>
          <w:p w:rsidR="009C6F09" w:rsidRPr="00696324" w:rsidP="00F2240E">
            <w:pPr>
              <w:rPr>
                <w:sz w:val="12"/>
                <w:szCs w:val="12"/>
                <w:lang w:val="fr-BE"/>
              </w:rPr>
            </w:pPr>
            <w:r w:rsidRPr="00696324">
              <w:rPr>
                <w:noProof/>
                <w:sz w:val="12"/>
                <w:szCs w:val="12"/>
                <w:lang w:val="fr-BE"/>
              </w:rPr>
              <w:t>Število ukrepov trajnostne mobilnosti v okviru trajnostnih urbanih strategij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4.17</w:t>
            </w:r>
          </w:p>
        </w:tc>
        <w:tc>
          <w:tcPr>
            <w:tcW w:w="1148" w:type="dxa"/>
          </w:tcPr>
          <w:p w:rsidR="009C6F09" w:rsidRPr="00696324" w:rsidP="00F2240E">
            <w:pPr>
              <w:rPr>
                <w:sz w:val="12"/>
                <w:szCs w:val="12"/>
                <w:lang w:val="fr-BE"/>
              </w:rPr>
            </w:pPr>
            <w:r w:rsidRPr="00696324">
              <w:rPr>
                <w:noProof/>
                <w:sz w:val="12"/>
                <w:szCs w:val="12"/>
                <w:lang w:val="fr-BE"/>
              </w:rPr>
              <w:t>Število ukrepov trajnostne mobilnosti v okviru trajnostnih urbanih strategij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04</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4.4</w:t>
            </w:r>
          </w:p>
        </w:tc>
        <w:tc>
          <w:tcPr>
            <w:tcW w:w="1148" w:type="dxa"/>
          </w:tcPr>
          <w:p w:rsidR="009C6F09" w:rsidRPr="00696324" w:rsidP="00F2240E">
            <w:pPr>
              <w:rPr>
                <w:sz w:val="12"/>
                <w:szCs w:val="12"/>
                <w:lang w:val="fr-BE"/>
              </w:rPr>
            </w:pPr>
            <w:r w:rsidRPr="00696324">
              <w:rPr>
                <w:noProof/>
                <w:sz w:val="12"/>
                <w:szCs w:val="12"/>
                <w:lang w:val="fr-BE"/>
              </w:rPr>
              <w:t>Uporabna površina energetsko obnovljenih stavb celotnega javnega sektorja</w:t>
            </w:r>
          </w:p>
        </w:tc>
        <w:tc>
          <w:tcPr>
            <w:tcW w:w="826" w:type="dxa"/>
          </w:tcPr>
          <w:p w:rsidR="009C6F09" w:rsidRPr="00696324" w:rsidP="00F2240E">
            <w:pPr>
              <w:rPr>
                <w:sz w:val="12"/>
                <w:szCs w:val="12"/>
                <w:lang w:val="fr-BE"/>
              </w:rPr>
            </w:pPr>
            <w:r w:rsidRPr="00696324">
              <w:rPr>
                <w:noProof/>
                <w:sz w:val="12"/>
                <w:szCs w:val="12"/>
                <w:lang w:val="fr-BE"/>
              </w:rPr>
              <w:t>m2</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05</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05</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05</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K1</w:t>
            </w:r>
          </w:p>
        </w:tc>
        <w:tc>
          <w:tcPr>
            <w:tcW w:w="1148" w:type="dxa"/>
          </w:tcPr>
          <w:p w:rsidR="009C6F09" w:rsidRPr="00696324" w:rsidP="00F2240E">
            <w:pPr>
              <w:rPr>
                <w:sz w:val="12"/>
                <w:szCs w:val="12"/>
                <w:lang w:val="fr-BE"/>
              </w:rPr>
            </w:pPr>
            <w:r w:rsidRPr="00696324">
              <w:rPr>
                <w:noProof/>
                <w:sz w:val="12"/>
                <w:szCs w:val="12"/>
                <w:lang w:val="fr-BE"/>
              </w:rPr>
              <w:t>Umeščenost s prostorskimi akti</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05</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CO20</w:t>
            </w:r>
          </w:p>
        </w:tc>
        <w:tc>
          <w:tcPr>
            <w:tcW w:w="1148" w:type="dxa"/>
          </w:tcPr>
          <w:p w:rsidR="009C6F09" w:rsidRPr="00696324" w:rsidP="00F2240E">
            <w:pPr>
              <w:rPr>
                <w:sz w:val="12"/>
                <w:szCs w:val="12"/>
                <w:lang w:val="fr-BE"/>
              </w:rPr>
            </w:pPr>
            <w:r w:rsidRPr="00696324">
              <w:rPr>
                <w:noProof/>
                <w:sz w:val="12"/>
                <w:szCs w:val="12"/>
                <w:lang w:val="fr-BE"/>
              </w:rPr>
              <w:t>Preprečevanje in obvladovanje tveganja: Prebivalci, deležni koristi od ukrepov varstva pred poplavami</w:t>
            </w:r>
          </w:p>
        </w:tc>
        <w:tc>
          <w:tcPr>
            <w:tcW w:w="826" w:type="dxa"/>
          </w:tcPr>
          <w:p w:rsidR="009C6F09" w:rsidRPr="00696324" w:rsidP="00F2240E">
            <w:pPr>
              <w:rPr>
                <w:sz w:val="12"/>
                <w:szCs w:val="12"/>
                <w:lang w:val="fr-BE"/>
              </w:rPr>
            </w:pPr>
            <w:r w:rsidRPr="00696324">
              <w:rPr>
                <w:noProof/>
                <w:sz w:val="12"/>
                <w:szCs w:val="12"/>
                <w:lang w:val="fr-BE"/>
              </w:rPr>
              <w:t>Persons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05</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CO20</w:t>
            </w:r>
          </w:p>
        </w:tc>
        <w:tc>
          <w:tcPr>
            <w:tcW w:w="1148" w:type="dxa"/>
          </w:tcPr>
          <w:p w:rsidR="009C6F09" w:rsidRPr="00696324" w:rsidP="00F2240E">
            <w:pPr>
              <w:rPr>
                <w:sz w:val="12"/>
                <w:szCs w:val="12"/>
                <w:lang w:val="fr-BE"/>
              </w:rPr>
            </w:pPr>
            <w:r w:rsidRPr="00696324">
              <w:rPr>
                <w:noProof/>
                <w:sz w:val="12"/>
                <w:szCs w:val="12"/>
                <w:lang w:val="fr-BE"/>
              </w:rPr>
              <w:t>Preprečevanje in obvladovanje tveganja: Prebivalci, deležni koristi od ukrepov varstva pred poplavami</w:t>
            </w:r>
          </w:p>
        </w:tc>
        <w:tc>
          <w:tcPr>
            <w:tcW w:w="826" w:type="dxa"/>
          </w:tcPr>
          <w:p w:rsidR="009C6F09" w:rsidRPr="00696324" w:rsidP="00F2240E">
            <w:pPr>
              <w:rPr>
                <w:sz w:val="12"/>
                <w:szCs w:val="12"/>
                <w:lang w:val="fr-BE"/>
              </w:rPr>
            </w:pPr>
            <w:r w:rsidRPr="00696324">
              <w:rPr>
                <w:noProof/>
                <w:sz w:val="12"/>
                <w:szCs w:val="12"/>
                <w:lang w:val="fr-BE"/>
              </w:rPr>
              <w:t>Persons</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K5</w:t>
            </w:r>
          </w:p>
        </w:tc>
        <w:tc>
          <w:tcPr>
            <w:tcW w:w="1148" w:type="dxa"/>
          </w:tcPr>
          <w:p w:rsidR="009C6F09" w:rsidRPr="00696324" w:rsidP="00F2240E">
            <w:pPr>
              <w:rPr>
                <w:sz w:val="12"/>
                <w:szCs w:val="12"/>
                <w:lang w:val="fr-BE"/>
              </w:rPr>
            </w:pPr>
            <w:r w:rsidRPr="00696324">
              <w:rPr>
                <w:noProof/>
                <w:sz w:val="12"/>
                <w:szCs w:val="12"/>
                <w:lang w:val="fr-BE"/>
              </w:rPr>
              <w:t>Odstotek podpisanih sofinancerskih pogodb glede na z odločbami dodeljena sredstva pri specifičnem cilju 1</w:t>
            </w:r>
          </w:p>
        </w:tc>
        <w:tc>
          <w:tcPr>
            <w:tcW w:w="826" w:type="dxa"/>
          </w:tcPr>
          <w:p w:rsidR="009C6F09" w:rsidRPr="00696324" w:rsidP="00F2240E">
            <w:pPr>
              <w:rPr>
                <w:sz w:val="12"/>
                <w:szCs w:val="12"/>
                <w:lang w:val="fr-BE"/>
              </w:rPr>
            </w:pPr>
            <w:r w:rsidRPr="00696324">
              <w:rPr>
                <w:noProof/>
                <w:sz w:val="12"/>
                <w:szCs w:val="12"/>
                <w:lang w:val="fr-BE"/>
              </w:rPr>
              <w:t>odstotek</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K6</w:t>
            </w:r>
          </w:p>
        </w:tc>
        <w:tc>
          <w:tcPr>
            <w:tcW w:w="1148" w:type="dxa"/>
          </w:tcPr>
          <w:p w:rsidR="009C6F09" w:rsidRPr="00696324" w:rsidP="00F2240E">
            <w:pPr>
              <w:rPr>
                <w:sz w:val="12"/>
                <w:szCs w:val="12"/>
                <w:lang w:val="fr-BE"/>
              </w:rPr>
            </w:pPr>
            <w:r w:rsidRPr="00696324">
              <w:rPr>
                <w:noProof/>
                <w:sz w:val="12"/>
                <w:szCs w:val="12"/>
                <w:lang w:val="fr-BE"/>
              </w:rPr>
              <w:t>Odstotek podpisanih sofinancerskih pogodb glede na z odločbami dodeljena sredstva pri specifičnem cilju 2</w:t>
            </w:r>
          </w:p>
        </w:tc>
        <w:tc>
          <w:tcPr>
            <w:tcW w:w="826" w:type="dxa"/>
          </w:tcPr>
          <w:p w:rsidR="009C6F09" w:rsidRPr="00696324" w:rsidP="00F2240E">
            <w:pPr>
              <w:rPr>
                <w:sz w:val="12"/>
                <w:szCs w:val="12"/>
                <w:lang w:val="fr-BE"/>
              </w:rPr>
            </w:pPr>
            <w:r w:rsidRPr="00696324">
              <w:rPr>
                <w:noProof/>
                <w:sz w:val="12"/>
                <w:szCs w:val="12"/>
                <w:lang w:val="fr-BE"/>
              </w:rPr>
              <w:t>odstotek</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K3</w:t>
            </w:r>
          </w:p>
        </w:tc>
        <w:tc>
          <w:tcPr>
            <w:tcW w:w="1148" w:type="dxa"/>
          </w:tcPr>
          <w:p w:rsidR="009C6F09" w:rsidRPr="00696324" w:rsidP="00F2240E">
            <w:pPr>
              <w:rPr>
                <w:sz w:val="12"/>
                <w:szCs w:val="12"/>
                <w:lang w:val="fr-BE"/>
              </w:rPr>
            </w:pPr>
            <w:r w:rsidRPr="00696324">
              <w:rPr>
                <w:noProof/>
                <w:sz w:val="12"/>
                <w:szCs w:val="12"/>
                <w:lang w:val="fr-BE"/>
              </w:rPr>
              <w:t>Izdano gradbeno dovoljenje</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CO37</w:t>
            </w:r>
          </w:p>
        </w:tc>
        <w:tc>
          <w:tcPr>
            <w:tcW w:w="1148" w:type="dxa"/>
          </w:tcPr>
          <w:p w:rsidR="009C6F09" w:rsidRPr="00696324" w:rsidP="00F2240E">
            <w:pPr>
              <w:rPr>
                <w:sz w:val="12"/>
                <w:szCs w:val="12"/>
                <w:lang w:val="fr-BE"/>
              </w:rPr>
            </w:pPr>
            <w:r w:rsidRPr="00696324">
              <w:rPr>
                <w:noProof/>
                <w:sz w:val="12"/>
                <w:szCs w:val="12"/>
                <w:lang w:val="fr-BE"/>
              </w:rPr>
              <w:t>Urbani razvoj: Število prebivalcev, ki živijo na območjih s celostnimi strategijami za urbani razvoj</w:t>
            </w:r>
          </w:p>
        </w:tc>
        <w:tc>
          <w:tcPr>
            <w:tcW w:w="826" w:type="dxa"/>
          </w:tcPr>
          <w:p w:rsidR="009C6F09" w:rsidRPr="00696324" w:rsidP="00F2240E">
            <w:pPr>
              <w:rPr>
                <w:sz w:val="12"/>
                <w:szCs w:val="12"/>
                <w:lang w:val="fr-BE"/>
              </w:rPr>
            </w:pPr>
            <w:r w:rsidRPr="00696324">
              <w:rPr>
                <w:noProof/>
                <w:sz w:val="12"/>
                <w:szCs w:val="12"/>
                <w:lang w:val="fr-BE"/>
              </w:rPr>
              <w:t>Persons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CO37</w:t>
            </w:r>
          </w:p>
        </w:tc>
        <w:tc>
          <w:tcPr>
            <w:tcW w:w="1148" w:type="dxa"/>
          </w:tcPr>
          <w:p w:rsidR="009C6F09" w:rsidRPr="00696324" w:rsidP="00F2240E">
            <w:pPr>
              <w:rPr>
                <w:sz w:val="12"/>
                <w:szCs w:val="12"/>
                <w:lang w:val="fr-BE"/>
              </w:rPr>
            </w:pPr>
            <w:r w:rsidRPr="00696324">
              <w:rPr>
                <w:noProof/>
                <w:sz w:val="12"/>
                <w:szCs w:val="12"/>
                <w:lang w:val="fr-BE"/>
              </w:rPr>
              <w:t>Urbani razvoj: Število prebivalcev, ki živijo na območjih s celostnimi strategijami za urbani razvoj</w:t>
            </w:r>
          </w:p>
        </w:tc>
        <w:tc>
          <w:tcPr>
            <w:tcW w:w="826" w:type="dxa"/>
          </w:tcPr>
          <w:p w:rsidR="009C6F09" w:rsidRPr="00696324" w:rsidP="00F2240E">
            <w:pPr>
              <w:rPr>
                <w:sz w:val="12"/>
                <w:szCs w:val="12"/>
                <w:lang w:val="fr-BE"/>
              </w:rPr>
            </w:pPr>
            <w:r w:rsidRPr="00696324">
              <w:rPr>
                <w:noProof/>
                <w:sz w:val="12"/>
                <w:szCs w:val="12"/>
                <w:lang w:val="fr-BE"/>
              </w:rPr>
              <w:t>Persons</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CO18</w:t>
            </w:r>
          </w:p>
        </w:tc>
        <w:tc>
          <w:tcPr>
            <w:tcW w:w="1148" w:type="dxa"/>
          </w:tcPr>
          <w:p w:rsidR="009C6F09" w:rsidRPr="00696324" w:rsidP="00F2240E">
            <w:pPr>
              <w:rPr>
                <w:sz w:val="12"/>
                <w:szCs w:val="12"/>
                <w:lang w:val="fr-BE"/>
              </w:rPr>
            </w:pPr>
            <w:r w:rsidRPr="00696324">
              <w:rPr>
                <w:noProof/>
                <w:sz w:val="12"/>
                <w:szCs w:val="12"/>
                <w:lang w:val="fr-BE"/>
              </w:rPr>
              <w:t>Oskrba z vodo: Dodatni prebivalci, deležni boljše oskrbe z vodo</w:t>
            </w:r>
          </w:p>
        </w:tc>
        <w:tc>
          <w:tcPr>
            <w:tcW w:w="826" w:type="dxa"/>
          </w:tcPr>
          <w:p w:rsidR="009C6F09" w:rsidRPr="00696324" w:rsidP="00F2240E">
            <w:pPr>
              <w:rPr>
                <w:sz w:val="12"/>
                <w:szCs w:val="12"/>
                <w:lang w:val="fr-BE"/>
              </w:rPr>
            </w:pPr>
            <w:r w:rsidRPr="00696324">
              <w:rPr>
                <w:noProof/>
                <w:sz w:val="12"/>
                <w:szCs w:val="12"/>
                <w:lang w:val="fr-BE"/>
              </w:rPr>
              <w:t>Persons</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204.735,00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06</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CO19</w:t>
            </w:r>
          </w:p>
        </w:tc>
        <w:tc>
          <w:tcPr>
            <w:tcW w:w="1148" w:type="dxa"/>
          </w:tcPr>
          <w:p w:rsidR="009C6F09" w:rsidRPr="00696324" w:rsidP="00F2240E">
            <w:pPr>
              <w:rPr>
                <w:sz w:val="12"/>
                <w:szCs w:val="12"/>
                <w:lang w:val="fr-BE"/>
              </w:rPr>
            </w:pPr>
            <w:r w:rsidRPr="00696324">
              <w:rPr>
                <w:noProof/>
                <w:sz w:val="12"/>
                <w:szCs w:val="12"/>
                <w:lang w:val="fr-BE"/>
              </w:rPr>
              <w:t>Čiščenje odpadne vode: Dodatni prebivalci, deležni boljšega čiščenja odpadne vode</w:t>
            </w:r>
          </w:p>
        </w:tc>
        <w:tc>
          <w:tcPr>
            <w:tcW w:w="826" w:type="dxa"/>
          </w:tcPr>
          <w:p w:rsidR="009C6F09" w:rsidRPr="00696324" w:rsidP="00F2240E">
            <w:pPr>
              <w:rPr>
                <w:sz w:val="12"/>
                <w:szCs w:val="12"/>
                <w:lang w:val="fr-BE"/>
              </w:rPr>
            </w:pPr>
            <w:r w:rsidRPr="00696324">
              <w:rPr>
                <w:noProof/>
                <w:sz w:val="12"/>
                <w:szCs w:val="12"/>
                <w:lang w:val="fr-BE"/>
              </w:rPr>
              <w:t>Population equivalent</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6.576,00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07</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07</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22.115.593,96</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07</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K3</w:t>
            </w:r>
          </w:p>
        </w:tc>
        <w:tc>
          <w:tcPr>
            <w:tcW w:w="1148" w:type="dxa"/>
          </w:tcPr>
          <w:p w:rsidR="009C6F09" w:rsidRPr="00696324" w:rsidP="00F2240E">
            <w:pPr>
              <w:rPr>
                <w:sz w:val="12"/>
                <w:szCs w:val="12"/>
                <w:lang w:val="fr-BE"/>
              </w:rPr>
            </w:pPr>
            <w:r w:rsidRPr="00696324">
              <w:rPr>
                <w:noProof/>
                <w:sz w:val="12"/>
                <w:szCs w:val="12"/>
                <w:lang w:val="fr-BE"/>
              </w:rPr>
              <w:t>Izdano gradbeno dovoljenje</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07</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CO13</w:t>
            </w:r>
          </w:p>
        </w:tc>
        <w:tc>
          <w:tcPr>
            <w:tcW w:w="1148" w:type="dxa"/>
          </w:tcPr>
          <w:p w:rsidR="009C6F09" w:rsidRPr="00696324" w:rsidP="00F2240E">
            <w:pPr>
              <w:rPr>
                <w:sz w:val="12"/>
                <w:szCs w:val="12"/>
                <w:lang w:val="fr-BE"/>
              </w:rPr>
            </w:pPr>
            <w:r w:rsidRPr="00696324">
              <w:rPr>
                <w:noProof/>
                <w:sz w:val="12"/>
                <w:szCs w:val="12"/>
                <w:lang w:val="fr-BE"/>
              </w:rPr>
              <w:t>Ceste: Skupna dolžina novih cest</w:t>
            </w:r>
          </w:p>
        </w:tc>
        <w:tc>
          <w:tcPr>
            <w:tcW w:w="826" w:type="dxa"/>
          </w:tcPr>
          <w:p w:rsidR="009C6F09" w:rsidRPr="00696324" w:rsidP="00F2240E">
            <w:pPr>
              <w:rPr>
                <w:sz w:val="12"/>
                <w:szCs w:val="12"/>
                <w:lang w:val="fr-BE"/>
              </w:rPr>
            </w:pPr>
            <w:r w:rsidRPr="00696324">
              <w:rPr>
                <w:noProof/>
                <w:sz w:val="12"/>
                <w:szCs w:val="12"/>
                <w:lang w:val="fr-BE"/>
              </w:rPr>
              <w:t>km</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07</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CO12a</w:t>
            </w:r>
          </w:p>
        </w:tc>
        <w:tc>
          <w:tcPr>
            <w:tcW w:w="1148" w:type="dxa"/>
          </w:tcPr>
          <w:p w:rsidR="009C6F09" w:rsidRPr="00696324" w:rsidP="00F2240E">
            <w:pPr>
              <w:rPr>
                <w:sz w:val="12"/>
                <w:szCs w:val="12"/>
                <w:lang w:val="fr-BE"/>
              </w:rPr>
            </w:pPr>
            <w:r w:rsidRPr="00696324">
              <w:rPr>
                <w:noProof/>
                <w:sz w:val="12"/>
                <w:szCs w:val="12"/>
                <w:lang w:val="fr-BE"/>
              </w:rPr>
              <w:t>Železniški: skupna dolžina obnovljenih ali posodobljenih železniških prog, od tega: TEN-T</w:t>
            </w:r>
          </w:p>
        </w:tc>
        <w:tc>
          <w:tcPr>
            <w:tcW w:w="826" w:type="dxa"/>
          </w:tcPr>
          <w:p w:rsidR="009C6F09" w:rsidRPr="00696324" w:rsidP="00F2240E">
            <w:pPr>
              <w:rPr>
                <w:sz w:val="12"/>
                <w:szCs w:val="12"/>
                <w:lang w:val="fr-BE"/>
              </w:rPr>
            </w:pPr>
            <w:r w:rsidRPr="00696324">
              <w:rPr>
                <w:noProof/>
                <w:sz w:val="12"/>
                <w:szCs w:val="12"/>
                <w:lang w:val="fr-BE"/>
              </w:rPr>
              <w:t>km</w:t>
            </w:r>
          </w:p>
        </w:tc>
        <w:tc>
          <w:tcPr>
            <w:tcW w:w="448" w:type="dxa"/>
          </w:tcPr>
          <w:p w:rsidR="009C6F09" w:rsidRPr="00696324" w:rsidP="00F2240E">
            <w:pPr>
              <w:rPr>
                <w:sz w:val="12"/>
                <w:szCs w:val="12"/>
                <w:lang w:val="fr-BE"/>
              </w:rPr>
            </w:pPr>
            <w:r w:rsidRPr="00D4605F">
              <w:rPr>
                <w:noProof/>
                <w:sz w:val="12"/>
                <w:szCs w:val="12"/>
                <w:lang w:val="fr-BE"/>
              </w:rPr>
              <w:t>Kohezijski sklad</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Pobuda za zaposlovanje mladih</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8.594.690,90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8.8</w:t>
            </w:r>
          </w:p>
        </w:tc>
        <w:tc>
          <w:tcPr>
            <w:tcW w:w="1148" w:type="dxa"/>
          </w:tcPr>
          <w:p w:rsidR="009C6F09" w:rsidRPr="00696324" w:rsidP="00F2240E">
            <w:pPr>
              <w:rPr>
                <w:sz w:val="12"/>
                <w:szCs w:val="12"/>
                <w:lang w:val="fr-BE"/>
              </w:rPr>
            </w:pPr>
            <w:r w:rsidRPr="00696324">
              <w:rPr>
                <w:noProof/>
                <w:sz w:val="12"/>
                <w:szCs w:val="12"/>
                <w:lang w:val="fr-BE"/>
              </w:rPr>
              <w:t>Število udeležencev (v spodbude za zaposlitev)</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8.19</w:t>
            </w:r>
          </w:p>
        </w:tc>
        <w:tc>
          <w:tcPr>
            <w:tcW w:w="1148" w:type="dxa"/>
          </w:tcPr>
          <w:p w:rsidR="009C6F09" w:rsidRPr="00696324" w:rsidP="00F2240E">
            <w:pPr>
              <w:rPr>
                <w:sz w:val="12"/>
                <w:szCs w:val="12"/>
                <w:lang w:val="fr-BE"/>
              </w:rPr>
            </w:pPr>
            <w:r w:rsidRPr="00696324">
              <w:rPr>
                <w:noProof/>
                <w:sz w:val="12"/>
                <w:szCs w:val="12"/>
                <w:lang w:val="fr-BE"/>
              </w:rPr>
              <w:t>Število  mladih, starih 15 - 29 let (spodbude za zaposlitev)</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8.8</w:t>
            </w:r>
          </w:p>
        </w:tc>
        <w:tc>
          <w:tcPr>
            <w:tcW w:w="1148" w:type="dxa"/>
          </w:tcPr>
          <w:p w:rsidR="009C6F09" w:rsidRPr="00696324" w:rsidP="00F2240E">
            <w:pPr>
              <w:rPr>
                <w:sz w:val="12"/>
                <w:szCs w:val="12"/>
                <w:lang w:val="fr-BE"/>
              </w:rPr>
            </w:pPr>
            <w:r w:rsidRPr="00696324">
              <w:rPr>
                <w:noProof/>
                <w:sz w:val="12"/>
                <w:szCs w:val="12"/>
                <w:lang w:val="fr-BE"/>
              </w:rPr>
              <w:t>Število udeležencev (v spodbude za zaposlitev)</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8.19</w:t>
            </w:r>
          </w:p>
        </w:tc>
        <w:tc>
          <w:tcPr>
            <w:tcW w:w="1148" w:type="dxa"/>
          </w:tcPr>
          <w:p w:rsidR="009C6F09" w:rsidRPr="00696324" w:rsidP="00F2240E">
            <w:pPr>
              <w:rPr>
                <w:sz w:val="12"/>
                <w:szCs w:val="12"/>
                <w:lang w:val="fr-BE"/>
              </w:rPr>
            </w:pPr>
            <w:r w:rsidRPr="00696324">
              <w:rPr>
                <w:noProof/>
                <w:sz w:val="12"/>
                <w:szCs w:val="12"/>
                <w:lang w:val="fr-BE"/>
              </w:rPr>
              <w:t>Število  mladih, starih 15 - 29 let (spodbude za zaposlitev)</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08</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8.21</w:t>
            </w:r>
          </w:p>
        </w:tc>
        <w:tc>
          <w:tcPr>
            <w:tcW w:w="1148" w:type="dxa"/>
          </w:tcPr>
          <w:p w:rsidR="009C6F09" w:rsidRPr="00696324" w:rsidP="00F2240E">
            <w:pPr>
              <w:rPr>
                <w:sz w:val="12"/>
                <w:szCs w:val="12"/>
                <w:lang w:val="fr-BE"/>
              </w:rPr>
            </w:pPr>
            <w:r w:rsidRPr="00696324">
              <w:rPr>
                <w:noProof/>
                <w:sz w:val="12"/>
                <w:szCs w:val="12"/>
                <w:lang w:val="fr-BE"/>
              </w:rPr>
              <w:t>Brezposelni, vključno z dolgotrajno brezposelnimi</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Pobuda za zaposlovanje mladih</w:t>
            </w:r>
          </w:p>
        </w:tc>
        <w:tc>
          <w:tcPr>
            <w:tcW w:w="1554" w:type="dxa"/>
          </w:tcPr>
          <w:p w:rsidR="009C6F09" w:rsidRPr="00696324" w:rsidP="00F2240E">
            <w:pPr>
              <w:rPr>
                <w:sz w:val="12"/>
                <w:szCs w:val="12"/>
                <w:lang w:val="fr-BE"/>
              </w:rPr>
            </w:pP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39,00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K8</w:t>
            </w:r>
          </w:p>
        </w:tc>
        <w:tc>
          <w:tcPr>
            <w:tcW w:w="1148" w:type="dxa"/>
          </w:tcPr>
          <w:p w:rsidR="009C6F09" w:rsidRPr="00696324" w:rsidP="00F2240E">
            <w:pPr>
              <w:rPr>
                <w:sz w:val="12"/>
                <w:szCs w:val="12"/>
                <w:lang w:val="fr-BE"/>
              </w:rPr>
            </w:pPr>
            <w:r w:rsidRPr="00696324">
              <w:rPr>
                <w:noProof/>
                <w:sz w:val="12"/>
                <w:szCs w:val="12"/>
                <w:lang w:val="fr-BE"/>
              </w:rPr>
              <w:t>Objavljena javna naročila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K7</w:t>
            </w:r>
          </w:p>
        </w:tc>
        <w:tc>
          <w:tcPr>
            <w:tcW w:w="1148" w:type="dxa"/>
          </w:tcPr>
          <w:p w:rsidR="009C6F09" w:rsidRPr="00696324" w:rsidP="00F2240E">
            <w:pPr>
              <w:rPr>
                <w:sz w:val="12"/>
                <w:szCs w:val="12"/>
                <w:lang w:val="fr-BE"/>
              </w:rPr>
            </w:pPr>
            <w:r w:rsidRPr="00696324">
              <w:rPr>
                <w:noProof/>
                <w:sz w:val="12"/>
                <w:szCs w:val="12"/>
                <w:lang w:val="fr-BE"/>
              </w:rPr>
              <w:t>Sprejete SLR</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25,00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K8</w:t>
            </w:r>
          </w:p>
        </w:tc>
        <w:tc>
          <w:tcPr>
            <w:tcW w:w="1148" w:type="dxa"/>
          </w:tcPr>
          <w:p w:rsidR="009C6F09" w:rsidRPr="00696324" w:rsidP="00F2240E">
            <w:pPr>
              <w:rPr>
                <w:sz w:val="12"/>
                <w:szCs w:val="12"/>
                <w:lang w:val="fr-BE"/>
              </w:rPr>
            </w:pPr>
            <w:r w:rsidRPr="00696324">
              <w:rPr>
                <w:noProof/>
                <w:sz w:val="12"/>
                <w:szCs w:val="12"/>
                <w:lang w:val="fr-BE"/>
              </w:rPr>
              <w:t>Objavljena javna naročila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I</w:t>
            </w:r>
          </w:p>
        </w:tc>
        <w:tc>
          <w:tcPr>
            <w:tcW w:w="406" w:type="dxa"/>
          </w:tcPr>
          <w:p w:rsidR="009C6F09" w:rsidRPr="00696324" w:rsidP="00F2240E">
            <w:pPr>
              <w:rPr>
                <w:sz w:val="12"/>
                <w:szCs w:val="12"/>
                <w:lang w:val="fr-BE"/>
              </w:rPr>
            </w:pPr>
            <w:r w:rsidRPr="00696324">
              <w:rPr>
                <w:noProof/>
                <w:sz w:val="12"/>
                <w:szCs w:val="12"/>
                <w:lang w:val="fr-BE"/>
              </w:rPr>
              <w:t>K7</w:t>
            </w:r>
          </w:p>
        </w:tc>
        <w:tc>
          <w:tcPr>
            <w:tcW w:w="1148" w:type="dxa"/>
          </w:tcPr>
          <w:p w:rsidR="009C6F09" w:rsidRPr="00696324" w:rsidP="00F2240E">
            <w:pPr>
              <w:rPr>
                <w:sz w:val="12"/>
                <w:szCs w:val="12"/>
                <w:lang w:val="fr-BE"/>
              </w:rPr>
            </w:pPr>
            <w:r w:rsidRPr="00696324">
              <w:rPr>
                <w:noProof/>
                <w:sz w:val="12"/>
                <w:szCs w:val="12"/>
                <w:lang w:val="fr-BE"/>
              </w:rPr>
              <w:t>Sprejete SLR</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12,00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9.20</w:t>
            </w:r>
          </w:p>
        </w:tc>
        <w:tc>
          <w:tcPr>
            <w:tcW w:w="1148" w:type="dxa"/>
          </w:tcPr>
          <w:p w:rsidR="009C6F09" w:rsidRPr="00696324" w:rsidP="00F2240E">
            <w:pPr>
              <w:rPr>
                <w:sz w:val="12"/>
                <w:szCs w:val="12"/>
                <w:lang w:val="fr-BE"/>
              </w:rPr>
            </w:pPr>
            <w:r w:rsidRPr="00696324">
              <w:rPr>
                <w:noProof/>
                <w:sz w:val="12"/>
                <w:szCs w:val="12"/>
                <w:lang w:val="fr-BE"/>
              </w:rPr>
              <w:t>Število enot v katere je bilo investirano</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9.26</w:t>
            </w:r>
          </w:p>
        </w:tc>
        <w:tc>
          <w:tcPr>
            <w:tcW w:w="1148" w:type="dxa"/>
          </w:tcPr>
          <w:p w:rsidR="009C6F09" w:rsidRPr="00696324" w:rsidP="00F2240E">
            <w:pPr>
              <w:rPr>
                <w:sz w:val="12"/>
                <w:szCs w:val="12"/>
                <w:lang w:val="fr-BE"/>
              </w:rPr>
            </w:pPr>
            <w:r w:rsidRPr="00696324">
              <w:rPr>
                <w:noProof/>
                <w:sz w:val="12"/>
                <w:szCs w:val="12"/>
                <w:lang w:val="fr-BE"/>
              </w:rPr>
              <w:t>Število prebivalcev, ki živijo na območjih s strategijami lokalnega razvoja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878.351,00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9.20</w:t>
            </w:r>
          </w:p>
        </w:tc>
        <w:tc>
          <w:tcPr>
            <w:tcW w:w="1148" w:type="dxa"/>
          </w:tcPr>
          <w:p w:rsidR="009C6F09" w:rsidRPr="00696324" w:rsidP="00F2240E">
            <w:pPr>
              <w:rPr>
                <w:sz w:val="12"/>
                <w:szCs w:val="12"/>
                <w:lang w:val="fr-BE"/>
              </w:rPr>
            </w:pPr>
            <w:r w:rsidRPr="00696324">
              <w:rPr>
                <w:noProof/>
                <w:sz w:val="12"/>
                <w:szCs w:val="12"/>
                <w:lang w:val="fr-BE"/>
              </w:rPr>
              <w:t>Število enot v katere je bilo investirano</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9.26</w:t>
            </w:r>
          </w:p>
        </w:tc>
        <w:tc>
          <w:tcPr>
            <w:tcW w:w="1148" w:type="dxa"/>
          </w:tcPr>
          <w:p w:rsidR="009C6F09" w:rsidRPr="00696324" w:rsidP="00F2240E">
            <w:pPr>
              <w:rPr>
                <w:sz w:val="12"/>
                <w:szCs w:val="12"/>
                <w:lang w:val="fr-BE"/>
              </w:rPr>
            </w:pPr>
            <w:r w:rsidRPr="00696324">
              <w:rPr>
                <w:noProof/>
                <w:sz w:val="12"/>
                <w:szCs w:val="12"/>
                <w:lang w:val="fr-BE"/>
              </w:rPr>
              <w:t>Število prebivalcev, ki živijo na območjih s strategijami lokalnega razvoja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542.153,00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9.6</w:t>
            </w:r>
          </w:p>
        </w:tc>
        <w:tc>
          <w:tcPr>
            <w:tcW w:w="1148" w:type="dxa"/>
          </w:tcPr>
          <w:p w:rsidR="009C6F09" w:rsidRPr="00696324" w:rsidP="00F2240E">
            <w:pPr>
              <w:rPr>
                <w:sz w:val="12"/>
                <w:szCs w:val="12"/>
                <w:lang w:val="fr-BE"/>
              </w:rPr>
            </w:pPr>
            <w:r w:rsidRPr="00696324">
              <w:rPr>
                <w:noProof/>
                <w:sz w:val="12"/>
                <w:szCs w:val="12"/>
                <w:lang w:val="fr-BE"/>
              </w:rPr>
              <w:t>Število vzpostavljenih regionalnih mobilnih enot</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9.8</w:t>
            </w:r>
          </w:p>
        </w:tc>
        <w:tc>
          <w:tcPr>
            <w:tcW w:w="1148" w:type="dxa"/>
          </w:tcPr>
          <w:p w:rsidR="009C6F09" w:rsidRPr="00696324" w:rsidP="00F2240E">
            <w:pPr>
              <w:rPr>
                <w:sz w:val="12"/>
                <w:szCs w:val="12"/>
                <w:lang w:val="fr-BE"/>
              </w:rPr>
            </w:pPr>
            <w:r w:rsidRPr="00696324">
              <w:rPr>
                <w:noProof/>
                <w:sz w:val="12"/>
                <w:szCs w:val="12"/>
                <w:lang w:val="fr-BE"/>
              </w:rPr>
              <w:t>Število oseb iz ranljivih ciljnih skupin vključenih v program</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9.9</w:t>
            </w:r>
          </w:p>
        </w:tc>
        <w:tc>
          <w:tcPr>
            <w:tcW w:w="1148" w:type="dxa"/>
          </w:tcPr>
          <w:p w:rsidR="009C6F09" w:rsidRPr="00696324" w:rsidP="00F2240E">
            <w:pPr>
              <w:rPr>
                <w:sz w:val="12"/>
                <w:szCs w:val="12"/>
                <w:lang w:val="fr-BE"/>
              </w:rPr>
            </w:pPr>
            <w:r w:rsidRPr="00696324">
              <w:rPr>
                <w:noProof/>
                <w:sz w:val="12"/>
                <w:szCs w:val="12"/>
                <w:lang w:val="fr-BE"/>
              </w:rPr>
              <w:t>Število podprtih medgeneracijskih centrov in centrov za družino</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9.6</w:t>
            </w:r>
          </w:p>
        </w:tc>
        <w:tc>
          <w:tcPr>
            <w:tcW w:w="1148" w:type="dxa"/>
          </w:tcPr>
          <w:p w:rsidR="009C6F09" w:rsidRPr="00696324" w:rsidP="00F2240E">
            <w:pPr>
              <w:rPr>
                <w:sz w:val="12"/>
                <w:szCs w:val="12"/>
                <w:lang w:val="fr-BE"/>
              </w:rPr>
            </w:pPr>
            <w:r w:rsidRPr="00696324">
              <w:rPr>
                <w:noProof/>
                <w:sz w:val="12"/>
                <w:szCs w:val="12"/>
                <w:lang w:val="fr-BE"/>
              </w:rPr>
              <w:t>Število vzpostavljenih regionalnih mobilnih enot</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9.8</w:t>
            </w:r>
          </w:p>
        </w:tc>
        <w:tc>
          <w:tcPr>
            <w:tcW w:w="1148" w:type="dxa"/>
          </w:tcPr>
          <w:p w:rsidR="009C6F09" w:rsidRPr="00696324" w:rsidP="00F2240E">
            <w:pPr>
              <w:rPr>
                <w:sz w:val="12"/>
                <w:szCs w:val="12"/>
                <w:lang w:val="fr-BE"/>
              </w:rPr>
            </w:pPr>
            <w:r w:rsidRPr="00696324">
              <w:rPr>
                <w:noProof/>
                <w:sz w:val="12"/>
                <w:szCs w:val="12"/>
                <w:lang w:val="fr-BE"/>
              </w:rPr>
              <w:t>Število oseb iz ranljivih ciljnih skupin vključenih v program</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09</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9.9</w:t>
            </w:r>
          </w:p>
        </w:tc>
        <w:tc>
          <w:tcPr>
            <w:tcW w:w="1148" w:type="dxa"/>
          </w:tcPr>
          <w:p w:rsidR="009C6F09" w:rsidRPr="00696324" w:rsidP="00F2240E">
            <w:pPr>
              <w:rPr>
                <w:sz w:val="12"/>
                <w:szCs w:val="12"/>
                <w:lang w:val="fr-BE"/>
              </w:rPr>
            </w:pPr>
            <w:r w:rsidRPr="00696324">
              <w:rPr>
                <w:noProof/>
                <w:sz w:val="12"/>
                <w:szCs w:val="12"/>
                <w:lang w:val="fr-BE"/>
              </w:rPr>
              <w:t>Število podprtih medgeneracijskih centrov in centrov za družino</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10.21</w:t>
            </w:r>
          </w:p>
        </w:tc>
        <w:tc>
          <w:tcPr>
            <w:tcW w:w="1148" w:type="dxa"/>
          </w:tcPr>
          <w:p w:rsidR="009C6F09" w:rsidRPr="00696324" w:rsidP="00F2240E">
            <w:pPr>
              <w:rPr>
                <w:sz w:val="12"/>
                <w:szCs w:val="12"/>
                <w:lang w:val="fr-BE"/>
              </w:rPr>
            </w:pPr>
            <w:r w:rsidRPr="00696324">
              <w:rPr>
                <w:noProof/>
                <w:sz w:val="12"/>
                <w:szCs w:val="12"/>
                <w:lang w:val="fr-BE"/>
              </w:rPr>
              <w:t>Razmerje število učencev/IKT odjemalec, priključen na internet</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10.21</w:t>
            </w:r>
          </w:p>
        </w:tc>
        <w:tc>
          <w:tcPr>
            <w:tcW w:w="1148" w:type="dxa"/>
          </w:tcPr>
          <w:p w:rsidR="009C6F09" w:rsidRPr="00696324" w:rsidP="00F2240E">
            <w:pPr>
              <w:rPr>
                <w:sz w:val="12"/>
                <w:szCs w:val="12"/>
                <w:lang w:val="fr-BE"/>
              </w:rPr>
            </w:pPr>
            <w:r w:rsidRPr="00696324">
              <w:rPr>
                <w:noProof/>
                <w:sz w:val="12"/>
                <w:szCs w:val="12"/>
                <w:lang w:val="fr-BE"/>
              </w:rPr>
              <w:t>Razmerje število učencev/IKT odjemalec, priključen na internet</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ESRR</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10.17</w:t>
            </w:r>
          </w:p>
        </w:tc>
        <w:tc>
          <w:tcPr>
            <w:tcW w:w="1148" w:type="dxa"/>
          </w:tcPr>
          <w:p w:rsidR="009C6F09" w:rsidRPr="00696324" w:rsidP="00F2240E">
            <w:pPr>
              <w:rPr>
                <w:sz w:val="12"/>
                <w:szCs w:val="12"/>
                <w:lang w:val="fr-BE"/>
              </w:rPr>
            </w:pPr>
            <w:r w:rsidRPr="00696324">
              <w:rPr>
                <w:noProof/>
                <w:sz w:val="12"/>
                <w:szCs w:val="12"/>
                <w:lang w:val="fr-BE"/>
              </w:rPr>
              <w:t>Število šol, ki so vključene v različne modele poklicnega izobraževanja in usposabljanja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10.7</w:t>
            </w:r>
          </w:p>
        </w:tc>
        <w:tc>
          <w:tcPr>
            <w:tcW w:w="1148" w:type="dxa"/>
          </w:tcPr>
          <w:p w:rsidR="009C6F09" w:rsidRPr="00696324" w:rsidP="00F2240E">
            <w:pPr>
              <w:rPr>
                <w:sz w:val="12"/>
                <w:szCs w:val="12"/>
                <w:lang w:val="fr-BE"/>
              </w:rPr>
            </w:pPr>
            <w:r w:rsidRPr="00696324">
              <w:rPr>
                <w:noProof/>
                <w:sz w:val="12"/>
                <w:szCs w:val="12"/>
                <w:lang w:val="fr-BE"/>
              </w:rPr>
              <w:t>Število udeležencev, ki so vključeni v programe za pridobitev kompetenc</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10.14</w:t>
            </w:r>
          </w:p>
        </w:tc>
        <w:tc>
          <w:tcPr>
            <w:tcW w:w="1148" w:type="dxa"/>
          </w:tcPr>
          <w:p w:rsidR="009C6F09" w:rsidRPr="00696324" w:rsidP="00F2240E">
            <w:pPr>
              <w:rPr>
                <w:sz w:val="12"/>
                <w:szCs w:val="12"/>
                <w:lang w:val="fr-BE"/>
              </w:rPr>
            </w:pPr>
            <w:r w:rsidRPr="00696324">
              <w:rPr>
                <w:noProof/>
                <w:sz w:val="12"/>
                <w:szCs w:val="12"/>
                <w:lang w:val="fr-BE"/>
              </w:rPr>
              <w:t>Število mladih vključenih v štipendijske sheme</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10.10</w:t>
            </w:r>
          </w:p>
        </w:tc>
        <w:tc>
          <w:tcPr>
            <w:tcW w:w="1148" w:type="dxa"/>
          </w:tcPr>
          <w:p w:rsidR="009C6F09" w:rsidRPr="00696324" w:rsidP="00F2240E">
            <w:pPr>
              <w:rPr>
                <w:sz w:val="12"/>
                <w:szCs w:val="12"/>
                <w:lang w:val="fr-BE"/>
              </w:rPr>
            </w:pPr>
            <w:r w:rsidRPr="00696324">
              <w:rPr>
                <w:noProof/>
                <w:sz w:val="12"/>
                <w:szCs w:val="12"/>
                <w:lang w:val="fr-BE"/>
              </w:rPr>
              <w:t>Število vključenih v programe usposabljanj, specializacij, dodatnih kvalifikacij in prekvalifikacij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10.17</w:t>
            </w:r>
          </w:p>
        </w:tc>
        <w:tc>
          <w:tcPr>
            <w:tcW w:w="1148" w:type="dxa"/>
          </w:tcPr>
          <w:p w:rsidR="009C6F09" w:rsidRPr="00696324" w:rsidP="00F2240E">
            <w:pPr>
              <w:rPr>
                <w:sz w:val="12"/>
                <w:szCs w:val="12"/>
                <w:lang w:val="fr-BE"/>
              </w:rPr>
            </w:pPr>
            <w:r w:rsidRPr="00696324">
              <w:rPr>
                <w:noProof/>
                <w:sz w:val="12"/>
                <w:szCs w:val="12"/>
                <w:lang w:val="fr-BE"/>
              </w:rPr>
              <w:t>Število šol, ki so vključene v različne modele poklicnega izobraževanja in usposabljanja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10.7</w:t>
            </w:r>
          </w:p>
        </w:tc>
        <w:tc>
          <w:tcPr>
            <w:tcW w:w="1148" w:type="dxa"/>
          </w:tcPr>
          <w:p w:rsidR="009C6F09" w:rsidRPr="00696324" w:rsidP="00F2240E">
            <w:pPr>
              <w:rPr>
                <w:sz w:val="12"/>
                <w:szCs w:val="12"/>
                <w:lang w:val="fr-BE"/>
              </w:rPr>
            </w:pPr>
            <w:r w:rsidRPr="00696324">
              <w:rPr>
                <w:noProof/>
                <w:sz w:val="12"/>
                <w:szCs w:val="12"/>
                <w:lang w:val="fr-BE"/>
              </w:rPr>
              <w:t>Število udeležencev, ki so vključeni v programe za pridobitev kompetenc</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10.14</w:t>
            </w:r>
          </w:p>
        </w:tc>
        <w:tc>
          <w:tcPr>
            <w:tcW w:w="1148" w:type="dxa"/>
          </w:tcPr>
          <w:p w:rsidR="009C6F09" w:rsidRPr="00696324" w:rsidP="00F2240E">
            <w:pPr>
              <w:rPr>
                <w:sz w:val="12"/>
                <w:szCs w:val="12"/>
                <w:lang w:val="fr-BE"/>
              </w:rPr>
            </w:pPr>
            <w:r w:rsidRPr="00696324">
              <w:rPr>
                <w:noProof/>
                <w:sz w:val="12"/>
                <w:szCs w:val="12"/>
                <w:lang w:val="fr-BE"/>
              </w:rPr>
              <w:t>Število mladih vključenih v štipendijske sheme</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10</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10.10</w:t>
            </w:r>
          </w:p>
        </w:tc>
        <w:tc>
          <w:tcPr>
            <w:tcW w:w="1148" w:type="dxa"/>
          </w:tcPr>
          <w:p w:rsidR="009C6F09" w:rsidRPr="00696324" w:rsidP="00F2240E">
            <w:pPr>
              <w:rPr>
                <w:sz w:val="12"/>
                <w:szCs w:val="12"/>
                <w:lang w:val="fr-BE"/>
              </w:rPr>
            </w:pPr>
            <w:r w:rsidRPr="00696324">
              <w:rPr>
                <w:noProof/>
                <w:sz w:val="12"/>
                <w:szCs w:val="12"/>
                <w:lang w:val="fr-BE"/>
              </w:rPr>
              <w:t>Število vključenih v programe usposabljanj, specializacij, dodatnih kvalifikacij in prekvalifikacij</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F</w:t>
            </w:r>
          </w:p>
        </w:tc>
        <w:tc>
          <w:tcPr>
            <w:tcW w:w="406" w:type="dxa"/>
          </w:tcPr>
          <w:p w:rsidR="009C6F09" w:rsidRPr="00696324" w:rsidP="00F2240E">
            <w:pPr>
              <w:rPr>
                <w:sz w:val="12"/>
                <w:szCs w:val="12"/>
                <w:lang w:val="fr-BE"/>
              </w:rPr>
            </w:pPr>
            <w:r w:rsidRPr="00696324">
              <w:rPr>
                <w:noProof/>
                <w:sz w:val="12"/>
                <w:szCs w:val="12"/>
                <w:lang w:val="fr-BE"/>
              </w:rPr>
              <w:t>F1</w:t>
            </w:r>
          </w:p>
        </w:tc>
        <w:tc>
          <w:tcPr>
            <w:tcW w:w="1148" w:type="dxa"/>
          </w:tcPr>
          <w:p w:rsidR="009C6F09" w:rsidRPr="00696324" w:rsidP="00F2240E">
            <w:pPr>
              <w:rPr>
                <w:sz w:val="12"/>
                <w:szCs w:val="12"/>
                <w:lang w:val="fr-BE"/>
              </w:rPr>
            </w:pPr>
            <w:r w:rsidRPr="00696324">
              <w:rPr>
                <w:noProof/>
                <w:sz w:val="12"/>
                <w:szCs w:val="12"/>
                <w:lang w:val="fr-BE"/>
              </w:rPr>
              <w:t>Vložena sredstva/izdatki</w:t>
            </w:r>
          </w:p>
        </w:tc>
        <w:tc>
          <w:tcPr>
            <w:tcW w:w="826" w:type="dxa"/>
          </w:tcPr>
          <w:p w:rsidR="009C6F09" w:rsidRPr="00696324" w:rsidP="00F2240E">
            <w:pPr>
              <w:rPr>
                <w:sz w:val="12"/>
                <w:szCs w:val="12"/>
                <w:lang w:val="fr-BE"/>
              </w:rPr>
            </w:pPr>
            <w:r w:rsidRPr="00696324">
              <w:rPr>
                <w:noProof/>
                <w:sz w:val="12"/>
                <w:szCs w:val="12"/>
                <w:lang w:val="fr-BE"/>
              </w:rPr>
              <w:t>EUR</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p>
        </w:tc>
        <w:tc>
          <w:tcPr>
            <w:tcW w:w="6341" w:type="dxa"/>
            <w:shd w:val="clear" w:color="auto" w:fill="auto"/>
          </w:tcPr>
          <w:p w:rsidR="009C6F09" w:rsidRPr="00696324" w:rsidP="009C6F09">
            <w:pPr>
              <w:rPr>
                <w:sz w:val="12"/>
                <w:szCs w:val="12"/>
                <w:lang w:val="fr-BE"/>
              </w:rPr>
            </w:pPr>
            <w:r>
              <w:rPr>
                <w:noProof/>
                <w:sz w:val="12"/>
                <w:szCs w:val="12"/>
                <w:lang w:val="fr-BE"/>
              </w:rPr>
              <w:t>Certificirani izdatki -  skupni upravičeni stroški; izpis iz IS-ARR 2</w:t>
            </w: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11.12</w:t>
            </w:r>
          </w:p>
        </w:tc>
        <w:tc>
          <w:tcPr>
            <w:tcW w:w="1148" w:type="dxa"/>
          </w:tcPr>
          <w:p w:rsidR="009C6F09" w:rsidRPr="00696324" w:rsidP="00F2240E">
            <w:pPr>
              <w:rPr>
                <w:sz w:val="12"/>
                <w:szCs w:val="12"/>
                <w:lang w:val="fr-BE"/>
              </w:rPr>
            </w:pPr>
            <w:r w:rsidRPr="00696324">
              <w:rPr>
                <w:noProof/>
                <w:sz w:val="12"/>
                <w:szCs w:val="12"/>
                <w:lang w:val="fr-BE"/>
              </w:rPr>
              <w:t>Število razvitih sistemov  v pravosodju</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11.11</w:t>
            </w:r>
          </w:p>
        </w:tc>
        <w:tc>
          <w:tcPr>
            <w:tcW w:w="1148" w:type="dxa"/>
          </w:tcPr>
          <w:p w:rsidR="009C6F09" w:rsidRPr="00696324" w:rsidP="00F2240E">
            <w:pPr>
              <w:rPr>
                <w:sz w:val="12"/>
                <w:szCs w:val="12"/>
                <w:lang w:val="fr-BE"/>
              </w:rPr>
            </w:pPr>
            <w:r w:rsidRPr="00696324">
              <w:rPr>
                <w:noProof/>
                <w:sz w:val="12"/>
                <w:szCs w:val="12"/>
                <w:lang w:val="fr-BE"/>
              </w:rPr>
              <w:t>Število podprtih gradnikov in temeljnih podatkovnih registrov za implementacijo znotraj državnega računalniškega oblaka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Manj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11.12</w:t>
            </w:r>
          </w:p>
        </w:tc>
        <w:tc>
          <w:tcPr>
            <w:tcW w:w="1148" w:type="dxa"/>
          </w:tcPr>
          <w:p w:rsidR="009C6F09" w:rsidRPr="00696324" w:rsidP="00F2240E">
            <w:pPr>
              <w:rPr>
                <w:sz w:val="12"/>
                <w:szCs w:val="12"/>
                <w:lang w:val="fr-BE"/>
              </w:rPr>
            </w:pPr>
            <w:r w:rsidRPr="00696324">
              <w:rPr>
                <w:noProof/>
                <w:sz w:val="12"/>
                <w:szCs w:val="12"/>
                <w:lang w:val="fr-BE"/>
              </w:rPr>
              <w:t>Število razvitih sistemov  v pravosodju</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r w:rsidTr="009A5308">
        <w:tblPrEx>
          <w:tblW w:w="0" w:type="auto"/>
          <w:tblInd w:w="108" w:type="dxa"/>
          <w:tblLayout w:type="fixed"/>
          <w:tblCellMar>
            <w:left w:w="57" w:type="dxa"/>
            <w:right w:w="57" w:type="dxa"/>
          </w:tblCellMar>
          <w:tblLook w:val="04A0"/>
        </w:tblPrEx>
        <w:tc>
          <w:tcPr>
            <w:tcW w:w="537" w:type="dxa"/>
            <w:shd w:val="clear" w:color="auto" w:fill="auto"/>
          </w:tcPr>
          <w:p w:rsidR="009C6F09" w:rsidRPr="00696324" w:rsidP="00F2240E">
            <w:pPr>
              <w:rPr>
                <w:sz w:val="12"/>
                <w:szCs w:val="12"/>
                <w:lang w:val="fr-BE"/>
              </w:rPr>
            </w:pPr>
            <w:r w:rsidRPr="00696324">
              <w:rPr>
                <w:noProof/>
                <w:sz w:val="12"/>
                <w:szCs w:val="12"/>
                <w:lang w:val="fr-BE"/>
              </w:rPr>
              <w:t>11</w:t>
            </w:r>
          </w:p>
        </w:tc>
        <w:tc>
          <w:tcPr>
            <w:tcW w:w="420" w:type="dxa"/>
            <w:shd w:val="clear" w:color="auto" w:fill="auto"/>
          </w:tcPr>
          <w:p w:rsidR="009C6F09" w:rsidRPr="00696324" w:rsidP="00F2240E">
            <w:pPr>
              <w:rPr>
                <w:sz w:val="12"/>
                <w:szCs w:val="12"/>
                <w:lang w:val="fr-BE"/>
              </w:rPr>
            </w:pPr>
            <w:r w:rsidRPr="00696324">
              <w:rPr>
                <w:noProof/>
                <w:sz w:val="12"/>
                <w:szCs w:val="12"/>
                <w:lang w:val="fr-BE"/>
              </w:rPr>
              <w:t>O</w:t>
            </w:r>
          </w:p>
        </w:tc>
        <w:tc>
          <w:tcPr>
            <w:tcW w:w="406" w:type="dxa"/>
          </w:tcPr>
          <w:p w:rsidR="009C6F09" w:rsidRPr="00696324" w:rsidP="00F2240E">
            <w:pPr>
              <w:rPr>
                <w:sz w:val="12"/>
                <w:szCs w:val="12"/>
                <w:lang w:val="fr-BE"/>
              </w:rPr>
            </w:pPr>
            <w:r w:rsidRPr="00696324">
              <w:rPr>
                <w:noProof/>
                <w:sz w:val="12"/>
                <w:szCs w:val="12"/>
                <w:lang w:val="fr-BE"/>
              </w:rPr>
              <w:t>11.11</w:t>
            </w:r>
          </w:p>
        </w:tc>
        <w:tc>
          <w:tcPr>
            <w:tcW w:w="1148" w:type="dxa"/>
          </w:tcPr>
          <w:p w:rsidR="009C6F09" w:rsidRPr="00696324" w:rsidP="00F2240E">
            <w:pPr>
              <w:rPr>
                <w:sz w:val="12"/>
                <w:szCs w:val="12"/>
                <w:lang w:val="fr-BE"/>
              </w:rPr>
            </w:pPr>
            <w:r w:rsidRPr="00696324">
              <w:rPr>
                <w:noProof/>
                <w:sz w:val="12"/>
                <w:szCs w:val="12"/>
                <w:lang w:val="fr-BE"/>
              </w:rPr>
              <w:t>Število podprtih gradnikov in temeljnih podatkovnih registrov za implementacijo znotraj državnega računalniškega oblaka</w:t>
            </w:r>
          </w:p>
        </w:tc>
        <w:tc>
          <w:tcPr>
            <w:tcW w:w="826" w:type="dxa"/>
          </w:tcPr>
          <w:p w:rsidR="009C6F09" w:rsidRPr="00696324" w:rsidP="00F2240E">
            <w:pPr>
              <w:rPr>
                <w:sz w:val="12"/>
                <w:szCs w:val="12"/>
                <w:lang w:val="fr-BE"/>
              </w:rPr>
            </w:pPr>
            <w:r w:rsidRPr="00696324">
              <w:rPr>
                <w:noProof/>
                <w:sz w:val="12"/>
                <w:szCs w:val="12"/>
                <w:lang w:val="fr-BE"/>
              </w:rPr>
              <w:t>število</w:t>
            </w:r>
          </w:p>
        </w:tc>
        <w:tc>
          <w:tcPr>
            <w:tcW w:w="448" w:type="dxa"/>
          </w:tcPr>
          <w:p w:rsidR="009C6F09" w:rsidRPr="00696324" w:rsidP="00F2240E">
            <w:pPr>
              <w:rPr>
                <w:sz w:val="12"/>
                <w:szCs w:val="12"/>
                <w:lang w:val="fr-BE"/>
              </w:rPr>
            </w:pPr>
            <w:r w:rsidRPr="00D4605F">
              <w:rPr>
                <w:noProof/>
                <w:sz w:val="12"/>
                <w:szCs w:val="12"/>
                <w:lang w:val="fr-BE"/>
              </w:rPr>
              <w:t>ESS</w:t>
            </w:r>
          </w:p>
        </w:tc>
        <w:tc>
          <w:tcPr>
            <w:tcW w:w="1554" w:type="dxa"/>
          </w:tcPr>
          <w:p w:rsidR="009C6F09" w:rsidRPr="00696324" w:rsidP="00F2240E">
            <w:pPr>
              <w:rPr>
                <w:sz w:val="12"/>
                <w:szCs w:val="12"/>
                <w:lang w:val="fr-BE"/>
              </w:rPr>
            </w:pPr>
            <w:r w:rsidRPr="00D4605F">
              <w:rPr>
                <w:noProof/>
                <w:sz w:val="12"/>
                <w:szCs w:val="12"/>
                <w:lang w:val="fr-BE"/>
              </w:rPr>
              <w:t>Bolj razvite</w:t>
            </w:r>
          </w:p>
        </w:tc>
        <w:tc>
          <w:tcPr>
            <w:tcW w:w="1595" w:type="dxa"/>
            <w:shd w:val="clear" w:color="auto" w:fill="auto"/>
          </w:tcPr>
          <w:p w:rsidR="009C6F09" w:rsidRPr="00696324" w:rsidP="00F2240E">
            <w:pPr>
              <w:jc w:val="right"/>
              <w:rPr>
                <w:sz w:val="12"/>
                <w:szCs w:val="12"/>
                <w:lang w:val="fr-BE"/>
              </w:rPr>
            </w:pPr>
            <w:r w:rsidRPr="00696324">
              <w:rPr>
                <w:noProof/>
                <w:sz w:val="12"/>
                <w:szCs w:val="12"/>
                <w:lang w:val="fr-BE"/>
              </w:rPr>
              <w:t>0,00</w:t>
            </w:r>
          </w:p>
        </w:tc>
        <w:tc>
          <w:tcPr>
            <w:tcW w:w="1596" w:type="dxa"/>
          </w:tcPr>
          <w:p w:rsidR="009C6F09" w:rsidRPr="00696324" w:rsidP="00F2240E">
            <w:pPr>
              <w:jc w:val="right"/>
              <w:rPr>
                <w:sz w:val="12"/>
                <w:szCs w:val="12"/>
                <w:lang w:val="fr-BE"/>
              </w:rPr>
            </w:pPr>
            <w:r w:rsidRPr="00696324">
              <w:rPr>
                <w:noProof/>
                <w:sz w:val="12"/>
                <w:szCs w:val="12"/>
                <w:lang w:val="fr-BE"/>
              </w:rPr>
              <w:t>0,00</w:t>
            </w:r>
          </w:p>
        </w:tc>
        <w:tc>
          <w:tcPr>
            <w:tcW w:w="6341" w:type="dxa"/>
            <w:shd w:val="clear" w:color="auto" w:fill="auto"/>
          </w:tcPr>
          <w:p w:rsidR="009C6F09" w:rsidRPr="00696324" w:rsidP="009C6F09">
            <w:pPr>
              <w:rPr>
                <w:sz w:val="12"/>
                <w:szCs w:val="12"/>
                <w:lang w:val="fr-BE"/>
              </w:rPr>
            </w:pPr>
          </w:p>
        </w:tc>
      </w:tr>
    </w:tbl>
    <w:p w:rsidR="009C6F09" w:rsidRPr="009C6F09" w:rsidP="00832B06"/>
    <w:tbl>
      <w:tblPr>
        <w:tblStyle w:val="TableNormal"/>
        <w:tblW w:w="14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6"/>
        <w:gridCol w:w="397"/>
        <w:gridCol w:w="425"/>
        <w:gridCol w:w="1134"/>
        <w:gridCol w:w="850"/>
        <w:gridCol w:w="426"/>
        <w:gridCol w:w="1579"/>
        <w:gridCol w:w="1579"/>
        <w:gridCol w:w="1580"/>
        <w:gridCol w:w="1579"/>
        <w:gridCol w:w="1580"/>
        <w:gridCol w:w="1579"/>
        <w:gridCol w:w="1580"/>
      </w:tblGrid>
      <w:tr w:rsidTr="009A5308">
        <w:tblPrEx>
          <w:tblW w:w="14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rPr>
          <w:tblHeader/>
        </w:trPr>
        <w:tc>
          <w:tcPr>
            <w:tcW w:w="516" w:type="dxa"/>
            <w:shd w:val="clear" w:color="auto" w:fill="auto"/>
          </w:tcPr>
          <w:p w:rsidR="009C6F09" w:rsidP="004A4F6C">
            <w:pPr>
              <w:rPr>
                <w:b/>
                <w:sz w:val="12"/>
                <w:szCs w:val="12"/>
                <w:lang w:val="fr-BE"/>
              </w:rPr>
            </w:pPr>
          </w:p>
          <w:p w:rsidR="00693DF9" w:rsidRPr="00D4605F" w:rsidP="004A4F6C">
            <w:pPr>
              <w:rPr>
                <w:b/>
                <w:sz w:val="12"/>
                <w:szCs w:val="12"/>
                <w:lang w:val="fr-BE"/>
              </w:rPr>
            </w:pPr>
            <w:r w:rsidRPr="00D4605F">
              <w:rPr>
                <w:b/>
                <w:noProof/>
                <w:sz w:val="12"/>
                <w:szCs w:val="12"/>
                <w:lang w:val="fr-BE"/>
              </w:rPr>
              <w:t>Prednostna os</w:t>
            </w:r>
          </w:p>
        </w:tc>
        <w:tc>
          <w:tcPr>
            <w:tcW w:w="397" w:type="dxa"/>
            <w:shd w:val="clear" w:color="auto" w:fill="auto"/>
          </w:tcPr>
          <w:p w:rsidR="00693DF9" w:rsidRPr="00D4605F" w:rsidP="0048199B">
            <w:pPr>
              <w:rPr>
                <w:b/>
                <w:sz w:val="12"/>
                <w:szCs w:val="12"/>
                <w:lang w:val="fr-BE"/>
              </w:rPr>
            </w:pPr>
            <w:r w:rsidRPr="00D4605F">
              <w:rPr>
                <w:b/>
                <w:noProof/>
                <w:sz w:val="12"/>
                <w:szCs w:val="12"/>
                <w:lang w:val="fr-BE"/>
              </w:rPr>
              <w:t>Ind type</w:t>
            </w:r>
          </w:p>
        </w:tc>
        <w:tc>
          <w:tcPr>
            <w:tcW w:w="425" w:type="dxa"/>
            <w:shd w:val="clear" w:color="auto" w:fill="auto"/>
          </w:tcPr>
          <w:p w:rsidR="00693DF9" w:rsidRPr="00D4605F" w:rsidP="005E5429">
            <w:pPr>
              <w:rPr>
                <w:b/>
                <w:sz w:val="12"/>
                <w:szCs w:val="12"/>
                <w:lang w:val="fr-BE"/>
              </w:rPr>
            </w:pPr>
            <w:r w:rsidRPr="00D4605F">
              <w:rPr>
                <w:b/>
                <w:noProof/>
                <w:sz w:val="12"/>
                <w:szCs w:val="12"/>
                <w:lang w:val="fr-BE"/>
              </w:rPr>
              <w:t>ID</w:t>
            </w:r>
          </w:p>
        </w:tc>
        <w:tc>
          <w:tcPr>
            <w:tcW w:w="1134" w:type="dxa"/>
            <w:shd w:val="clear" w:color="auto" w:fill="auto"/>
          </w:tcPr>
          <w:p w:rsidR="00693DF9" w:rsidRPr="00D4605F" w:rsidP="00826971">
            <w:pPr>
              <w:rPr>
                <w:b/>
                <w:sz w:val="12"/>
                <w:szCs w:val="12"/>
                <w:lang w:val="fr-BE"/>
              </w:rPr>
            </w:pPr>
            <w:r w:rsidRPr="00D4605F">
              <w:rPr>
                <w:b/>
                <w:noProof/>
                <w:sz w:val="12"/>
                <w:szCs w:val="12"/>
                <w:lang w:val="fr-BE"/>
              </w:rPr>
              <w:t>Indicator</w:t>
            </w:r>
          </w:p>
        </w:tc>
        <w:tc>
          <w:tcPr>
            <w:tcW w:w="850" w:type="dxa"/>
            <w:shd w:val="clear" w:color="auto" w:fill="auto"/>
          </w:tcPr>
          <w:p w:rsidR="00693DF9" w:rsidRPr="00D4605F" w:rsidP="00826971">
            <w:pPr>
              <w:rPr>
                <w:b/>
                <w:sz w:val="12"/>
                <w:szCs w:val="12"/>
                <w:lang w:val="fr-BE"/>
              </w:rPr>
            </w:pPr>
            <w:r w:rsidRPr="00D4605F">
              <w:rPr>
                <w:b/>
                <w:noProof/>
                <w:sz w:val="12"/>
                <w:szCs w:val="12"/>
                <w:lang w:val="fr-BE"/>
              </w:rPr>
              <w:t>Merska enota</w:t>
            </w:r>
          </w:p>
        </w:tc>
        <w:tc>
          <w:tcPr>
            <w:tcW w:w="426" w:type="dxa"/>
            <w:shd w:val="clear" w:color="auto" w:fill="auto"/>
          </w:tcPr>
          <w:p w:rsidR="00693DF9" w:rsidRPr="00D4605F" w:rsidP="009D7BF6">
            <w:pPr>
              <w:rPr>
                <w:b/>
                <w:sz w:val="12"/>
                <w:szCs w:val="12"/>
                <w:lang w:val="fr-BE"/>
              </w:rPr>
            </w:pPr>
            <w:r w:rsidRPr="00D4605F">
              <w:rPr>
                <w:b/>
                <w:noProof/>
                <w:sz w:val="12"/>
                <w:szCs w:val="12"/>
                <w:lang w:val="fr-BE"/>
              </w:rPr>
              <w:t>Fund</w:t>
            </w:r>
          </w:p>
        </w:tc>
        <w:tc>
          <w:tcPr>
            <w:tcW w:w="1579" w:type="dxa"/>
          </w:tcPr>
          <w:p w:rsidR="00693DF9" w:rsidRPr="00D4605F" w:rsidP="00081087">
            <w:pPr>
              <w:rPr>
                <w:b/>
                <w:sz w:val="12"/>
                <w:szCs w:val="12"/>
                <w:lang w:val="fr-BE"/>
              </w:rPr>
            </w:pPr>
            <w:r w:rsidRPr="00D4605F">
              <w:rPr>
                <w:b/>
                <w:noProof/>
                <w:sz w:val="12"/>
                <w:szCs w:val="12"/>
                <w:lang w:val="fr-BE"/>
              </w:rPr>
              <w:t>Category of region</w:t>
            </w:r>
          </w:p>
        </w:tc>
        <w:tc>
          <w:tcPr>
            <w:tcW w:w="1579" w:type="dxa"/>
          </w:tcPr>
          <w:p w:rsidR="00693DF9" w:rsidRPr="00D4605F" w:rsidP="00963583">
            <w:pPr>
              <w:jc w:val="center"/>
              <w:rPr>
                <w:b/>
                <w:sz w:val="12"/>
                <w:szCs w:val="12"/>
                <w:lang w:val="fr-BE"/>
              </w:rPr>
            </w:pPr>
            <w:r w:rsidRPr="00D4605F">
              <w:rPr>
                <w:b/>
                <w:noProof/>
                <w:sz w:val="12"/>
                <w:szCs w:val="12"/>
                <w:lang w:val="fr-BE"/>
              </w:rPr>
              <w:t>Milestone for 2018 total</w:t>
            </w:r>
          </w:p>
        </w:tc>
        <w:tc>
          <w:tcPr>
            <w:tcW w:w="1580" w:type="dxa"/>
          </w:tcPr>
          <w:p w:rsidR="00693DF9" w:rsidRPr="00D4605F" w:rsidP="00DE58D2">
            <w:pPr>
              <w:jc w:val="center"/>
              <w:rPr>
                <w:b/>
                <w:sz w:val="12"/>
                <w:szCs w:val="12"/>
                <w:lang w:val="fr-BE"/>
              </w:rPr>
            </w:pPr>
            <w:r w:rsidRPr="00D4605F">
              <w:rPr>
                <w:b/>
                <w:noProof/>
                <w:sz w:val="12"/>
                <w:szCs w:val="12"/>
                <w:lang w:val="fr-BE"/>
              </w:rPr>
              <w:t>Milestone for 2018 men</w:t>
            </w:r>
          </w:p>
        </w:tc>
        <w:tc>
          <w:tcPr>
            <w:tcW w:w="1579" w:type="dxa"/>
          </w:tcPr>
          <w:p w:rsidR="00693DF9" w:rsidRPr="00D4605F" w:rsidP="00DE58D2">
            <w:pPr>
              <w:jc w:val="center"/>
              <w:rPr>
                <w:b/>
                <w:sz w:val="12"/>
                <w:szCs w:val="12"/>
                <w:lang w:val="fr-BE"/>
              </w:rPr>
            </w:pPr>
            <w:r w:rsidRPr="00D4605F">
              <w:rPr>
                <w:b/>
                <w:noProof/>
                <w:sz w:val="12"/>
                <w:szCs w:val="12"/>
                <w:lang w:val="fr-BE"/>
              </w:rPr>
              <w:t>Milestone for 2018 women</w:t>
            </w:r>
          </w:p>
        </w:tc>
        <w:tc>
          <w:tcPr>
            <w:tcW w:w="1580" w:type="dxa"/>
          </w:tcPr>
          <w:p w:rsidR="00693DF9" w:rsidRPr="00B05D34" w:rsidP="00DE58D2">
            <w:pPr>
              <w:jc w:val="center"/>
              <w:rPr>
                <w:b/>
                <w:sz w:val="12"/>
                <w:szCs w:val="12"/>
                <w:lang w:val="fr-BE"/>
              </w:rPr>
            </w:pPr>
            <w:r w:rsidRPr="00B05D34">
              <w:rPr>
                <w:b/>
                <w:noProof/>
                <w:sz w:val="12"/>
                <w:szCs w:val="12"/>
                <w:lang w:val="fr-BE"/>
              </w:rPr>
              <w:t>Final target (2023) total</w:t>
            </w:r>
          </w:p>
        </w:tc>
        <w:tc>
          <w:tcPr>
            <w:tcW w:w="1579" w:type="dxa"/>
          </w:tcPr>
          <w:p w:rsidR="00693DF9" w:rsidRPr="00B05D34" w:rsidP="00DE58D2">
            <w:pPr>
              <w:jc w:val="center"/>
              <w:rPr>
                <w:b/>
                <w:sz w:val="12"/>
                <w:szCs w:val="12"/>
                <w:lang w:val="fr-BE"/>
              </w:rPr>
            </w:pPr>
            <w:r w:rsidRPr="00B05D34">
              <w:rPr>
                <w:b/>
                <w:noProof/>
                <w:sz w:val="12"/>
                <w:szCs w:val="12"/>
                <w:lang w:val="fr-BE"/>
              </w:rPr>
              <w:t>Final target (2023) men</w:t>
            </w:r>
          </w:p>
        </w:tc>
        <w:tc>
          <w:tcPr>
            <w:tcW w:w="1580" w:type="dxa"/>
          </w:tcPr>
          <w:p w:rsidR="00693DF9" w:rsidRPr="00B05D34" w:rsidP="00DE58D2">
            <w:pPr>
              <w:jc w:val="center"/>
              <w:rPr>
                <w:b/>
                <w:sz w:val="12"/>
                <w:szCs w:val="12"/>
                <w:lang w:val="fr-BE"/>
              </w:rPr>
            </w:pPr>
            <w:r w:rsidRPr="00B05D34">
              <w:rPr>
                <w:b/>
                <w:noProof/>
                <w:sz w:val="12"/>
                <w:szCs w:val="12"/>
                <w:lang w:val="fr-BE"/>
              </w:rPr>
              <w:t>Final target (2023) women</w:t>
            </w: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79,486,445.00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317.945.783,00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64,807,041.00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259.228.166,00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CO01</w:t>
            </w:r>
          </w:p>
        </w:tc>
        <w:tc>
          <w:tcPr>
            <w:tcW w:w="1134" w:type="dxa"/>
            <w:shd w:val="clear" w:color="auto" w:fill="auto"/>
          </w:tcPr>
          <w:p w:rsidR="00693DF9" w:rsidRPr="00D4605F" w:rsidP="00DE58D2">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30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CO26</w:t>
            </w:r>
          </w:p>
        </w:tc>
        <w:tc>
          <w:tcPr>
            <w:tcW w:w="1134" w:type="dxa"/>
            <w:shd w:val="clear" w:color="auto" w:fill="auto"/>
          </w:tcPr>
          <w:p w:rsidR="00693DF9" w:rsidRPr="00D4605F" w:rsidP="00DE58D2">
            <w:pPr>
              <w:rPr>
                <w:sz w:val="12"/>
                <w:szCs w:val="12"/>
                <w:lang w:val="fr-BE"/>
              </w:rPr>
            </w:pPr>
            <w:r w:rsidRPr="00D4605F">
              <w:rPr>
                <w:noProof/>
                <w:sz w:val="12"/>
                <w:szCs w:val="12"/>
                <w:lang w:val="fr-BE"/>
              </w:rPr>
              <w:t>Raziskave in inovacije: Število podjetij, ki sodelujejo z raziskovalnimi ustanovami</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CO01</w:t>
            </w:r>
          </w:p>
        </w:tc>
        <w:tc>
          <w:tcPr>
            <w:tcW w:w="1134" w:type="dxa"/>
            <w:shd w:val="clear" w:color="auto" w:fill="auto"/>
          </w:tcPr>
          <w:p w:rsidR="00693DF9" w:rsidRPr="00D4605F" w:rsidP="00DE58D2">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20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CO26</w:t>
            </w:r>
          </w:p>
        </w:tc>
        <w:tc>
          <w:tcPr>
            <w:tcW w:w="1134" w:type="dxa"/>
            <w:shd w:val="clear" w:color="auto" w:fill="auto"/>
          </w:tcPr>
          <w:p w:rsidR="00693DF9" w:rsidRPr="00D4605F" w:rsidP="00DE58D2">
            <w:pPr>
              <w:rPr>
                <w:sz w:val="12"/>
                <w:szCs w:val="12"/>
                <w:lang w:val="fr-BE"/>
              </w:rPr>
            </w:pPr>
            <w:r w:rsidRPr="00D4605F">
              <w:rPr>
                <w:noProof/>
                <w:sz w:val="12"/>
                <w:szCs w:val="12"/>
                <w:lang w:val="fr-BE"/>
              </w:rPr>
              <w:t>Raziskave in inovacije: Število podjetij, ki sodelujejo z raziskovalnimi ustanovami</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15</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81,00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02</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14,910,000.00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49.710.000,00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02</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10,780,000.00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35.937.847,00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02</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2.2</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novo priključenih gospodinjstev na novo zgrajenih širokopasovnih omrežjih z najmanj 100Mb/s</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3.744</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12.480,00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02</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2.2</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novo priključenih gospodinjstev na novo zgrajenih širokopasovnih omrežjih z najmanj 100Mb/s</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2.496</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8.320,00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03</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120,640,000.00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482.561.745,00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03</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58,630,000.00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234.510.162,00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03</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CO01</w:t>
            </w:r>
          </w:p>
        </w:tc>
        <w:tc>
          <w:tcPr>
            <w:tcW w:w="1134" w:type="dxa"/>
            <w:shd w:val="clear" w:color="auto" w:fill="auto"/>
          </w:tcPr>
          <w:p w:rsidR="00693DF9" w:rsidRPr="00D4605F" w:rsidP="00DE58D2">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1.125</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4.875,00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03</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CO01</w:t>
            </w:r>
          </w:p>
        </w:tc>
        <w:tc>
          <w:tcPr>
            <w:tcW w:w="1134" w:type="dxa"/>
            <w:shd w:val="clear" w:color="auto" w:fill="auto"/>
          </w:tcPr>
          <w:p w:rsidR="00693DF9" w:rsidRPr="00D4605F" w:rsidP="00DE58D2">
            <w:pPr>
              <w:rPr>
                <w:sz w:val="12"/>
                <w:szCs w:val="12"/>
                <w:lang w:val="fr-BE"/>
              </w:rPr>
            </w:pPr>
            <w:r w:rsidRPr="00D4605F">
              <w:rPr>
                <w:noProof/>
                <w:sz w:val="12"/>
                <w:szCs w:val="12"/>
                <w:lang w:val="fr-BE"/>
              </w:rPr>
              <w:t>Produktivne naložbe: Število podjetij, ki prejmejo podporo</w:t>
            </w:r>
          </w:p>
        </w:tc>
        <w:tc>
          <w:tcPr>
            <w:tcW w:w="850" w:type="dxa"/>
            <w:shd w:val="clear" w:color="auto" w:fill="auto"/>
          </w:tcPr>
          <w:p w:rsidR="00693DF9" w:rsidRPr="00D4605F" w:rsidP="00DE58D2">
            <w:pPr>
              <w:rPr>
                <w:sz w:val="12"/>
                <w:szCs w:val="12"/>
                <w:lang w:val="fr-BE"/>
              </w:rPr>
            </w:pPr>
            <w:r w:rsidRPr="00D4605F">
              <w:rPr>
                <w:noProof/>
                <w:sz w:val="12"/>
                <w:szCs w:val="12"/>
                <w:lang w:val="fr-BE"/>
              </w:rPr>
              <w:t>Enterprises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750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2.625,00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4,000,000.00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12.517.690,00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5,000,000.00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13.789.567,00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77.000.000,00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306.597.412,00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K4</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izdelanih celostnih prometnih strategij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7</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K4</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izdelanih celostnih prometnih strategij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4</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4.17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ukrepov trajnostne mobilnosti v okviru trajnostnih urbanih strategij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4.17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ukrepov trajnostne mobilnosti v okviru trajnostnih urbanih strategij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04</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4.4</w:t>
            </w:r>
          </w:p>
        </w:tc>
        <w:tc>
          <w:tcPr>
            <w:tcW w:w="1134" w:type="dxa"/>
            <w:shd w:val="clear" w:color="auto" w:fill="auto"/>
          </w:tcPr>
          <w:p w:rsidR="00693DF9" w:rsidRPr="00D4605F" w:rsidP="00DE58D2">
            <w:pPr>
              <w:rPr>
                <w:sz w:val="12"/>
                <w:szCs w:val="12"/>
                <w:lang w:val="fr-BE"/>
              </w:rPr>
            </w:pPr>
            <w:r w:rsidRPr="00D4605F">
              <w:rPr>
                <w:noProof/>
                <w:sz w:val="12"/>
                <w:szCs w:val="12"/>
                <w:lang w:val="fr-BE"/>
              </w:rPr>
              <w:t>Uporabna površina energetsko obnovljenih stavb celotnega javnega sektorja</w:t>
            </w:r>
          </w:p>
        </w:tc>
        <w:tc>
          <w:tcPr>
            <w:tcW w:w="850" w:type="dxa"/>
            <w:shd w:val="clear" w:color="auto" w:fill="auto"/>
          </w:tcPr>
          <w:p w:rsidR="00693DF9" w:rsidRPr="00D4605F" w:rsidP="00DE58D2">
            <w:pPr>
              <w:rPr>
                <w:sz w:val="12"/>
                <w:szCs w:val="12"/>
                <w:lang w:val="fr-BE"/>
              </w:rPr>
            </w:pPr>
            <w:r w:rsidRPr="00D4605F">
              <w:rPr>
                <w:noProof/>
                <w:sz w:val="12"/>
                <w:szCs w:val="12"/>
                <w:lang w:val="fr-BE"/>
              </w:rPr>
              <w:t>m2</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600,000.00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1.800.000,00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05</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2,000,000.00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37.500.000,00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05</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12.500.000,00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62.378.744,00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05</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K1</w:t>
            </w:r>
          </w:p>
        </w:tc>
        <w:tc>
          <w:tcPr>
            <w:tcW w:w="1134" w:type="dxa"/>
            <w:shd w:val="clear" w:color="auto" w:fill="auto"/>
          </w:tcPr>
          <w:p w:rsidR="00693DF9" w:rsidRPr="00D4605F" w:rsidP="00DE58D2">
            <w:pPr>
              <w:rPr>
                <w:sz w:val="12"/>
                <w:szCs w:val="12"/>
                <w:lang w:val="fr-BE"/>
              </w:rPr>
            </w:pPr>
            <w:r w:rsidRPr="00D4605F">
              <w:rPr>
                <w:noProof/>
                <w:sz w:val="12"/>
                <w:szCs w:val="12"/>
                <w:lang w:val="fr-BE"/>
              </w:rPr>
              <w:t>Umeščenost s prostorskimi akti</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05</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CO20</w:t>
            </w:r>
          </w:p>
        </w:tc>
        <w:tc>
          <w:tcPr>
            <w:tcW w:w="1134" w:type="dxa"/>
            <w:shd w:val="clear" w:color="auto" w:fill="auto"/>
          </w:tcPr>
          <w:p w:rsidR="00693DF9" w:rsidRPr="00D4605F" w:rsidP="00DE58D2">
            <w:pPr>
              <w:rPr>
                <w:sz w:val="12"/>
                <w:szCs w:val="12"/>
                <w:lang w:val="fr-BE"/>
              </w:rPr>
            </w:pPr>
            <w:r w:rsidRPr="00D4605F">
              <w:rPr>
                <w:noProof/>
                <w:sz w:val="12"/>
                <w:szCs w:val="12"/>
                <w:lang w:val="fr-BE"/>
              </w:rPr>
              <w:t>Preprečevanje in obvladovanje tveganja: Prebivalci, deležni koristi od ukrepov varstva pred poplavami</w:t>
            </w:r>
          </w:p>
        </w:tc>
        <w:tc>
          <w:tcPr>
            <w:tcW w:w="850" w:type="dxa"/>
            <w:shd w:val="clear" w:color="auto" w:fill="auto"/>
          </w:tcPr>
          <w:p w:rsidR="00693DF9" w:rsidRPr="00D4605F" w:rsidP="00DE58D2">
            <w:pPr>
              <w:rPr>
                <w:sz w:val="12"/>
                <w:szCs w:val="12"/>
                <w:lang w:val="fr-BE"/>
              </w:rPr>
            </w:pPr>
            <w:r w:rsidRPr="00D4605F">
              <w:rPr>
                <w:noProof/>
                <w:sz w:val="12"/>
                <w:szCs w:val="12"/>
                <w:lang w:val="fr-BE"/>
              </w:rPr>
              <w:t>Persons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3.000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5.938,00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05</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CO20</w:t>
            </w:r>
          </w:p>
        </w:tc>
        <w:tc>
          <w:tcPr>
            <w:tcW w:w="1134" w:type="dxa"/>
            <w:shd w:val="clear" w:color="auto" w:fill="auto"/>
          </w:tcPr>
          <w:p w:rsidR="00693DF9" w:rsidRPr="00D4605F" w:rsidP="00DE58D2">
            <w:pPr>
              <w:rPr>
                <w:sz w:val="12"/>
                <w:szCs w:val="12"/>
                <w:lang w:val="fr-BE"/>
              </w:rPr>
            </w:pPr>
            <w:r w:rsidRPr="00D4605F">
              <w:rPr>
                <w:noProof/>
                <w:sz w:val="12"/>
                <w:szCs w:val="12"/>
                <w:lang w:val="fr-BE"/>
              </w:rPr>
              <w:t>Preprečevanje in obvladovanje tveganja: Prebivalci, deležni koristi od ukrepov varstva pred poplavami</w:t>
            </w:r>
          </w:p>
        </w:tc>
        <w:tc>
          <w:tcPr>
            <w:tcW w:w="850" w:type="dxa"/>
            <w:shd w:val="clear" w:color="auto" w:fill="auto"/>
          </w:tcPr>
          <w:p w:rsidR="00693DF9" w:rsidRPr="00D4605F" w:rsidP="00DE58D2">
            <w:pPr>
              <w:rPr>
                <w:sz w:val="12"/>
                <w:szCs w:val="12"/>
                <w:lang w:val="fr-BE"/>
              </w:rPr>
            </w:pPr>
            <w:r w:rsidRPr="00D4605F">
              <w:rPr>
                <w:noProof/>
                <w:sz w:val="12"/>
                <w:szCs w:val="12"/>
                <w:lang w:val="fr-BE"/>
              </w:rPr>
              <w:t>Persons</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372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32.489,00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11,120,000.00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102.656.700,00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6,880,000.00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61.249.997,00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60.000.000,00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316.601.548,00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K5</w:t>
            </w:r>
          </w:p>
        </w:tc>
        <w:tc>
          <w:tcPr>
            <w:tcW w:w="1134" w:type="dxa"/>
            <w:shd w:val="clear" w:color="auto" w:fill="auto"/>
          </w:tcPr>
          <w:p w:rsidR="00693DF9" w:rsidRPr="00D4605F" w:rsidP="00DE58D2">
            <w:pPr>
              <w:rPr>
                <w:sz w:val="12"/>
                <w:szCs w:val="12"/>
                <w:lang w:val="fr-BE"/>
              </w:rPr>
            </w:pPr>
            <w:r w:rsidRPr="00D4605F">
              <w:rPr>
                <w:noProof/>
                <w:sz w:val="12"/>
                <w:szCs w:val="12"/>
                <w:lang w:val="fr-BE"/>
              </w:rPr>
              <w:t>Odstotek podpisanih sofinancerskih pogodb glede na z odločbami dodeljena sredstva pri specifičnem cilju 1</w:t>
            </w:r>
          </w:p>
        </w:tc>
        <w:tc>
          <w:tcPr>
            <w:tcW w:w="850" w:type="dxa"/>
            <w:shd w:val="clear" w:color="auto" w:fill="auto"/>
          </w:tcPr>
          <w:p w:rsidR="00693DF9" w:rsidRPr="00D4605F" w:rsidP="00DE58D2">
            <w:pPr>
              <w:rPr>
                <w:sz w:val="12"/>
                <w:szCs w:val="12"/>
                <w:lang w:val="fr-BE"/>
              </w:rPr>
            </w:pPr>
            <w:r w:rsidRPr="00D4605F">
              <w:rPr>
                <w:noProof/>
                <w:sz w:val="12"/>
                <w:szCs w:val="12"/>
                <w:lang w:val="fr-BE"/>
              </w:rPr>
              <w:t>odstotek</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50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K6</w:t>
            </w:r>
          </w:p>
        </w:tc>
        <w:tc>
          <w:tcPr>
            <w:tcW w:w="1134" w:type="dxa"/>
            <w:shd w:val="clear" w:color="auto" w:fill="auto"/>
          </w:tcPr>
          <w:p w:rsidR="00693DF9" w:rsidRPr="00D4605F" w:rsidP="00DE58D2">
            <w:pPr>
              <w:rPr>
                <w:sz w:val="12"/>
                <w:szCs w:val="12"/>
                <w:lang w:val="fr-BE"/>
              </w:rPr>
            </w:pPr>
            <w:r w:rsidRPr="00D4605F">
              <w:rPr>
                <w:noProof/>
                <w:sz w:val="12"/>
                <w:szCs w:val="12"/>
                <w:lang w:val="fr-BE"/>
              </w:rPr>
              <w:t>Odstotek podpisanih sofinancerskih pogodb glede na z odločbami dodeljena sredstva pri specifičnem cilju 2</w:t>
            </w:r>
          </w:p>
        </w:tc>
        <w:tc>
          <w:tcPr>
            <w:tcW w:w="850" w:type="dxa"/>
            <w:shd w:val="clear" w:color="auto" w:fill="auto"/>
          </w:tcPr>
          <w:p w:rsidR="00693DF9" w:rsidRPr="00D4605F" w:rsidP="00DE58D2">
            <w:pPr>
              <w:rPr>
                <w:sz w:val="12"/>
                <w:szCs w:val="12"/>
                <w:lang w:val="fr-BE"/>
              </w:rPr>
            </w:pPr>
            <w:r w:rsidRPr="00D4605F">
              <w:rPr>
                <w:noProof/>
                <w:sz w:val="12"/>
                <w:szCs w:val="12"/>
                <w:lang w:val="fr-BE"/>
              </w:rPr>
              <w:t>odstotek</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50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K3</w:t>
            </w:r>
          </w:p>
        </w:tc>
        <w:tc>
          <w:tcPr>
            <w:tcW w:w="1134" w:type="dxa"/>
            <w:shd w:val="clear" w:color="auto" w:fill="auto"/>
          </w:tcPr>
          <w:p w:rsidR="00693DF9" w:rsidRPr="00D4605F" w:rsidP="00DE58D2">
            <w:pPr>
              <w:rPr>
                <w:sz w:val="12"/>
                <w:szCs w:val="12"/>
                <w:lang w:val="fr-BE"/>
              </w:rPr>
            </w:pPr>
            <w:r w:rsidRPr="00D4605F">
              <w:rPr>
                <w:noProof/>
                <w:sz w:val="12"/>
                <w:szCs w:val="12"/>
                <w:lang w:val="fr-BE"/>
              </w:rPr>
              <w:t>Izdano gradbeno dovoljenje</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3</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11,00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CO37</w:t>
            </w:r>
          </w:p>
        </w:tc>
        <w:tc>
          <w:tcPr>
            <w:tcW w:w="1134" w:type="dxa"/>
            <w:shd w:val="clear" w:color="auto" w:fill="auto"/>
          </w:tcPr>
          <w:p w:rsidR="00693DF9" w:rsidRPr="00D4605F" w:rsidP="00DE58D2">
            <w:pPr>
              <w:rPr>
                <w:sz w:val="12"/>
                <w:szCs w:val="12"/>
                <w:lang w:val="fr-BE"/>
              </w:rPr>
            </w:pPr>
            <w:r w:rsidRPr="00D4605F">
              <w:rPr>
                <w:noProof/>
                <w:sz w:val="12"/>
                <w:szCs w:val="12"/>
                <w:lang w:val="fr-BE"/>
              </w:rPr>
              <w:t>Urbani razvoj: Število prebivalcev, ki živijo na območjih s celostnimi strategijami za urbani razvoj</w:t>
            </w:r>
          </w:p>
        </w:tc>
        <w:tc>
          <w:tcPr>
            <w:tcW w:w="850" w:type="dxa"/>
            <w:shd w:val="clear" w:color="auto" w:fill="auto"/>
          </w:tcPr>
          <w:p w:rsidR="00693DF9" w:rsidRPr="00D4605F" w:rsidP="00DE58D2">
            <w:pPr>
              <w:rPr>
                <w:sz w:val="12"/>
                <w:szCs w:val="12"/>
                <w:lang w:val="fr-BE"/>
              </w:rPr>
            </w:pPr>
            <w:r w:rsidRPr="00D4605F">
              <w:rPr>
                <w:noProof/>
                <w:sz w:val="12"/>
                <w:szCs w:val="12"/>
                <w:lang w:val="fr-BE"/>
              </w:rPr>
              <w:t>Persons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224.000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448.000,00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CO37</w:t>
            </w:r>
          </w:p>
        </w:tc>
        <w:tc>
          <w:tcPr>
            <w:tcW w:w="1134" w:type="dxa"/>
            <w:shd w:val="clear" w:color="auto" w:fill="auto"/>
          </w:tcPr>
          <w:p w:rsidR="00693DF9" w:rsidRPr="00D4605F" w:rsidP="00DE58D2">
            <w:pPr>
              <w:rPr>
                <w:sz w:val="12"/>
                <w:szCs w:val="12"/>
                <w:lang w:val="fr-BE"/>
              </w:rPr>
            </w:pPr>
            <w:r w:rsidRPr="00D4605F">
              <w:rPr>
                <w:noProof/>
                <w:sz w:val="12"/>
                <w:szCs w:val="12"/>
                <w:lang w:val="fr-BE"/>
              </w:rPr>
              <w:t>Urbani razvoj: Število prebivalcev, ki živijo na območjih s celostnimi strategijami za urbani razvoj</w:t>
            </w:r>
          </w:p>
        </w:tc>
        <w:tc>
          <w:tcPr>
            <w:tcW w:w="850" w:type="dxa"/>
            <w:shd w:val="clear" w:color="auto" w:fill="auto"/>
          </w:tcPr>
          <w:p w:rsidR="00693DF9" w:rsidRPr="00D4605F" w:rsidP="00DE58D2">
            <w:pPr>
              <w:rPr>
                <w:sz w:val="12"/>
                <w:szCs w:val="12"/>
                <w:lang w:val="fr-BE"/>
              </w:rPr>
            </w:pPr>
            <w:r w:rsidRPr="00D4605F">
              <w:rPr>
                <w:noProof/>
                <w:sz w:val="12"/>
                <w:szCs w:val="12"/>
                <w:lang w:val="fr-BE"/>
              </w:rPr>
              <w:t>Persons</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126.000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252.000,00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CO18</w:t>
            </w:r>
          </w:p>
        </w:tc>
        <w:tc>
          <w:tcPr>
            <w:tcW w:w="1134" w:type="dxa"/>
            <w:shd w:val="clear" w:color="auto" w:fill="auto"/>
          </w:tcPr>
          <w:p w:rsidR="00693DF9" w:rsidRPr="00D4605F" w:rsidP="00DE58D2">
            <w:pPr>
              <w:rPr>
                <w:sz w:val="12"/>
                <w:szCs w:val="12"/>
                <w:lang w:val="fr-BE"/>
              </w:rPr>
            </w:pPr>
            <w:r w:rsidRPr="00D4605F">
              <w:rPr>
                <w:noProof/>
                <w:sz w:val="12"/>
                <w:szCs w:val="12"/>
                <w:lang w:val="fr-BE"/>
              </w:rPr>
              <w:t>Oskrba z vodo: Dodatni prebivalci, deležni boljše oskrbe z vodo</w:t>
            </w:r>
          </w:p>
        </w:tc>
        <w:tc>
          <w:tcPr>
            <w:tcW w:w="850" w:type="dxa"/>
            <w:shd w:val="clear" w:color="auto" w:fill="auto"/>
          </w:tcPr>
          <w:p w:rsidR="00693DF9" w:rsidRPr="00D4605F" w:rsidP="00DE58D2">
            <w:pPr>
              <w:rPr>
                <w:sz w:val="12"/>
                <w:szCs w:val="12"/>
                <w:lang w:val="fr-BE"/>
              </w:rPr>
            </w:pPr>
            <w:r w:rsidRPr="00D4605F">
              <w:rPr>
                <w:noProof/>
                <w:sz w:val="12"/>
                <w:szCs w:val="12"/>
                <w:lang w:val="fr-BE"/>
              </w:rPr>
              <w:t>Persons</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06</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CO19</w:t>
            </w:r>
          </w:p>
        </w:tc>
        <w:tc>
          <w:tcPr>
            <w:tcW w:w="1134" w:type="dxa"/>
            <w:shd w:val="clear" w:color="auto" w:fill="auto"/>
          </w:tcPr>
          <w:p w:rsidR="00693DF9" w:rsidRPr="00D4605F" w:rsidP="00DE58D2">
            <w:pPr>
              <w:rPr>
                <w:sz w:val="12"/>
                <w:szCs w:val="12"/>
                <w:lang w:val="fr-BE"/>
              </w:rPr>
            </w:pPr>
            <w:r w:rsidRPr="00D4605F">
              <w:rPr>
                <w:noProof/>
                <w:sz w:val="12"/>
                <w:szCs w:val="12"/>
                <w:lang w:val="fr-BE"/>
              </w:rPr>
              <w:t>Čiščenje odpadne vode: Dodatni prebivalci, deležni boljšega čiščenja odpadne vode</w:t>
            </w:r>
          </w:p>
        </w:tc>
        <w:tc>
          <w:tcPr>
            <w:tcW w:w="850" w:type="dxa"/>
            <w:shd w:val="clear" w:color="auto" w:fill="auto"/>
          </w:tcPr>
          <w:p w:rsidR="00693DF9" w:rsidRPr="00D4605F" w:rsidP="00DE58D2">
            <w:pPr>
              <w:rPr>
                <w:sz w:val="12"/>
                <w:szCs w:val="12"/>
                <w:lang w:val="fr-BE"/>
              </w:rPr>
            </w:pPr>
            <w:r w:rsidRPr="00D4605F">
              <w:rPr>
                <w:noProof/>
                <w:sz w:val="12"/>
                <w:szCs w:val="12"/>
                <w:lang w:val="fr-BE"/>
              </w:rPr>
              <w:t>Population equivalent</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07</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4,500,000.00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49.585.025,00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07</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80.000.000,00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262.461.506,00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07</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K3</w:t>
            </w:r>
          </w:p>
        </w:tc>
        <w:tc>
          <w:tcPr>
            <w:tcW w:w="1134" w:type="dxa"/>
            <w:shd w:val="clear" w:color="auto" w:fill="auto"/>
          </w:tcPr>
          <w:p w:rsidR="00693DF9" w:rsidRPr="00D4605F" w:rsidP="00DE58D2">
            <w:pPr>
              <w:rPr>
                <w:sz w:val="12"/>
                <w:szCs w:val="12"/>
                <w:lang w:val="fr-BE"/>
              </w:rPr>
            </w:pPr>
            <w:r w:rsidRPr="00D4605F">
              <w:rPr>
                <w:noProof/>
                <w:sz w:val="12"/>
                <w:szCs w:val="12"/>
                <w:lang w:val="fr-BE"/>
              </w:rPr>
              <w:t>Izdano gradbeno dovoljenje</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07</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CO13</w:t>
            </w:r>
          </w:p>
        </w:tc>
        <w:tc>
          <w:tcPr>
            <w:tcW w:w="1134" w:type="dxa"/>
            <w:shd w:val="clear" w:color="auto" w:fill="auto"/>
          </w:tcPr>
          <w:p w:rsidR="00693DF9" w:rsidRPr="00D4605F" w:rsidP="00DE58D2">
            <w:pPr>
              <w:rPr>
                <w:sz w:val="12"/>
                <w:szCs w:val="12"/>
                <w:lang w:val="fr-BE"/>
              </w:rPr>
            </w:pPr>
            <w:r w:rsidRPr="00D4605F">
              <w:rPr>
                <w:noProof/>
                <w:sz w:val="12"/>
                <w:szCs w:val="12"/>
                <w:lang w:val="fr-BE"/>
              </w:rPr>
              <w:t>Ceste: Skupna dolžina novih cest</w:t>
            </w:r>
          </w:p>
        </w:tc>
        <w:tc>
          <w:tcPr>
            <w:tcW w:w="850" w:type="dxa"/>
            <w:shd w:val="clear" w:color="auto" w:fill="auto"/>
          </w:tcPr>
          <w:p w:rsidR="00693DF9" w:rsidRPr="00D4605F" w:rsidP="00DE58D2">
            <w:pPr>
              <w:rPr>
                <w:sz w:val="12"/>
                <w:szCs w:val="12"/>
                <w:lang w:val="fr-BE"/>
              </w:rPr>
            </w:pPr>
            <w:r w:rsidRPr="00D4605F">
              <w:rPr>
                <w:noProof/>
                <w:sz w:val="12"/>
                <w:szCs w:val="12"/>
                <w:lang w:val="fr-BE"/>
              </w:rPr>
              <w:t>km</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5,30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07</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CO12a</w:t>
            </w:r>
          </w:p>
        </w:tc>
        <w:tc>
          <w:tcPr>
            <w:tcW w:w="1134" w:type="dxa"/>
            <w:shd w:val="clear" w:color="auto" w:fill="auto"/>
          </w:tcPr>
          <w:p w:rsidR="00693DF9" w:rsidRPr="00D4605F" w:rsidP="00DE58D2">
            <w:pPr>
              <w:rPr>
                <w:sz w:val="12"/>
                <w:szCs w:val="12"/>
                <w:lang w:val="fr-BE"/>
              </w:rPr>
            </w:pPr>
            <w:r w:rsidRPr="00D4605F">
              <w:rPr>
                <w:noProof/>
                <w:sz w:val="12"/>
                <w:szCs w:val="12"/>
                <w:lang w:val="fr-BE"/>
              </w:rPr>
              <w:t>Železniški: skupna dolžina obnovljenih ali posodobljenih železniških prog, od tega: TEN-T</w:t>
            </w:r>
          </w:p>
        </w:tc>
        <w:tc>
          <w:tcPr>
            <w:tcW w:w="850" w:type="dxa"/>
            <w:shd w:val="clear" w:color="auto" w:fill="auto"/>
          </w:tcPr>
          <w:p w:rsidR="00693DF9" w:rsidRPr="00D4605F" w:rsidP="00DE58D2">
            <w:pPr>
              <w:rPr>
                <w:sz w:val="12"/>
                <w:szCs w:val="12"/>
                <w:lang w:val="fr-BE"/>
              </w:rPr>
            </w:pPr>
            <w:r w:rsidRPr="00D4605F">
              <w:rPr>
                <w:noProof/>
                <w:sz w:val="12"/>
                <w:szCs w:val="12"/>
                <w:lang w:val="fr-BE"/>
              </w:rPr>
              <w:t>km</w:t>
            </w:r>
          </w:p>
        </w:tc>
        <w:tc>
          <w:tcPr>
            <w:tcW w:w="426" w:type="dxa"/>
            <w:shd w:val="clear" w:color="auto" w:fill="auto"/>
          </w:tcPr>
          <w:p w:rsidR="00693DF9" w:rsidRPr="00D4605F" w:rsidP="00DE58D2">
            <w:pPr>
              <w:rPr>
                <w:sz w:val="12"/>
                <w:szCs w:val="12"/>
                <w:lang w:val="fr-BE"/>
              </w:rPr>
            </w:pPr>
            <w:r w:rsidRPr="00D4605F">
              <w:rPr>
                <w:noProof/>
                <w:sz w:val="12"/>
                <w:szCs w:val="12"/>
                <w:lang w:val="fr-BE"/>
              </w:rPr>
              <w:t>Kohezijski sklad</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10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60,100,000.00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171.948.738,00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61,600,000.00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176.207.595,00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Pobuda za zaposlovanje mladih</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20,725,956.00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20.725.956,00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8.8</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udeležencev (v spodbude za zaposlitev)</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6.600,00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15.000,00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8.19</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mladih, starih 15 - 29 let (spodbude za zaposlitev)</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1.500,00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3.800,00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8.8</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udeležencev (v spodbude za zaposlitev)</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4.400,00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8.19</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mladih, starih 15 - 29 let (spodbude za zaposlitev)</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2.000,00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5.300,00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08</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8.21</w:t>
            </w:r>
          </w:p>
        </w:tc>
        <w:tc>
          <w:tcPr>
            <w:tcW w:w="1134" w:type="dxa"/>
            <w:shd w:val="clear" w:color="auto" w:fill="auto"/>
          </w:tcPr>
          <w:p w:rsidR="00693DF9" w:rsidRPr="00D4605F" w:rsidP="00DE58D2">
            <w:pPr>
              <w:rPr>
                <w:sz w:val="12"/>
                <w:szCs w:val="12"/>
                <w:lang w:val="fr-BE"/>
              </w:rPr>
            </w:pPr>
            <w:r w:rsidRPr="00D4605F">
              <w:rPr>
                <w:noProof/>
                <w:sz w:val="12"/>
                <w:szCs w:val="12"/>
                <w:lang w:val="fr-BE"/>
              </w:rPr>
              <w:t>Brezposelni, vključno z dolgotrajno brezposelnimi</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Pobuda za zaposlovanje mladih</w:t>
            </w:r>
          </w:p>
        </w:tc>
        <w:tc>
          <w:tcPr>
            <w:tcW w:w="1579" w:type="dxa"/>
          </w:tcPr>
          <w:p w:rsidR="00693DF9" w:rsidRPr="00D4605F" w:rsidP="007948DA">
            <w:pPr>
              <w:rPr>
                <w:sz w:val="12"/>
                <w:szCs w:val="12"/>
                <w:lang w:val="fr-BE"/>
              </w:rPr>
            </w:pPr>
          </w:p>
        </w:tc>
        <w:tc>
          <w:tcPr>
            <w:tcW w:w="1579" w:type="dxa"/>
          </w:tcPr>
          <w:p w:rsidR="00693DF9" w:rsidRPr="00D4605F" w:rsidP="007E5F9B">
            <w:pPr>
              <w:rPr>
                <w:sz w:val="12"/>
                <w:szCs w:val="12"/>
                <w:lang w:val="fr-BE"/>
              </w:rPr>
            </w:pPr>
            <w:r w:rsidRPr="00D4605F">
              <w:rPr>
                <w:noProof/>
                <w:sz w:val="12"/>
                <w:szCs w:val="12"/>
                <w:lang w:val="fr-BE"/>
              </w:rPr>
              <w:t>2.859,00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2.859,00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8,800,000.00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50.044.227,00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7,200,000.00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43.772.847,00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20,300,000.00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100.331.530,00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16,700,000.00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81.230.452,00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K8</w:t>
            </w:r>
          </w:p>
        </w:tc>
        <w:tc>
          <w:tcPr>
            <w:tcW w:w="1134" w:type="dxa"/>
            <w:shd w:val="clear" w:color="auto" w:fill="auto"/>
          </w:tcPr>
          <w:p w:rsidR="00693DF9" w:rsidRPr="00D4605F" w:rsidP="00DE58D2">
            <w:pPr>
              <w:rPr>
                <w:sz w:val="12"/>
                <w:szCs w:val="12"/>
                <w:lang w:val="fr-BE"/>
              </w:rPr>
            </w:pPr>
            <w:r w:rsidRPr="00D4605F">
              <w:rPr>
                <w:noProof/>
                <w:sz w:val="12"/>
                <w:szCs w:val="12"/>
                <w:lang w:val="fr-BE"/>
              </w:rPr>
              <w:t>Objavljena javna naročila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K7</w:t>
            </w:r>
          </w:p>
        </w:tc>
        <w:tc>
          <w:tcPr>
            <w:tcW w:w="1134" w:type="dxa"/>
            <w:shd w:val="clear" w:color="auto" w:fill="auto"/>
          </w:tcPr>
          <w:p w:rsidR="00693DF9" w:rsidRPr="00D4605F" w:rsidP="00DE58D2">
            <w:pPr>
              <w:rPr>
                <w:sz w:val="12"/>
                <w:szCs w:val="12"/>
                <w:lang w:val="fr-BE"/>
              </w:rPr>
            </w:pPr>
            <w:r w:rsidRPr="00D4605F">
              <w:rPr>
                <w:noProof/>
                <w:sz w:val="12"/>
                <w:szCs w:val="12"/>
                <w:lang w:val="fr-BE"/>
              </w:rPr>
              <w:t>Sprejete SLR</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K8</w:t>
            </w:r>
          </w:p>
        </w:tc>
        <w:tc>
          <w:tcPr>
            <w:tcW w:w="1134" w:type="dxa"/>
            <w:shd w:val="clear" w:color="auto" w:fill="auto"/>
          </w:tcPr>
          <w:p w:rsidR="00693DF9" w:rsidRPr="00D4605F" w:rsidP="00DE58D2">
            <w:pPr>
              <w:rPr>
                <w:sz w:val="12"/>
                <w:szCs w:val="12"/>
                <w:lang w:val="fr-BE"/>
              </w:rPr>
            </w:pPr>
            <w:r w:rsidRPr="00D4605F">
              <w:rPr>
                <w:noProof/>
                <w:sz w:val="12"/>
                <w:szCs w:val="12"/>
                <w:lang w:val="fr-BE"/>
              </w:rPr>
              <w:t>Objavljena javna naročila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I</w:t>
            </w:r>
          </w:p>
        </w:tc>
        <w:tc>
          <w:tcPr>
            <w:tcW w:w="425" w:type="dxa"/>
            <w:shd w:val="clear" w:color="auto" w:fill="auto"/>
          </w:tcPr>
          <w:p w:rsidR="00693DF9" w:rsidRPr="00D4605F" w:rsidP="00DE58D2">
            <w:pPr>
              <w:rPr>
                <w:sz w:val="12"/>
                <w:szCs w:val="12"/>
                <w:lang w:val="fr-BE"/>
              </w:rPr>
            </w:pPr>
            <w:r w:rsidRPr="00D4605F">
              <w:rPr>
                <w:noProof/>
                <w:sz w:val="12"/>
                <w:szCs w:val="12"/>
                <w:lang w:val="fr-BE"/>
              </w:rPr>
              <w:t>K7</w:t>
            </w:r>
          </w:p>
        </w:tc>
        <w:tc>
          <w:tcPr>
            <w:tcW w:w="1134" w:type="dxa"/>
            <w:shd w:val="clear" w:color="auto" w:fill="auto"/>
          </w:tcPr>
          <w:p w:rsidR="00693DF9" w:rsidRPr="00D4605F" w:rsidP="00DE58D2">
            <w:pPr>
              <w:rPr>
                <w:sz w:val="12"/>
                <w:szCs w:val="12"/>
                <w:lang w:val="fr-BE"/>
              </w:rPr>
            </w:pPr>
            <w:r w:rsidRPr="00D4605F">
              <w:rPr>
                <w:noProof/>
                <w:sz w:val="12"/>
                <w:szCs w:val="12"/>
                <w:lang w:val="fr-BE"/>
              </w:rPr>
              <w:t>Sprejete SLR</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9.20</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enot v katere je bilo investirano</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73,00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9.26</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prebivalcev, ki živijo na območjih s strategijami lokalnega razvoja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722.000,00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9.20</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enot v katere je bilo investirano</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9.26</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prebivalcev, ki živijo na območjih s strategijami lokalnega razvoja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658.000,00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9.6</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vzpostavljenih regionalnih mobilnih enot</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8</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9.8</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oseb iz ranljivih ciljnih skupin vključenih v program</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2.090,00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10.450,00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9.9</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podprtih medgeneracijskih centrov in centrov za družino</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5</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9.6</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vzpostavljenih regionalnih mobilnih enot</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4</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9.8</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oseb iz ranljivih ciljnih skupin vključenih v program</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1.710,00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8.550,00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09</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9.9</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podprtih medgeneracijskih centrov in centrov za družino</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3</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5,000,000.00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12.517.690,00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5,000,000.00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12.511.424,00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58,410,000.00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146.019.679,00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46,100,000.00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115.226.270,00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10.21</w:t>
            </w:r>
          </w:p>
        </w:tc>
        <w:tc>
          <w:tcPr>
            <w:tcW w:w="1134" w:type="dxa"/>
            <w:shd w:val="clear" w:color="auto" w:fill="auto"/>
          </w:tcPr>
          <w:p w:rsidR="00693DF9" w:rsidRPr="00D4605F" w:rsidP="00DE58D2">
            <w:pPr>
              <w:rPr>
                <w:sz w:val="12"/>
                <w:szCs w:val="12"/>
                <w:lang w:val="fr-BE"/>
              </w:rPr>
            </w:pPr>
            <w:r w:rsidRPr="00D4605F">
              <w:rPr>
                <w:noProof/>
                <w:sz w:val="12"/>
                <w:szCs w:val="12"/>
                <w:lang w:val="fr-BE"/>
              </w:rPr>
              <w:t>Razmerje število učencev/IKT odjemalec, priključen na internet</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9</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10.21</w:t>
            </w:r>
          </w:p>
        </w:tc>
        <w:tc>
          <w:tcPr>
            <w:tcW w:w="1134" w:type="dxa"/>
            <w:shd w:val="clear" w:color="auto" w:fill="auto"/>
          </w:tcPr>
          <w:p w:rsidR="00693DF9" w:rsidRPr="00D4605F" w:rsidP="00DE58D2">
            <w:pPr>
              <w:rPr>
                <w:sz w:val="12"/>
                <w:szCs w:val="12"/>
                <w:lang w:val="fr-BE"/>
              </w:rPr>
            </w:pPr>
            <w:r w:rsidRPr="00D4605F">
              <w:rPr>
                <w:noProof/>
                <w:sz w:val="12"/>
                <w:szCs w:val="12"/>
                <w:lang w:val="fr-BE"/>
              </w:rPr>
              <w:t>Razmerje število učencev/IKT odjemalec, priključen na internet</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ESRR</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9</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šol, ki so vključene v različne modele poklicnega izobraževanja in usposabljanja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16</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udeležencev, ki so vključeni v programe za pridobitev kompetenc</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10.296</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25.740,00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10.14</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mladih vključenih v štipendijske sheme</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1.212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3.053,00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10.10</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vključenih v programe usposabljanj, specializacij, dodatnih kvalifikacij in prekvalifikacij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14.242</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35.604,00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šol, ki so vključene v različne modele poklicnega izobraževanja in usposabljanja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9</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10.7</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udeležencev, ki so vključeni v programe za pridobitev kompetenc</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6.864</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17.160,00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10.14</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mladih vključenih v štipendijske sheme</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530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1.377,00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10</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10.10</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vključenih v programe usposabljanj, specializacij, dodatnih kvalifikacij in prekvalifikacij</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9.494</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23.736,00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10.285.200,00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31.353.603,00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F</w:t>
            </w:r>
          </w:p>
        </w:tc>
        <w:tc>
          <w:tcPr>
            <w:tcW w:w="425" w:type="dxa"/>
            <w:shd w:val="clear" w:color="auto" w:fill="auto"/>
          </w:tcPr>
          <w:p w:rsidR="00693DF9" w:rsidRPr="00D4605F" w:rsidP="00DE58D2">
            <w:pPr>
              <w:rPr>
                <w:sz w:val="12"/>
                <w:szCs w:val="12"/>
                <w:lang w:val="fr-BE"/>
              </w:rPr>
            </w:pPr>
            <w:r w:rsidRPr="00D4605F">
              <w:rPr>
                <w:noProof/>
                <w:sz w:val="12"/>
                <w:szCs w:val="12"/>
                <w:lang w:val="fr-BE"/>
              </w:rPr>
              <w:t>F1</w:t>
            </w:r>
          </w:p>
        </w:tc>
        <w:tc>
          <w:tcPr>
            <w:tcW w:w="1134" w:type="dxa"/>
            <w:shd w:val="clear" w:color="auto" w:fill="auto"/>
          </w:tcPr>
          <w:p w:rsidR="00693DF9" w:rsidRPr="00D4605F" w:rsidP="00DE58D2">
            <w:pPr>
              <w:rPr>
                <w:sz w:val="12"/>
                <w:szCs w:val="12"/>
                <w:lang w:val="fr-BE"/>
              </w:rPr>
            </w:pPr>
            <w:r w:rsidRPr="00D4605F">
              <w:rPr>
                <w:noProof/>
                <w:sz w:val="12"/>
                <w:szCs w:val="12"/>
                <w:lang w:val="fr-BE"/>
              </w:rPr>
              <w:t>Vložena sredstva/izdatki</w:t>
            </w:r>
          </w:p>
        </w:tc>
        <w:tc>
          <w:tcPr>
            <w:tcW w:w="850" w:type="dxa"/>
            <w:shd w:val="clear" w:color="auto" w:fill="auto"/>
          </w:tcPr>
          <w:p w:rsidR="00693DF9" w:rsidRPr="00D4605F" w:rsidP="00DE58D2">
            <w:pPr>
              <w:rPr>
                <w:sz w:val="12"/>
                <w:szCs w:val="12"/>
                <w:lang w:val="fr-BE"/>
              </w:rPr>
            </w:pPr>
            <w:r w:rsidRPr="00D4605F">
              <w:rPr>
                <w:noProof/>
                <w:sz w:val="12"/>
                <w:szCs w:val="12"/>
                <w:lang w:val="fr-BE"/>
              </w:rPr>
              <w:t>EUR</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13.114.800,00</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46.238.873,00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11.12</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razvitih sistemov  v pravosodju</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5</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11,00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11.11</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podprtih gradnikov in temeljnih podatkovnih registrov za implementacijo znotraj državnega računalniškega oblaka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Manj razvite</w:t>
            </w:r>
          </w:p>
        </w:tc>
        <w:tc>
          <w:tcPr>
            <w:tcW w:w="1579" w:type="dxa"/>
          </w:tcPr>
          <w:p w:rsidR="00693DF9" w:rsidRPr="00D4605F" w:rsidP="007E5F9B">
            <w:pPr>
              <w:rPr>
                <w:sz w:val="12"/>
                <w:szCs w:val="12"/>
                <w:lang w:val="fr-BE"/>
              </w:rPr>
            </w:pPr>
            <w:r w:rsidRPr="00D4605F">
              <w:rPr>
                <w:noProof/>
                <w:sz w:val="12"/>
                <w:szCs w:val="12"/>
                <w:lang w:val="fr-BE"/>
              </w:rPr>
              <w:t>8</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11.12</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razvitih sistemov  v pravosodju</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5</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11,00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r w:rsidTr="009A5308">
        <w:tblPrEx>
          <w:tblW w:w="14804" w:type="dxa"/>
          <w:tblInd w:w="108" w:type="dxa"/>
          <w:tblLayout w:type="fixed"/>
          <w:tblCellMar>
            <w:left w:w="28" w:type="dxa"/>
            <w:right w:w="28" w:type="dxa"/>
          </w:tblCellMar>
          <w:tblLook w:val="04A0"/>
        </w:tblPrEx>
        <w:tc>
          <w:tcPr>
            <w:tcW w:w="516" w:type="dxa"/>
            <w:shd w:val="clear" w:color="auto" w:fill="auto"/>
          </w:tcPr>
          <w:p w:rsidR="00693DF9" w:rsidRPr="00D4605F" w:rsidP="00DE58D2">
            <w:pPr>
              <w:rPr>
                <w:sz w:val="12"/>
                <w:szCs w:val="12"/>
                <w:lang w:val="fr-BE"/>
              </w:rPr>
            </w:pPr>
            <w:r w:rsidRPr="00D4605F">
              <w:rPr>
                <w:noProof/>
                <w:sz w:val="12"/>
                <w:szCs w:val="12"/>
                <w:lang w:val="fr-BE"/>
              </w:rPr>
              <w:t>11</w:t>
            </w:r>
          </w:p>
        </w:tc>
        <w:tc>
          <w:tcPr>
            <w:tcW w:w="397" w:type="dxa"/>
            <w:shd w:val="clear" w:color="auto" w:fill="auto"/>
          </w:tcPr>
          <w:p w:rsidR="00693DF9" w:rsidRPr="00D4605F" w:rsidP="00DE58D2">
            <w:pPr>
              <w:rPr>
                <w:sz w:val="12"/>
                <w:szCs w:val="12"/>
                <w:lang w:val="fr-BE"/>
              </w:rPr>
            </w:pPr>
            <w:r w:rsidRPr="00D4605F">
              <w:rPr>
                <w:noProof/>
                <w:sz w:val="12"/>
                <w:szCs w:val="12"/>
                <w:lang w:val="fr-BE"/>
              </w:rPr>
              <w:t>O</w:t>
            </w:r>
          </w:p>
        </w:tc>
        <w:tc>
          <w:tcPr>
            <w:tcW w:w="425" w:type="dxa"/>
            <w:shd w:val="clear" w:color="auto" w:fill="auto"/>
          </w:tcPr>
          <w:p w:rsidR="00693DF9" w:rsidRPr="00D4605F" w:rsidP="00DE58D2">
            <w:pPr>
              <w:rPr>
                <w:sz w:val="12"/>
                <w:szCs w:val="12"/>
                <w:lang w:val="fr-BE"/>
              </w:rPr>
            </w:pPr>
            <w:r w:rsidRPr="00D4605F">
              <w:rPr>
                <w:noProof/>
                <w:sz w:val="12"/>
                <w:szCs w:val="12"/>
                <w:lang w:val="fr-BE"/>
              </w:rPr>
              <w:t>11.11</w:t>
            </w:r>
          </w:p>
        </w:tc>
        <w:tc>
          <w:tcPr>
            <w:tcW w:w="1134" w:type="dxa"/>
            <w:shd w:val="clear" w:color="auto" w:fill="auto"/>
          </w:tcPr>
          <w:p w:rsidR="00693DF9" w:rsidRPr="00D4605F" w:rsidP="00DE58D2">
            <w:pPr>
              <w:rPr>
                <w:sz w:val="12"/>
                <w:szCs w:val="12"/>
                <w:lang w:val="fr-BE"/>
              </w:rPr>
            </w:pPr>
            <w:r w:rsidRPr="00D4605F">
              <w:rPr>
                <w:noProof/>
                <w:sz w:val="12"/>
                <w:szCs w:val="12"/>
                <w:lang w:val="fr-BE"/>
              </w:rPr>
              <w:t>Število podprtih gradnikov in temeljnih podatkovnih registrov za implementacijo znotraj državnega računalniškega oblaka</w:t>
            </w:r>
          </w:p>
        </w:tc>
        <w:tc>
          <w:tcPr>
            <w:tcW w:w="850" w:type="dxa"/>
            <w:shd w:val="clear" w:color="auto" w:fill="auto"/>
          </w:tcPr>
          <w:p w:rsidR="00693DF9" w:rsidRPr="00D4605F" w:rsidP="00DE58D2">
            <w:pPr>
              <w:rPr>
                <w:sz w:val="12"/>
                <w:szCs w:val="12"/>
                <w:lang w:val="fr-BE"/>
              </w:rPr>
            </w:pPr>
            <w:r w:rsidRPr="00D4605F">
              <w:rPr>
                <w:noProof/>
                <w:sz w:val="12"/>
                <w:szCs w:val="12"/>
                <w:lang w:val="fr-BE"/>
              </w:rPr>
              <w:t>število</w:t>
            </w:r>
          </w:p>
        </w:tc>
        <w:tc>
          <w:tcPr>
            <w:tcW w:w="426" w:type="dxa"/>
            <w:shd w:val="clear" w:color="auto" w:fill="auto"/>
          </w:tcPr>
          <w:p w:rsidR="00693DF9" w:rsidRPr="00D4605F" w:rsidP="00DE58D2">
            <w:pPr>
              <w:rPr>
                <w:sz w:val="12"/>
                <w:szCs w:val="12"/>
                <w:lang w:val="fr-BE"/>
              </w:rPr>
            </w:pPr>
            <w:r w:rsidRPr="00D4605F">
              <w:rPr>
                <w:noProof/>
                <w:sz w:val="12"/>
                <w:szCs w:val="12"/>
                <w:lang w:val="fr-BE"/>
              </w:rPr>
              <w:t>ESS</w:t>
            </w:r>
          </w:p>
        </w:tc>
        <w:tc>
          <w:tcPr>
            <w:tcW w:w="1579" w:type="dxa"/>
          </w:tcPr>
          <w:p w:rsidR="00693DF9" w:rsidRPr="00D4605F" w:rsidP="007948DA">
            <w:pPr>
              <w:rPr>
                <w:sz w:val="12"/>
                <w:szCs w:val="12"/>
                <w:lang w:val="fr-BE"/>
              </w:rPr>
            </w:pPr>
            <w:r w:rsidRPr="00D4605F">
              <w:rPr>
                <w:noProof/>
                <w:sz w:val="12"/>
                <w:szCs w:val="12"/>
                <w:lang w:val="fr-BE"/>
              </w:rPr>
              <w:t>Bolj razvite</w:t>
            </w:r>
          </w:p>
        </w:tc>
        <w:tc>
          <w:tcPr>
            <w:tcW w:w="1579" w:type="dxa"/>
          </w:tcPr>
          <w:p w:rsidR="00693DF9" w:rsidRPr="00D4605F" w:rsidP="007E5F9B">
            <w:pPr>
              <w:rPr>
                <w:sz w:val="12"/>
                <w:szCs w:val="12"/>
                <w:lang w:val="fr-BE"/>
              </w:rPr>
            </w:pPr>
            <w:r w:rsidRPr="00D4605F">
              <w:rPr>
                <w:noProof/>
                <w:sz w:val="12"/>
                <w:szCs w:val="12"/>
                <w:lang w:val="fr-BE"/>
              </w:rPr>
              <w:t>8</w:t>
            </w:r>
          </w:p>
        </w:tc>
        <w:tc>
          <w:tcPr>
            <w:tcW w:w="1580" w:type="dxa"/>
          </w:tcPr>
          <w:p w:rsidR="00693DF9" w:rsidRPr="00D4605F" w:rsidP="00DE58D2">
            <w:pPr>
              <w:rPr>
                <w:sz w:val="12"/>
                <w:szCs w:val="12"/>
                <w:lang w:val="fr-BE"/>
              </w:rPr>
            </w:pPr>
          </w:p>
        </w:tc>
        <w:tc>
          <w:tcPr>
            <w:tcW w:w="1579" w:type="dxa"/>
          </w:tcPr>
          <w:p w:rsidR="00693DF9" w:rsidRPr="00D4605F" w:rsidP="00DE58D2">
            <w:pPr>
              <w:rPr>
                <w:sz w:val="12"/>
                <w:szCs w:val="12"/>
                <w:lang w:val="fr-BE"/>
              </w:rPr>
            </w:pPr>
          </w:p>
        </w:tc>
        <w:tc>
          <w:tcPr>
            <w:tcW w:w="1580" w:type="dxa"/>
          </w:tcPr>
          <w:p w:rsidR="00693DF9" w:rsidRPr="00B05D34" w:rsidP="00693DF9">
            <w:pPr>
              <w:jc w:val="right"/>
              <w:rPr>
                <w:sz w:val="12"/>
                <w:szCs w:val="12"/>
                <w:lang w:val="fr-BE"/>
              </w:rPr>
            </w:pPr>
            <w:r w:rsidRPr="00B05D34">
              <w:rPr>
                <w:noProof/>
                <w:sz w:val="12"/>
                <w:szCs w:val="12"/>
                <w:lang w:val="fr-BE"/>
              </w:rPr>
              <w:t>15,00</w:t>
            </w:r>
          </w:p>
        </w:tc>
        <w:tc>
          <w:tcPr>
            <w:tcW w:w="1579" w:type="dxa"/>
          </w:tcPr>
          <w:p w:rsidR="00693DF9" w:rsidRPr="00B05D34" w:rsidP="00693DF9">
            <w:pPr>
              <w:jc w:val="right"/>
              <w:rPr>
                <w:sz w:val="12"/>
                <w:szCs w:val="12"/>
                <w:lang w:val="fr-BE"/>
              </w:rPr>
            </w:pPr>
          </w:p>
        </w:tc>
        <w:tc>
          <w:tcPr>
            <w:tcW w:w="1580" w:type="dxa"/>
          </w:tcPr>
          <w:p w:rsidR="00693DF9" w:rsidRPr="00B05D34" w:rsidP="00693DF9">
            <w:pPr>
              <w:jc w:val="right"/>
              <w:rPr>
                <w:sz w:val="12"/>
                <w:szCs w:val="12"/>
                <w:lang w:val="fr-BE"/>
              </w:rPr>
            </w:pPr>
          </w:p>
        </w:tc>
      </w:tr>
    </w:tbl>
    <w:p w:rsidR="00832B06" w:rsidP="00443114">
      <w:pPr>
        <w:pStyle w:val="Heading2"/>
        <w:numPr>
          <w:ilvl w:val="0"/>
          <w:numId w:val="0"/>
        </w:numPr>
        <w:rPr>
          <w:lang w:val="fr-BE"/>
        </w:rPr>
      </w:pPr>
      <w:r w:rsidR="00223FB8">
        <w:rPr>
          <w:lang w:val="fr-BE"/>
        </w:rPr>
        <w:br w:type="page"/>
      </w:r>
      <w:r w:rsidR="00223FB8">
        <w:rPr>
          <w:noProof/>
          <w:lang w:val="fr-BE"/>
        </w:rPr>
        <w:t>3.4 Finančni podatki (člen 50(2) Uredbe (EU) št. 1303/2013)</w:t>
      </w:r>
    </w:p>
    <w:p w:rsidR="00223FB8" w:rsidP="00223FB8">
      <w:pPr>
        <w:rPr>
          <w:lang w:val="fr-BE"/>
        </w:rPr>
      </w:pPr>
    </w:p>
    <w:p w:rsidR="00F3634D" w:rsidP="00FC2A66">
      <w:pPr>
        <w:rPr>
          <w:lang w:val="fr-BE"/>
        </w:rPr>
      </w:pPr>
      <w:r w:rsidRPr="008E457C">
        <w:rPr>
          <w:noProof/>
          <w:lang w:val="fr-BE"/>
        </w:rPr>
        <w:t>Preglednica 6</w:t>
      </w:r>
      <w:r w:rsidRPr="008E457C" w:rsidR="00FC2A66">
        <w:rPr>
          <w:lang w:val="fr-BE"/>
        </w:rPr>
        <w:t xml:space="preserve">: </w:t>
      </w:r>
      <w:r w:rsidRPr="008E457C">
        <w:rPr>
          <w:noProof/>
          <w:lang w:val="fr-BE"/>
        </w:rPr>
        <w:t>Finančne informacije na ravni prednostne osi in programa</w:t>
      </w:r>
    </w:p>
    <w:p w:rsidR="00B82F37" w:rsidP="00FC2A66">
      <w:pPr>
        <w:rPr>
          <w:lang w:val="fr-BE"/>
        </w:rPr>
      </w:pPr>
    </w:p>
    <w:p w:rsidR="00B82F37" w:rsidRPr="008E457C" w:rsidP="00FC2A66">
      <w:pPr>
        <w:rPr>
          <w:lang w:val="fr-BE"/>
        </w:rPr>
      </w:pPr>
      <w:r>
        <w:rPr>
          <w:noProof/>
          <w:lang w:val="fr-BE"/>
        </w:rPr>
        <w:t>(kot je določeno v preglednici 1 iz Priloge II k Izvedbeni uredbi Komisije (EU) št. 1011/2014 (Vzorec za predložitev finančnih podatkov))</w:t>
      </w:r>
    </w:p>
    <w:p w:rsidR="00B82F37" w:rsidP="00FC2A66">
      <w:pPr>
        <w:rPr>
          <w:lang w:val="fr-BE"/>
        </w:rPr>
      </w:pPr>
    </w:p>
    <w:p w:rsidR="00B82F37" w:rsidP="00FC2A66">
      <w:pPr>
        <w:rPr>
          <w:lang w:val="fr-BE"/>
        </w:rPr>
      </w:pPr>
    </w:p>
    <w:p w:rsidR="00223FB8" w:rsidP="00223FB8">
      <w:pPr>
        <w:rPr>
          <w:lang w:val="fr-BE"/>
        </w:rPr>
      </w:pPr>
    </w:p>
    <w:tbl>
      <w:tblPr>
        <w:tblStyle w:val="TableNormal"/>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05"/>
        <w:gridCol w:w="1134"/>
        <w:gridCol w:w="954"/>
        <w:gridCol w:w="1417"/>
        <w:gridCol w:w="1418"/>
        <w:gridCol w:w="1417"/>
        <w:gridCol w:w="1418"/>
        <w:gridCol w:w="1417"/>
        <w:gridCol w:w="1418"/>
        <w:gridCol w:w="1417"/>
        <w:gridCol w:w="1418"/>
      </w:tblGrid>
      <w:tr w:rsidTr="00DF5E7E">
        <w:tblPrEx>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1" w:type="dxa"/>
            <w:shd w:val="clear" w:color="auto" w:fill="auto"/>
          </w:tcPr>
          <w:p w:rsidR="00DF5E7E" w:rsidRPr="002C6A18" w:rsidP="0001723F">
            <w:pPr>
              <w:rPr>
                <w:b/>
                <w:sz w:val="14"/>
                <w:szCs w:val="14"/>
                <w:lang w:val="fr-BE"/>
              </w:rPr>
            </w:pPr>
            <w:r w:rsidRPr="002C6A18">
              <w:rPr>
                <w:b/>
                <w:noProof/>
                <w:sz w:val="14"/>
                <w:szCs w:val="14"/>
                <w:lang w:val="fr-BE"/>
              </w:rPr>
              <w:t>Prednostna os</w:t>
            </w:r>
          </w:p>
        </w:tc>
        <w:tc>
          <w:tcPr>
            <w:tcW w:w="605" w:type="dxa"/>
            <w:shd w:val="clear" w:color="auto" w:fill="auto"/>
          </w:tcPr>
          <w:p w:rsidR="00DF5E7E" w:rsidRPr="002C6A18" w:rsidP="0001723F">
            <w:pPr>
              <w:rPr>
                <w:b/>
                <w:sz w:val="14"/>
                <w:szCs w:val="14"/>
                <w:lang w:val="fr-BE"/>
              </w:rPr>
            </w:pPr>
            <w:r w:rsidRPr="002C6A18">
              <w:rPr>
                <w:b/>
                <w:noProof/>
                <w:sz w:val="14"/>
                <w:szCs w:val="14"/>
                <w:lang w:val="fr-BE"/>
              </w:rPr>
              <w:t>Sklad</w:t>
            </w:r>
          </w:p>
        </w:tc>
        <w:tc>
          <w:tcPr>
            <w:tcW w:w="1134" w:type="dxa"/>
            <w:shd w:val="clear" w:color="auto" w:fill="auto"/>
          </w:tcPr>
          <w:p w:rsidR="00DF5E7E" w:rsidRPr="002C6A18" w:rsidP="0001723F">
            <w:pPr>
              <w:rPr>
                <w:b/>
                <w:sz w:val="14"/>
                <w:szCs w:val="14"/>
                <w:lang w:val="fr-BE"/>
              </w:rPr>
            </w:pPr>
            <w:r w:rsidRPr="002C6A18">
              <w:rPr>
                <w:b/>
                <w:noProof/>
                <w:sz w:val="14"/>
                <w:szCs w:val="14"/>
                <w:lang w:val="fr-BE"/>
              </w:rPr>
              <w:t>Kategorija regije</w:t>
            </w:r>
          </w:p>
        </w:tc>
        <w:tc>
          <w:tcPr>
            <w:tcW w:w="954" w:type="dxa"/>
            <w:shd w:val="clear" w:color="auto" w:fill="auto"/>
          </w:tcPr>
          <w:p w:rsidR="00DF5E7E" w:rsidRPr="002C6A18" w:rsidP="00023047">
            <w:pPr>
              <w:rPr>
                <w:b/>
                <w:sz w:val="14"/>
                <w:szCs w:val="14"/>
                <w:lang w:val="fr-BE"/>
              </w:rPr>
            </w:pPr>
            <w:r w:rsidRPr="002C6A18">
              <w:rPr>
                <w:b/>
                <w:noProof/>
                <w:sz w:val="14"/>
                <w:szCs w:val="14"/>
                <w:lang w:val="fr-BE"/>
              </w:rPr>
              <w:t>Osnova za izračun</w:t>
            </w:r>
          </w:p>
        </w:tc>
        <w:tc>
          <w:tcPr>
            <w:tcW w:w="1417" w:type="dxa"/>
            <w:shd w:val="clear" w:color="auto" w:fill="auto"/>
          </w:tcPr>
          <w:p w:rsidR="00DF5E7E" w:rsidRPr="002C6A18" w:rsidP="0001723F">
            <w:pPr>
              <w:rPr>
                <w:b/>
                <w:sz w:val="14"/>
                <w:szCs w:val="14"/>
                <w:lang w:val="fr-BE"/>
              </w:rPr>
            </w:pPr>
            <w:r w:rsidRPr="002C6A18">
              <w:rPr>
                <w:b/>
                <w:noProof/>
                <w:sz w:val="14"/>
                <w:szCs w:val="14"/>
                <w:lang w:val="fr-BE"/>
              </w:rPr>
              <w:t>Sklad skupaj</w:t>
            </w:r>
          </w:p>
        </w:tc>
        <w:tc>
          <w:tcPr>
            <w:tcW w:w="1418" w:type="dxa"/>
            <w:shd w:val="clear" w:color="auto" w:fill="auto"/>
          </w:tcPr>
          <w:p w:rsidR="00DF5E7E" w:rsidRPr="002C6A18" w:rsidP="0001723F">
            <w:pPr>
              <w:rPr>
                <w:b/>
                <w:sz w:val="14"/>
                <w:szCs w:val="14"/>
                <w:lang w:val="fr-BE"/>
              </w:rPr>
            </w:pPr>
            <w:r w:rsidRPr="002C6A18">
              <w:rPr>
                <w:b/>
                <w:noProof/>
                <w:sz w:val="14"/>
                <w:szCs w:val="14"/>
                <w:lang w:val="fr-BE"/>
              </w:rPr>
              <w:t>Stopnja sofinanciranja</w:t>
            </w:r>
          </w:p>
        </w:tc>
        <w:tc>
          <w:tcPr>
            <w:tcW w:w="1417" w:type="dxa"/>
            <w:shd w:val="clear" w:color="auto" w:fill="auto"/>
          </w:tcPr>
          <w:p w:rsidR="00DF5E7E" w:rsidRPr="0029142A" w:rsidP="00201E3D">
            <w:pPr>
              <w:jc w:val="center"/>
              <w:rPr>
                <w:b/>
                <w:sz w:val="14"/>
                <w:szCs w:val="14"/>
              </w:rPr>
            </w:pPr>
            <w:r w:rsidRPr="0029142A">
              <w:rPr>
                <w:b/>
                <w:noProof/>
                <w:sz w:val="14"/>
                <w:szCs w:val="14"/>
              </w:rPr>
              <w:t>Skupni upravičeni stroški operacij, izbranih za podporo</w:t>
            </w:r>
          </w:p>
        </w:tc>
        <w:tc>
          <w:tcPr>
            <w:tcW w:w="1418" w:type="dxa"/>
            <w:shd w:val="clear" w:color="auto" w:fill="auto"/>
          </w:tcPr>
          <w:p w:rsidR="00DF5E7E" w:rsidRPr="003F04E4" w:rsidP="00B62EB6">
            <w:pPr>
              <w:jc w:val="center"/>
              <w:rPr>
                <w:b/>
                <w:sz w:val="14"/>
                <w:szCs w:val="14"/>
              </w:rPr>
            </w:pPr>
            <w:r w:rsidRPr="003F04E4">
              <w:rPr>
                <w:b/>
                <w:noProof/>
                <w:sz w:val="14"/>
                <w:szCs w:val="14"/>
              </w:rPr>
              <w:t>Delež skupne dodelitve, krite z izbranimi operacijami</w:t>
            </w:r>
          </w:p>
        </w:tc>
        <w:tc>
          <w:tcPr>
            <w:tcW w:w="1417" w:type="dxa"/>
            <w:shd w:val="clear" w:color="auto" w:fill="auto"/>
          </w:tcPr>
          <w:p w:rsidR="00DF5E7E" w:rsidRPr="003F04E4" w:rsidP="00355D5B">
            <w:pPr>
              <w:rPr>
                <w:b/>
                <w:sz w:val="14"/>
                <w:szCs w:val="14"/>
              </w:rPr>
            </w:pPr>
            <w:r w:rsidRPr="003F04E4">
              <w:rPr>
                <w:b/>
                <w:noProof/>
                <w:sz w:val="14"/>
                <w:szCs w:val="14"/>
              </w:rPr>
              <w:t>Javni upravičeni stroški operacij, izbranih za podporo</w:t>
            </w:r>
          </w:p>
        </w:tc>
        <w:tc>
          <w:tcPr>
            <w:tcW w:w="1418" w:type="dxa"/>
            <w:shd w:val="clear" w:color="auto" w:fill="auto"/>
          </w:tcPr>
          <w:p w:rsidR="00DF5E7E" w:rsidRPr="003F04E4" w:rsidP="0001723F">
            <w:pPr>
              <w:rPr>
                <w:b/>
                <w:sz w:val="14"/>
                <w:szCs w:val="14"/>
              </w:rPr>
            </w:pPr>
            <w:r w:rsidRPr="003F04E4">
              <w:rPr>
                <w:b/>
                <w:noProof/>
                <w:sz w:val="14"/>
                <w:szCs w:val="14"/>
              </w:rPr>
              <w:t>Skupni upravičeni izdatki, ki so jih upravičenci prijavili organu upravljanja</w:t>
            </w:r>
          </w:p>
        </w:tc>
        <w:tc>
          <w:tcPr>
            <w:tcW w:w="1417" w:type="dxa"/>
            <w:shd w:val="clear" w:color="auto" w:fill="auto"/>
          </w:tcPr>
          <w:p w:rsidR="00DF5E7E" w:rsidRPr="003F04E4" w:rsidP="0001723F">
            <w:pPr>
              <w:rPr>
                <w:b/>
                <w:sz w:val="14"/>
                <w:szCs w:val="14"/>
              </w:rPr>
            </w:pPr>
            <w:r w:rsidRPr="003F04E4">
              <w:rPr>
                <w:b/>
                <w:noProof/>
                <w:sz w:val="14"/>
                <w:szCs w:val="14"/>
              </w:rPr>
              <w:t>Delež skupne dodelitve, krite z upravičenimi izdatki, ki jih predložijo upravičenci</w:t>
            </w:r>
          </w:p>
        </w:tc>
        <w:tc>
          <w:tcPr>
            <w:tcW w:w="1418" w:type="dxa"/>
            <w:shd w:val="clear" w:color="auto" w:fill="auto"/>
          </w:tcPr>
          <w:p w:rsidR="00DF5E7E" w:rsidRPr="0029142A" w:rsidP="0001723F">
            <w:pPr>
              <w:rPr>
                <w:b/>
                <w:sz w:val="14"/>
                <w:szCs w:val="14"/>
              </w:rPr>
            </w:pPr>
            <w:r w:rsidRPr="0029142A">
              <w:rPr>
                <w:b/>
                <w:noProof/>
                <w:sz w:val="14"/>
                <w:szCs w:val="14"/>
              </w:rPr>
              <w:t>Število izbranih operacij</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01</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317.945.783,00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48.549.337,76</w:t>
            </w:r>
          </w:p>
        </w:tc>
        <w:tc>
          <w:tcPr>
            <w:tcW w:w="1418" w:type="dxa"/>
            <w:shd w:val="clear" w:color="auto" w:fill="auto"/>
          </w:tcPr>
          <w:p w:rsidR="00DF5E7E" w:rsidRPr="0001723F" w:rsidP="00E4464A">
            <w:pPr>
              <w:jc w:val="right"/>
              <w:rPr>
                <w:sz w:val="14"/>
                <w:szCs w:val="14"/>
                <w:lang w:val="fr-BE"/>
              </w:rPr>
            </w:pPr>
            <w:r>
              <w:rPr>
                <w:noProof/>
                <w:sz w:val="14"/>
                <w:szCs w:val="14"/>
                <w:lang w:val="fr-BE"/>
              </w:rPr>
              <w:t>15,27%</w:t>
            </w:r>
          </w:p>
        </w:tc>
        <w:tc>
          <w:tcPr>
            <w:tcW w:w="1417" w:type="dxa"/>
            <w:shd w:val="clear" w:color="auto" w:fill="auto"/>
          </w:tcPr>
          <w:p w:rsidR="00DF5E7E" w:rsidRPr="0001723F" w:rsidP="00E4464A">
            <w:pPr>
              <w:jc w:val="right"/>
              <w:rPr>
                <w:sz w:val="14"/>
                <w:szCs w:val="14"/>
                <w:lang w:val="fr-BE"/>
              </w:rPr>
            </w:pPr>
            <w:r>
              <w:rPr>
                <w:noProof/>
                <w:sz w:val="14"/>
                <w:szCs w:val="14"/>
                <w:lang w:val="fr-BE"/>
              </w:rPr>
              <w:t>48.549.337,76</w:t>
            </w:r>
          </w:p>
        </w:tc>
        <w:tc>
          <w:tcPr>
            <w:tcW w:w="1418" w:type="dxa"/>
            <w:shd w:val="clear" w:color="auto" w:fill="auto"/>
          </w:tcPr>
          <w:p w:rsidR="00DF5E7E" w:rsidRPr="0001723F" w:rsidP="00E4464A">
            <w:pPr>
              <w:jc w:val="right"/>
              <w:rPr>
                <w:sz w:val="14"/>
                <w:szCs w:val="14"/>
                <w:lang w:val="fr-BE"/>
              </w:rPr>
            </w:pPr>
            <w:r>
              <w:rPr>
                <w:noProof/>
                <w:sz w:val="14"/>
                <w:szCs w:val="14"/>
                <w:lang w:val="fr-BE"/>
              </w:rPr>
              <w:t>400.937,50</w:t>
            </w:r>
          </w:p>
        </w:tc>
        <w:tc>
          <w:tcPr>
            <w:tcW w:w="1417" w:type="dxa"/>
            <w:shd w:val="clear" w:color="auto" w:fill="auto"/>
          </w:tcPr>
          <w:p w:rsidR="00DF5E7E" w:rsidRPr="0001723F" w:rsidP="00E4464A">
            <w:pPr>
              <w:jc w:val="right"/>
              <w:rPr>
                <w:sz w:val="14"/>
                <w:szCs w:val="14"/>
                <w:lang w:val="fr-BE"/>
              </w:rPr>
            </w:pPr>
            <w:r>
              <w:rPr>
                <w:noProof/>
                <w:sz w:val="14"/>
                <w:szCs w:val="14"/>
                <w:lang w:val="fr-BE"/>
              </w:rPr>
              <w:t>0,13%</w:t>
            </w:r>
          </w:p>
        </w:tc>
        <w:tc>
          <w:tcPr>
            <w:tcW w:w="1418" w:type="dxa"/>
            <w:shd w:val="clear" w:color="auto" w:fill="auto"/>
          </w:tcPr>
          <w:p w:rsidR="00DF5E7E" w:rsidRPr="0001723F" w:rsidP="00E4464A">
            <w:pPr>
              <w:jc w:val="right"/>
              <w:rPr>
                <w:sz w:val="14"/>
                <w:szCs w:val="14"/>
                <w:lang w:val="fr-BE"/>
              </w:rPr>
            </w:pPr>
            <w:r>
              <w:rPr>
                <w:noProof/>
                <w:sz w:val="14"/>
                <w:szCs w:val="14"/>
                <w:lang w:val="fr-BE"/>
              </w:rPr>
              <w:t>4</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01</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259.228.166,00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61.291.445,99</w:t>
            </w:r>
          </w:p>
        </w:tc>
        <w:tc>
          <w:tcPr>
            <w:tcW w:w="1418" w:type="dxa"/>
            <w:shd w:val="clear" w:color="auto" w:fill="auto"/>
          </w:tcPr>
          <w:p w:rsidR="00DF5E7E" w:rsidRPr="0001723F" w:rsidP="00E4464A">
            <w:pPr>
              <w:jc w:val="right"/>
              <w:rPr>
                <w:sz w:val="14"/>
                <w:szCs w:val="14"/>
                <w:lang w:val="fr-BE"/>
              </w:rPr>
            </w:pPr>
            <w:r>
              <w:rPr>
                <w:noProof/>
                <w:sz w:val="14"/>
                <w:szCs w:val="14"/>
                <w:lang w:val="fr-BE"/>
              </w:rPr>
              <w:t>23,64%</w:t>
            </w:r>
          </w:p>
        </w:tc>
        <w:tc>
          <w:tcPr>
            <w:tcW w:w="1417" w:type="dxa"/>
            <w:shd w:val="clear" w:color="auto" w:fill="auto"/>
          </w:tcPr>
          <w:p w:rsidR="00DF5E7E" w:rsidRPr="0001723F" w:rsidP="00E4464A">
            <w:pPr>
              <w:jc w:val="right"/>
              <w:rPr>
                <w:sz w:val="14"/>
                <w:szCs w:val="14"/>
                <w:lang w:val="fr-BE"/>
              </w:rPr>
            </w:pPr>
            <w:r>
              <w:rPr>
                <w:noProof/>
                <w:sz w:val="14"/>
                <w:szCs w:val="14"/>
                <w:lang w:val="fr-BE"/>
              </w:rPr>
              <w:t>61.291.445,99</w:t>
            </w:r>
          </w:p>
        </w:tc>
        <w:tc>
          <w:tcPr>
            <w:tcW w:w="1418" w:type="dxa"/>
            <w:shd w:val="clear" w:color="auto" w:fill="auto"/>
          </w:tcPr>
          <w:p w:rsidR="00DF5E7E" w:rsidRPr="0001723F" w:rsidP="00E4464A">
            <w:pPr>
              <w:jc w:val="right"/>
              <w:rPr>
                <w:sz w:val="14"/>
                <w:szCs w:val="14"/>
                <w:lang w:val="fr-BE"/>
              </w:rPr>
            </w:pPr>
            <w:r>
              <w:rPr>
                <w:noProof/>
                <w:sz w:val="14"/>
                <w:szCs w:val="14"/>
                <w:lang w:val="fr-BE"/>
              </w:rPr>
              <w:t>1.514.948,85</w:t>
            </w:r>
          </w:p>
        </w:tc>
        <w:tc>
          <w:tcPr>
            <w:tcW w:w="1417" w:type="dxa"/>
            <w:shd w:val="clear" w:color="auto" w:fill="auto"/>
          </w:tcPr>
          <w:p w:rsidR="00DF5E7E" w:rsidRPr="0001723F" w:rsidP="00E4464A">
            <w:pPr>
              <w:jc w:val="right"/>
              <w:rPr>
                <w:sz w:val="14"/>
                <w:szCs w:val="14"/>
                <w:lang w:val="fr-BE"/>
              </w:rPr>
            </w:pPr>
            <w:r>
              <w:rPr>
                <w:noProof/>
                <w:sz w:val="14"/>
                <w:szCs w:val="14"/>
                <w:lang w:val="fr-BE"/>
              </w:rPr>
              <w:t>0,58%</w:t>
            </w:r>
          </w:p>
        </w:tc>
        <w:tc>
          <w:tcPr>
            <w:tcW w:w="1418" w:type="dxa"/>
            <w:shd w:val="clear" w:color="auto" w:fill="auto"/>
          </w:tcPr>
          <w:p w:rsidR="00DF5E7E" w:rsidRPr="0001723F" w:rsidP="00E4464A">
            <w:pPr>
              <w:jc w:val="right"/>
              <w:rPr>
                <w:sz w:val="14"/>
                <w:szCs w:val="14"/>
                <w:lang w:val="fr-BE"/>
              </w:rPr>
            </w:pPr>
            <w:r>
              <w:rPr>
                <w:noProof/>
                <w:sz w:val="14"/>
                <w:szCs w:val="14"/>
                <w:lang w:val="fr-BE"/>
              </w:rPr>
              <w:t>4</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02</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49.710.000,00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11.709.549,00</w:t>
            </w:r>
          </w:p>
        </w:tc>
        <w:tc>
          <w:tcPr>
            <w:tcW w:w="1418" w:type="dxa"/>
            <w:shd w:val="clear" w:color="auto" w:fill="auto"/>
          </w:tcPr>
          <w:p w:rsidR="00DF5E7E" w:rsidRPr="0001723F" w:rsidP="00E4464A">
            <w:pPr>
              <w:jc w:val="right"/>
              <w:rPr>
                <w:sz w:val="14"/>
                <w:szCs w:val="14"/>
                <w:lang w:val="fr-BE"/>
              </w:rPr>
            </w:pPr>
            <w:r>
              <w:rPr>
                <w:noProof/>
                <w:sz w:val="14"/>
                <w:szCs w:val="14"/>
                <w:lang w:val="fr-BE"/>
              </w:rPr>
              <w:t>23,56%</w:t>
            </w:r>
          </w:p>
        </w:tc>
        <w:tc>
          <w:tcPr>
            <w:tcW w:w="1417" w:type="dxa"/>
            <w:shd w:val="clear" w:color="auto" w:fill="auto"/>
          </w:tcPr>
          <w:p w:rsidR="00DF5E7E" w:rsidRPr="0001723F" w:rsidP="00E4464A">
            <w:pPr>
              <w:jc w:val="right"/>
              <w:rPr>
                <w:sz w:val="14"/>
                <w:szCs w:val="14"/>
                <w:lang w:val="fr-BE"/>
              </w:rPr>
            </w:pPr>
            <w:r>
              <w:rPr>
                <w:noProof/>
                <w:sz w:val="14"/>
                <w:szCs w:val="14"/>
                <w:lang w:val="fr-BE"/>
              </w:rPr>
              <w:t>11.709.549,00</w:t>
            </w:r>
          </w:p>
        </w:tc>
        <w:tc>
          <w:tcPr>
            <w:tcW w:w="1418" w:type="dxa"/>
            <w:shd w:val="clear" w:color="auto" w:fill="auto"/>
          </w:tcPr>
          <w:p w:rsidR="00DF5E7E" w:rsidRPr="0001723F" w:rsidP="00E4464A">
            <w:pPr>
              <w:jc w:val="right"/>
              <w:rPr>
                <w:sz w:val="14"/>
                <w:szCs w:val="14"/>
                <w:lang w:val="fr-BE"/>
              </w:rPr>
            </w:pPr>
            <w:r>
              <w:rPr>
                <w:noProof/>
                <w:sz w:val="14"/>
                <w:szCs w:val="14"/>
                <w:lang w:val="fr-BE"/>
              </w:rPr>
              <w:t>89.046,00</w:t>
            </w:r>
          </w:p>
        </w:tc>
        <w:tc>
          <w:tcPr>
            <w:tcW w:w="1417" w:type="dxa"/>
            <w:shd w:val="clear" w:color="auto" w:fill="auto"/>
          </w:tcPr>
          <w:p w:rsidR="00DF5E7E" w:rsidRPr="0001723F" w:rsidP="00E4464A">
            <w:pPr>
              <w:jc w:val="right"/>
              <w:rPr>
                <w:sz w:val="14"/>
                <w:szCs w:val="14"/>
                <w:lang w:val="fr-BE"/>
              </w:rPr>
            </w:pPr>
            <w:r>
              <w:rPr>
                <w:noProof/>
                <w:sz w:val="14"/>
                <w:szCs w:val="14"/>
                <w:lang w:val="fr-BE"/>
              </w:rPr>
              <w:t>0,18%</w:t>
            </w:r>
          </w:p>
        </w:tc>
        <w:tc>
          <w:tcPr>
            <w:tcW w:w="1418" w:type="dxa"/>
            <w:shd w:val="clear" w:color="auto" w:fill="auto"/>
          </w:tcPr>
          <w:p w:rsidR="00DF5E7E" w:rsidRPr="0001723F" w:rsidP="00E4464A">
            <w:pPr>
              <w:jc w:val="right"/>
              <w:rPr>
                <w:sz w:val="14"/>
                <w:szCs w:val="14"/>
                <w:lang w:val="fr-BE"/>
              </w:rPr>
            </w:pPr>
            <w:r>
              <w:rPr>
                <w:noProof/>
                <w:sz w:val="14"/>
                <w:szCs w:val="14"/>
                <w:lang w:val="fr-BE"/>
              </w:rPr>
              <w:t>1</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02</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35.937.847,00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10.645.451,00</w:t>
            </w:r>
          </w:p>
        </w:tc>
        <w:tc>
          <w:tcPr>
            <w:tcW w:w="1418" w:type="dxa"/>
            <w:shd w:val="clear" w:color="auto" w:fill="auto"/>
          </w:tcPr>
          <w:p w:rsidR="00DF5E7E" w:rsidRPr="0001723F" w:rsidP="00E4464A">
            <w:pPr>
              <w:jc w:val="right"/>
              <w:rPr>
                <w:sz w:val="14"/>
                <w:szCs w:val="14"/>
                <w:lang w:val="fr-BE"/>
              </w:rPr>
            </w:pPr>
            <w:r>
              <w:rPr>
                <w:noProof/>
                <w:sz w:val="14"/>
                <w:szCs w:val="14"/>
                <w:lang w:val="fr-BE"/>
              </w:rPr>
              <w:t>29,62%</w:t>
            </w:r>
          </w:p>
        </w:tc>
        <w:tc>
          <w:tcPr>
            <w:tcW w:w="1417" w:type="dxa"/>
            <w:shd w:val="clear" w:color="auto" w:fill="auto"/>
          </w:tcPr>
          <w:p w:rsidR="00DF5E7E" w:rsidRPr="0001723F" w:rsidP="00E4464A">
            <w:pPr>
              <w:jc w:val="right"/>
              <w:rPr>
                <w:sz w:val="14"/>
                <w:szCs w:val="14"/>
                <w:lang w:val="fr-BE"/>
              </w:rPr>
            </w:pPr>
            <w:r>
              <w:rPr>
                <w:noProof/>
                <w:sz w:val="14"/>
                <w:szCs w:val="14"/>
                <w:lang w:val="fr-BE"/>
              </w:rPr>
              <w:t>10.645.451,00</w:t>
            </w:r>
          </w:p>
        </w:tc>
        <w:tc>
          <w:tcPr>
            <w:tcW w:w="1418" w:type="dxa"/>
            <w:shd w:val="clear" w:color="auto" w:fill="auto"/>
          </w:tcPr>
          <w:p w:rsidR="00DF5E7E" w:rsidRPr="0001723F" w:rsidP="00E4464A">
            <w:pPr>
              <w:jc w:val="right"/>
              <w:rPr>
                <w:sz w:val="14"/>
                <w:szCs w:val="14"/>
                <w:lang w:val="fr-BE"/>
              </w:rPr>
            </w:pPr>
            <w:r>
              <w:rPr>
                <w:noProof/>
                <w:sz w:val="14"/>
                <w:szCs w:val="14"/>
                <w:lang w:val="fr-BE"/>
              </w:rPr>
              <w:t>80.954,00</w:t>
            </w:r>
          </w:p>
        </w:tc>
        <w:tc>
          <w:tcPr>
            <w:tcW w:w="1417" w:type="dxa"/>
            <w:shd w:val="clear" w:color="auto" w:fill="auto"/>
          </w:tcPr>
          <w:p w:rsidR="00DF5E7E" w:rsidRPr="0001723F" w:rsidP="00E4464A">
            <w:pPr>
              <w:jc w:val="right"/>
              <w:rPr>
                <w:sz w:val="14"/>
                <w:szCs w:val="14"/>
                <w:lang w:val="fr-BE"/>
              </w:rPr>
            </w:pPr>
            <w:r>
              <w:rPr>
                <w:noProof/>
                <w:sz w:val="14"/>
                <w:szCs w:val="14"/>
                <w:lang w:val="fr-BE"/>
              </w:rPr>
              <w:t>0,23%</w:t>
            </w:r>
          </w:p>
        </w:tc>
        <w:tc>
          <w:tcPr>
            <w:tcW w:w="1418" w:type="dxa"/>
            <w:shd w:val="clear" w:color="auto" w:fill="auto"/>
          </w:tcPr>
          <w:p w:rsidR="00DF5E7E" w:rsidRPr="0001723F" w:rsidP="00E4464A">
            <w:pPr>
              <w:jc w:val="right"/>
              <w:rPr>
                <w:sz w:val="14"/>
                <w:szCs w:val="14"/>
                <w:lang w:val="fr-BE"/>
              </w:rPr>
            </w:pPr>
            <w:r>
              <w:rPr>
                <w:noProof/>
                <w:sz w:val="14"/>
                <w:szCs w:val="14"/>
                <w:lang w:val="fr-BE"/>
              </w:rPr>
              <w:t>1</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03</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482.561.745,00</w:t>
            </w:r>
          </w:p>
        </w:tc>
        <w:tc>
          <w:tcPr>
            <w:tcW w:w="1418" w:type="dxa"/>
            <w:shd w:val="clear" w:color="auto" w:fill="auto"/>
          </w:tcPr>
          <w:p w:rsidR="00DF5E7E" w:rsidRPr="0001723F" w:rsidP="00E4464A">
            <w:pPr>
              <w:jc w:val="right"/>
              <w:rPr>
                <w:sz w:val="14"/>
                <w:szCs w:val="14"/>
                <w:lang w:val="fr-BE"/>
              </w:rPr>
            </w:pPr>
            <w:r>
              <w:rPr>
                <w:noProof/>
                <w:sz w:val="14"/>
                <w:szCs w:val="14"/>
                <w:lang w:val="fr-BE"/>
              </w:rPr>
              <w:t>75,00</w:t>
            </w:r>
          </w:p>
        </w:tc>
        <w:tc>
          <w:tcPr>
            <w:tcW w:w="1417" w:type="dxa"/>
            <w:shd w:val="clear" w:color="auto" w:fill="auto"/>
          </w:tcPr>
          <w:p w:rsidR="00DF5E7E" w:rsidRPr="0001723F" w:rsidP="00E4464A">
            <w:pPr>
              <w:jc w:val="right"/>
              <w:rPr>
                <w:sz w:val="14"/>
                <w:szCs w:val="14"/>
                <w:lang w:val="fr-BE"/>
              </w:rPr>
            </w:pPr>
            <w:r>
              <w:rPr>
                <w:noProof/>
                <w:sz w:val="14"/>
                <w:szCs w:val="14"/>
                <w:lang w:val="fr-BE"/>
              </w:rPr>
              <w:t>36.803.461,02</w:t>
            </w:r>
          </w:p>
        </w:tc>
        <w:tc>
          <w:tcPr>
            <w:tcW w:w="1418" w:type="dxa"/>
            <w:shd w:val="clear" w:color="auto" w:fill="auto"/>
          </w:tcPr>
          <w:p w:rsidR="00DF5E7E" w:rsidRPr="0001723F" w:rsidP="00E4464A">
            <w:pPr>
              <w:jc w:val="right"/>
              <w:rPr>
                <w:sz w:val="14"/>
                <w:szCs w:val="14"/>
                <w:lang w:val="fr-BE"/>
              </w:rPr>
            </w:pPr>
            <w:r>
              <w:rPr>
                <w:noProof/>
                <w:sz w:val="14"/>
                <w:szCs w:val="14"/>
                <w:lang w:val="fr-BE"/>
              </w:rPr>
              <w:t>7,63%</w:t>
            </w:r>
          </w:p>
        </w:tc>
        <w:tc>
          <w:tcPr>
            <w:tcW w:w="1417" w:type="dxa"/>
            <w:shd w:val="clear" w:color="auto" w:fill="auto"/>
          </w:tcPr>
          <w:p w:rsidR="00DF5E7E" w:rsidRPr="0001723F" w:rsidP="00E4464A">
            <w:pPr>
              <w:jc w:val="right"/>
              <w:rPr>
                <w:sz w:val="14"/>
                <w:szCs w:val="14"/>
                <w:lang w:val="fr-BE"/>
              </w:rPr>
            </w:pPr>
            <w:r>
              <w:rPr>
                <w:noProof/>
                <w:sz w:val="14"/>
                <w:szCs w:val="14"/>
                <w:lang w:val="fr-BE"/>
              </w:rPr>
              <w:t>36.803.461,02</w:t>
            </w:r>
          </w:p>
        </w:tc>
        <w:tc>
          <w:tcPr>
            <w:tcW w:w="1418" w:type="dxa"/>
            <w:shd w:val="clear" w:color="auto" w:fill="auto"/>
          </w:tcPr>
          <w:p w:rsidR="00DF5E7E" w:rsidRPr="0001723F" w:rsidP="00E4464A">
            <w:pPr>
              <w:jc w:val="right"/>
              <w:rPr>
                <w:sz w:val="14"/>
                <w:szCs w:val="14"/>
                <w:lang w:val="fr-BE"/>
              </w:rPr>
            </w:pPr>
            <w:r>
              <w:rPr>
                <w:noProof/>
                <w:sz w:val="14"/>
                <w:szCs w:val="14"/>
                <w:lang w:val="fr-BE"/>
              </w:rPr>
              <w:t>2.385.025,10</w:t>
            </w:r>
          </w:p>
        </w:tc>
        <w:tc>
          <w:tcPr>
            <w:tcW w:w="1417" w:type="dxa"/>
            <w:shd w:val="clear" w:color="auto" w:fill="auto"/>
          </w:tcPr>
          <w:p w:rsidR="00DF5E7E" w:rsidRPr="0001723F" w:rsidP="00E4464A">
            <w:pPr>
              <w:jc w:val="right"/>
              <w:rPr>
                <w:sz w:val="14"/>
                <w:szCs w:val="14"/>
                <w:lang w:val="fr-BE"/>
              </w:rPr>
            </w:pPr>
            <w:r>
              <w:rPr>
                <w:noProof/>
                <w:sz w:val="14"/>
                <w:szCs w:val="14"/>
                <w:lang w:val="fr-BE"/>
              </w:rPr>
              <w:t>0,49%</w:t>
            </w:r>
          </w:p>
        </w:tc>
        <w:tc>
          <w:tcPr>
            <w:tcW w:w="1418" w:type="dxa"/>
            <w:shd w:val="clear" w:color="auto" w:fill="auto"/>
          </w:tcPr>
          <w:p w:rsidR="00DF5E7E" w:rsidRPr="0001723F" w:rsidP="00E4464A">
            <w:pPr>
              <w:jc w:val="right"/>
              <w:rPr>
                <w:sz w:val="14"/>
                <w:szCs w:val="14"/>
                <w:lang w:val="fr-BE"/>
              </w:rPr>
            </w:pPr>
            <w:r>
              <w:rPr>
                <w:noProof/>
                <w:sz w:val="14"/>
                <w:szCs w:val="14"/>
                <w:lang w:val="fr-BE"/>
              </w:rPr>
              <w:t>8</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03</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234.510.162,00</w:t>
            </w:r>
          </w:p>
        </w:tc>
        <w:tc>
          <w:tcPr>
            <w:tcW w:w="1418" w:type="dxa"/>
            <w:shd w:val="clear" w:color="auto" w:fill="auto"/>
          </w:tcPr>
          <w:p w:rsidR="00DF5E7E" w:rsidRPr="0001723F" w:rsidP="00E4464A">
            <w:pPr>
              <w:jc w:val="right"/>
              <w:rPr>
                <w:sz w:val="14"/>
                <w:szCs w:val="14"/>
                <w:lang w:val="fr-BE"/>
              </w:rPr>
            </w:pPr>
            <w:r>
              <w:rPr>
                <w:noProof/>
                <w:sz w:val="14"/>
                <w:szCs w:val="14"/>
                <w:lang w:val="fr-BE"/>
              </w:rPr>
              <w:t>70,00</w:t>
            </w:r>
          </w:p>
        </w:tc>
        <w:tc>
          <w:tcPr>
            <w:tcW w:w="1417" w:type="dxa"/>
            <w:shd w:val="clear" w:color="auto" w:fill="auto"/>
          </w:tcPr>
          <w:p w:rsidR="00DF5E7E" w:rsidRPr="0001723F" w:rsidP="00E4464A">
            <w:pPr>
              <w:jc w:val="right"/>
              <w:rPr>
                <w:sz w:val="14"/>
                <w:szCs w:val="14"/>
                <w:lang w:val="fr-BE"/>
              </w:rPr>
            </w:pPr>
            <w:r>
              <w:rPr>
                <w:noProof/>
                <w:sz w:val="14"/>
                <w:szCs w:val="14"/>
                <w:lang w:val="fr-BE"/>
              </w:rPr>
              <w:t>17.729.466,76</w:t>
            </w:r>
          </w:p>
        </w:tc>
        <w:tc>
          <w:tcPr>
            <w:tcW w:w="1418" w:type="dxa"/>
            <w:shd w:val="clear" w:color="auto" w:fill="auto"/>
          </w:tcPr>
          <w:p w:rsidR="00DF5E7E" w:rsidRPr="0001723F" w:rsidP="00E4464A">
            <w:pPr>
              <w:jc w:val="right"/>
              <w:rPr>
                <w:sz w:val="14"/>
                <w:szCs w:val="14"/>
                <w:lang w:val="fr-BE"/>
              </w:rPr>
            </w:pPr>
            <w:r>
              <w:rPr>
                <w:noProof/>
                <w:sz w:val="14"/>
                <w:szCs w:val="14"/>
                <w:lang w:val="fr-BE"/>
              </w:rPr>
              <w:t>7,56%</w:t>
            </w:r>
          </w:p>
        </w:tc>
        <w:tc>
          <w:tcPr>
            <w:tcW w:w="1417" w:type="dxa"/>
            <w:shd w:val="clear" w:color="auto" w:fill="auto"/>
          </w:tcPr>
          <w:p w:rsidR="00DF5E7E" w:rsidRPr="0001723F" w:rsidP="00E4464A">
            <w:pPr>
              <w:jc w:val="right"/>
              <w:rPr>
                <w:sz w:val="14"/>
                <w:szCs w:val="14"/>
                <w:lang w:val="fr-BE"/>
              </w:rPr>
            </w:pPr>
            <w:r>
              <w:rPr>
                <w:noProof/>
                <w:sz w:val="14"/>
                <w:szCs w:val="14"/>
                <w:lang w:val="fr-BE"/>
              </w:rPr>
              <w:t>17.729.466,76</w:t>
            </w:r>
          </w:p>
        </w:tc>
        <w:tc>
          <w:tcPr>
            <w:tcW w:w="1418" w:type="dxa"/>
            <w:shd w:val="clear" w:color="auto" w:fill="auto"/>
          </w:tcPr>
          <w:p w:rsidR="00DF5E7E" w:rsidRPr="0001723F" w:rsidP="00E4464A">
            <w:pPr>
              <w:jc w:val="right"/>
              <w:rPr>
                <w:sz w:val="14"/>
                <w:szCs w:val="14"/>
                <w:lang w:val="fr-BE"/>
              </w:rPr>
            </w:pPr>
            <w:r>
              <w:rPr>
                <w:noProof/>
                <w:sz w:val="14"/>
                <w:szCs w:val="14"/>
                <w:lang w:val="fr-BE"/>
              </w:rPr>
              <w:t>1.109.045,00</w:t>
            </w:r>
          </w:p>
        </w:tc>
        <w:tc>
          <w:tcPr>
            <w:tcW w:w="1417" w:type="dxa"/>
            <w:shd w:val="clear" w:color="auto" w:fill="auto"/>
          </w:tcPr>
          <w:p w:rsidR="00DF5E7E" w:rsidRPr="0001723F" w:rsidP="00E4464A">
            <w:pPr>
              <w:jc w:val="right"/>
              <w:rPr>
                <w:sz w:val="14"/>
                <w:szCs w:val="14"/>
                <w:lang w:val="fr-BE"/>
              </w:rPr>
            </w:pPr>
            <w:r>
              <w:rPr>
                <w:noProof/>
                <w:sz w:val="14"/>
                <w:szCs w:val="14"/>
                <w:lang w:val="fr-BE"/>
              </w:rPr>
              <w:t>0,47%</w:t>
            </w:r>
          </w:p>
        </w:tc>
        <w:tc>
          <w:tcPr>
            <w:tcW w:w="1418" w:type="dxa"/>
            <w:shd w:val="clear" w:color="auto" w:fill="auto"/>
          </w:tcPr>
          <w:p w:rsidR="00DF5E7E" w:rsidRPr="0001723F" w:rsidP="00E4464A">
            <w:pPr>
              <w:jc w:val="right"/>
              <w:rPr>
                <w:sz w:val="14"/>
                <w:szCs w:val="14"/>
                <w:lang w:val="fr-BE"/>
              </w:rPr>
            </w:pPr>
            <w:r>
              <w:rPr>
                <w:noProof/>
                <w:sz w:val="14"/>
                <w:szCs w:val="14"/>
                <w:lang w:val="fr-BE"/>
              </w:rPr>
              <w:t>7</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04</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12.517.690,00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04</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13.789.567,00</w:t>
            </w:r>
          </w:p>
        </w:tc>
        <w:tc>
          <w:tcPr>
            <w:tcW w:w="1418" w:type="dxa"/>
            <w:shd w:val="clear" w:color="auto" w:fill="auto"/>
          </w:tcPr>
          <w:p w:rsidR="00DF5E7E" w:rsidRPr="0001723F" w:rsidP="00E4464A">
            <w:pPr>
              <w:jc w:val="right"/>
              <w:rPr>
                <w:sz w:val="14"/>
                <w:szCs w:val="14"/>
                <w:lang w:val="fr-BE"/>
              </w:rPr>
            </w:pPr>
            <w:r>
              <w:rPr>
                <w:noProof/>
                <w:sz w:val="14"/>
                <w:szCs w:val="14"/>
                <w:lang w:val="fr-BE"/>
              </w:rPr>
              <w:t>79,84</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04</w:t>
            </w:r>
          </w:p>
        </w:tc>
        <w:tc>
          <w:tcPr>
            <w:tcW w:w="605" w:type="dxa"/>
            <w:shd w:val="clear" w:color="auto" w:fill="auto"/>
          </w:tcPr>
          <w:p w:rsidR="00DF5E7E" w:rsidRPr="0001723F" w:rsidP="00E4464A">
            <w:pPr>
              <w:rPr>
                <w:sz w:val="14"/>
                <w:szCs w:val="14"/>
                <w:lang w:val="fr-BE"/>
              </w:rPr>
            </w:pPr>
            <w:r w:rsidRPr="0001723F">
              <w:rPr>
                <w:noProof/>
                <w:sz w:val="14"/>
                <w:szCs w:val="14"/>
                <w:lang w:val="fr-BE"/>
              </w:rPr>
              <w:t>Kohezijski sklad</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306.597.412,00</w:t>
            </w:r>
          </w:p>
        </w:tc>
        <w:tc>
          <w:tcPr>
            <w:tcW w:w="1418" w:type="dxa"/>
            <w:shd w:val="clear" w:color="auto" w:fill="auto"/>
          </w:tcPr>
          <w:p w:rsidR="00DF5E7E" w:rsidRPr="0001723F" w:rsidP="00E4464A">
            <w:pPr>
              <w:jc w:val="right"/>
              <w:rPr>
                <w:sz w:val="14"/>
                <w:szCs w:val="14"/>
                <w:lang w:val="fr-BE"/>
              </w:rPr>
            </w:pPr>
            <w:r>
              <w:rPr>
                <w:noProof/>
                <w:sz w:val="14"/>
                <w:szCs w:val="14"/>
                <w:lang w:val="fr-BE"/>
              </w:rPr>
              <w:t>85,00</w:t>
            </w:r>
          </w:p>
        </w:tc>
        <w:tc>
          <w:tcPr>
            <w:tcW w:w="1417" w:type="dxa"/>
            <w:shd w:val="clear" w:color="auto" w:fill="auto"/>
          </w:tcPr>
          <w:p w:rsidR="00DF5E7E" w:rsidRPr="0001723F" w:rsidP="00E4464A">
            <w:pPr>
              <w:jc w:val="right"/>
              <w:rPr>
                <w:sz w:val="14"/>
                <w:szCs w:val="14"/>
                <w:lang w:val="fr-BE"/>
              </w:rPr>
            </w:pPr>
            <w:r>
              <w:rPr>
                <w:noProof/>
                <w:sz w:val="14"/>
                <w:szCs w:val="14"/>
                <w:lang w:val="fr-BE"/>
              </w:rPr>
              <w:t>25.727.621,54</w:t>
            </w:r>
          </w:p>
        </w:tc>
        <w:tc>
          <w:tcPr>
            <w:tcW w:w="1418" w:type="dxa"/>
            <w:shd w:val="clear" w:color="auto" w:fill="auto"/>
          </w:tcPr>
          <w:p w:rsidR="00DF5E7E" w:rsidRPr="0001723F" w:rsidP="00E4464A">
            <w:pPr>
              <w:jc w:val="right"/>
              <w:rPr>
                <w:sz w:val="14"/>
                <w:szCs w:val="14"/>
                <w:lang w:val="fr-BE"/>
              </w:rPr>
            </w:pPr>
            <w:r>
              <w:rPr>
                <w:noProof/>
                <w:sz w:val="14"/>
                <w:szCs w:val="14"/>
                <w:lang w:val="fr-BE"/>
              </w:rPr>
              <w:t>8,39%</w:t>
            </w:r>
          </w:p>
        </w:tc>
        <w:tc>
          <w:tcPr>
            <w:tcW w:w="1417" w:type="dxa"/>
            <w:shd w:val="clear" w:color="auto" w:fill="auto"/>
          </w:tcPr>
          <w:p w:rsidR="00DF5E7E" w:rsidRPr="0001723F" w:rsidP="00E4464A">
            <w:pPr>
              <w:jc w:val="right"/>
              <w:rPr>
                <w:sz w:val="14"/>
                <w:szCs w:val="14"/>
                <w:lang w:val="fr-BE"/>
              </w:rPr>
            </w:pPr>
            <w:r>
              <w:rPr>
                <w:noProof/>
                <w:sz w:val="14"/>
                <w:szCs w:val="14"/>
                <w:lang w:val="fr-BE"/>
              </w:rPr>
              <w:t>25.727.621,54</w:t>
            </w:r>
          </w:p>
        </w:tc>
        <w:tc>
          <w:tcPr>
            <w:tcW w:w="1418" w:type="dxa"/>
            <w:shd w:val="clear" w:color="auto" w:fill="auto"/>
          </w:tcPr>
          <w:p w:rsidR="00DF5E7E" w:rsidRPr="0001723F" w:rsidP="00E4464A">
            <w:pPr>
              <w:jc w:val="right"/>
              <w:rPr>
                <w:sz w:val="14"/>
                <w:szCs w:val="14"/>
                <w:lang w:val="fr-BE"/>
              </w:rPr>
            </w:pPr>
            <w:r>
              <w:rPr>
                <w:noProof/>
                <w:sz w:val="14"/>
                <w:szCs w:val="14"/>
                <w:lang w:val="fr-BE"/>
              </w:rPr>
              <w:t>771.347,08</w:t>
            </w:r>
          </w:p>
        </w:tc>
        <w:tc>
          <w:tcPr>
            <w:tcW w:w="1417" w:type="dxa"/>
            <w:shd w:val="clear" w:color="auto" w:fill="auto"/>
          </w:tcPr>
          <w:p w:rsidR="00DF5E7E" w:rsidRPr="0001723F" w:rsidP="00E4464A">
            <w:pPr>
              <w:jc w:val="right"/>
              <w:rPr>
                <w:sz w:val="14"/>
                <w:szCs w:val="14"/>
                <w:lang w:val="fr-BE"/>
              </w:rPr>
            </w:pPr>
            <w:r>
              <w:rPr>
                <w:noProof/>
                <w:sz w:val="14"/>
                <w:szCs w:val="14"/>
                <w:lang w:val="fr-BE"/>
              </w:rPr>
              <w:t>0,25%</w:t>
            </w:r>
          </w:p>
        </w:tc>
        <w:tc>
          <w:tcPr>
            <w:tcW w:w="1418" w:type="dxa"/>
            <w:shd w:val="clear" w:color="auto" w:fill="auto"/>
          </w:tcPr>
          <w:p w:rsidR="00DF5E7E" w:rsidRPr="0001723F" w:rsidP="00E4464A">
            <w:pPr>
              <w:jc w:val="right"/>
              <w:rPr>
                <w:sz w:val="14"/>
                <w:szCs w:val="14"/>
                <w:lang w:val="fr-BE"/>
              </w:rPr>
            </w:pPr>
            <w:r>
              <w:rPr>
                <w:noProof/>
                <w:sz w:val="14"/>
                <w:szCs w:val="14"/>
                <w:lang w:val="fr-BE"/>
              </w:rPr>
              <w:t>6</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05</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37.500.000,00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05</w:t>
            </w:r>
          </w:p>
        </w:tc>
        <w:tc>
          <w:tcPr>
            <w:tcW w:w="605" w:type="dxa"/>
            <w:shd w:val="clear" w:color="auto" w:fill="auto"/>
          </w:tcPr>
          <w:p w:rsidR="00DF5E7E" w:rsidRPr="0001723F" w:rsidP="00E4464A">
            <w:pPr>
              <w:rPr>
                <w:sz w:val="14"/>
                <w:szCs w:val="14"/>
                <w:lang w:val="fr-BE"/>
              </w:rPr>
            </w:pPr>
            <w:r w:rsidRPr="0001723F">
              <w:rPr>
                <w:noProof/>
                <w:sz w:val="14"/>
                <w:szCs w:val="14"/>
                <w:lang w:val="fr-BE"/>
              </w:rPr>
              <w:t>Kohezijski sklad</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62.378.744,00</w:t>
            </w:r>
          </w:p>
        </w:tc>
        <w:tc>
          <w:tcPr>
            <w:tcW w:w="1418" w:type="dxa"/>
            <w:shd w:val="clear" w:color="auto" w:fill="auto"/>
          </w:tcPr>
          <w:p w:rsidR="00DF5E7E" w:rsidRPr="0001723F" w:rsidP="00E4464A">
            <w:pPr>
              <w:jc w:val="right"/>
              <w:rPr>
                <w:sz w:val="14"/>
                <w:szCs w:val="14"/>
                <w:lang w:val="fr-BE"/>
              </w:rPr>
            </w:pPr>
            <w:r>
              <w:rPr>
                <w:noProof/>
                <w:sz w:val="14"/>
                <w:szCs w:val="14"/>
                <w:lang w:val="fr-BE"/>
              </w:rPr>
              <w:t>85,00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06</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102.656.700,00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06</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61.249.997,00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06</w:t>
            </w:r>
          </w:p>
        </w:tc>
        <w:tc>
          <w:tcPr>
            <w:tcW w:w="605" w:type="dxa"/>
            <w:shd w:val="clear" w:color="auto" w:fill="auto"/>
          </w:tcPr>
          <w:p w:rsidR="00DF5E7E" w:rsidRPr="0001723F" w:rsidP="00E4464A">
            <w:pPr>
              <w:rPr>
                <w:sz w:val="14"/>
                <w:szCs w:val="14"/>
                <w:lang w:val="fr-BE"/>
              </w:rPr>
            </w:pPr>
            <w:r w:rsidRPr="0001723F">
              <w:rPr>
                <w:noProof/>
                <w:sz w:val="14"/>
                <w:szCs w:val="14"/>
                <w:lang w:val="fr-BE"/>
              </w:rPr>
              <w:t>Kohezijski sklad</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316.601.548,00</w:t>
            </w:r>
          </w:p>
        </w:tc>
        <w:tc>
          <w:tcPr>
            <w:tcW w:w="1418" w:type="dxa"/>
            <w:shd w:val="clear" w:color="auto" w:fill="auto"/>
          </w:tcPr>
          <w:p w:rsidR="00DF5E7E" w:rsidRPr="0001723F" w:rsidP="00E4464A">
            <w:pPr>
              <w:jc w:val="right"/>
              <w:rPr>
                <w:sz w:val="14"/>
                <w:szCs w:val="14"/>
                <w:lang w:val="fr-BE"/>
              </w:rPr>
            </w:pPr>
            <w:r>
              <w:rPr>
                <w:noProof/>
                <w:sz w:val="14"/>
                <w:szCs w:val="14"/>
                <w:lang w:val="fr-BE"/>
              </w:rPr>
              <w:t>85,00</w:t>
            </w:r>
          </w:p>
        </w:tc>
        <w:tc>
          <w:tcPr>
            <w:tcW w:w="1417" w:type="dxa"/>
            <w:shd w:val="clear" w:color="auto" w:fill="auto"/>
          </w:tcPr>
          <w:p w:rsidR="00DF5E7E" w:rsidRPr="0001723F" w:rsidP="00E4464A">
            <w:pPr>
              <w:jc w:val="right"/>
              <w:rPr>
                <w:sz w:val="14"/>
                <w:szCs w:val="14"/>
                <w:lang w:val="fr-BE"/>
              </w:rPr>
            </w:pPr>
            <w:r>
              <w:rPr>
                <w:noProof/>
                <w:sz w:val="14"/>
                <w:szCs w:val="14"/>
                <w:lang w:val="fr-BE"/>
              </w:rPr>
              <w:t>172.836.717,01</w:t>
            </w:r>
          </w:p>
        </w:tc>
        <w:tc>
          <w:tcPr>
            <w:tcW w:w="1418" w:type="dxa"/>
            <w:shd w:val="clear" w:color="auto" w:fill="auto"/>
          </w:tcPr>
          <w:p w:rsidR="00DF5E7E" w:rsidRPr="0001723F" w:rsidP="00E4464A">
            <w:pPr>
              <w:jc w:val="right"/>
              <w:rPr>
                <w:sz w:val="14"/>
                <w:szCs w:val="14"/>
                <w:lang w:val="fr-BE"/>
              </w:rPr>
            </w:pPr>
            <w:r>
              <w:rPr>
                <w:noProof/>
                <w:sz w:val="14"/>
                <w:szCs w:val="14"/>
                <w:lang w:val="fr-BE"/>
              </w:rPr>
              <w:t>54,59%</w:t>
            </w:r>
          </w:p>
        </w:tc>
        <w:tc>
          <w:tcPr>
            <w:tcW w:w="1417" w:type="dxa"/>
            <w:shd w:val="clear" w:color="auto" w:fill="auto"/>
          </w:tcPr>
          <w:p w:rsidR="00DF5E7E" w:rsidRPr="0001723F" w:rsidP="00E4464A">
            <w:pPr>
              <w:jc w:val="right"/>
              <w:rPr>
                <w:sz w:val="14"/>
                <w:szCs w:val="14"/>
                <w:lang w:val="fr-BE"/>
              </w:rPr>
            </w:pPr>
            <w:r>
              <w:rPr>
                <w:noProof/>
                <w:sz w:val="14"/>
                <w:szCs w:val="14"/>
                <w:lang w:val="fr-BE"/>
              </w:rPr>
              <w:t>172.836.717,01</w:t>
            </w:r>
          </w:p>
        </w:tc>
        <w:tc>
          <w:tcPr>
            <w:tcW w:w="1418" w:type="dxa"/>
            <w:shd w:val="clear" w:color="auto" w:fill="auto"/>
          </w:tcPr>
          <w:p w:rsidR="00DF5E7E" w:rsidRPr="0001723F" w:rsidP="00E4464A">
            <w:pPr>
              <w:jc w:val="right"/>
              <w:rPr>
                <w:sz w:val="14"/>
                <w:szCs w:val="14"/>
                <w:lang w:val="fr-BE"/>
              </w:rPr>
            </w:pPr>
            <w:r>
              <w:rPr>
                <w:noProof/>
                <w:sz w:val="14"/>
                <w:szCs w:val="14"/>
                <w:lang w:val="fr-BE"/>
              </w:rPr>
              <w:t>34.470.926,58</w:t>
            </w:r>
          </w:p>
        </w:tc>
        <w:tc>
          <w:tcPr>
            <w:tcW w:w="1417" w:type="dxa"/>
            <w:shd w:val="clear" w:color="auto" w:fill="auto"/>
          </w:tcPr>
          <w:p w:rsidR="00DF5E7E" w:rsidRPr="0001723F" w:rsidP="00E4464A">
            <w:pPr>
              <w:jc w:val="right"/>
              <w:rPr>
                <w:sz w:val="14"/>
                <w:szCs w:val="14"/>
                <w:lang w:val="fr-BE"/>
              </w:rPr>
            </w:pPr>
            <w:r>
              <w:rPr>
                <w:noProof/>
                <w:sz w:val="14"/>
                <w:szCs w:val="14"/>
                <w:lang w:val="fr-BE"/>
              </w:rPr>
              <w:t>10,89%</w:t>
            </w:r>
          </w:p>
        </w:tc>
        <w:tc>
          <w:tcPr>
            <w:tcW w:w="1418" w:type="dxa"/>
            <w:shd w:val="clear" w:color="auto" w:fill="auto"/>
          </w:tcPr>
          <w:p w:rsidR="00DF5E7E" w:rsidRPr="0001723F" w:rsidP="00E4464A">
            <w:pPr>
              <w:jc w:val="right"/>
              <w:rPr>
                <w:sz w:val="14"/>
                <w:szCs w:val="14"/>
                <w:lang w:val="fr-BE"/>
              </w:rPr>
            </w:pPr>
            <w:r>
              <w:rPr>
                <w:noProof/>
                <w:sz w:val="14"/>
                <w:szCs w:val="14"/>
                <w:lang w:val="fr-BE"/>
              </w:rPr>
              <w:t>10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07</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49.585.025,00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07</w:t>
            </w:r>
          </w:p>
        </w:tc>
        <w:tc>
          <w:tcPr>
            <w:tcW w:w="605" w:type="dxa"/>
            <w:shd w:val="clear" w:color="auto" w:fill="auto"/>
          </w:tcPr>
          <w:p w:rsidR="00DF5E7E" w:rsidRPr="0001723F" w:rsidP="00E4464A">
            <w:pPr>
              <w:rPr>
                <w:sz w:val="14"/>
                <w:szCs w:val="14"/>
                <w:lang w:val="fr-BE"/>
              </w:rPr>
            </w:pPr>
            <w:r w:rsidRPr="0001723F">
              <w:rPr>
                <w:noProof/>
                <w:sz w:val="14"/>
                <w:szCs w:val="14"/>
                <w:lang w:val="fr-BE"/>
              </w:rPr>
              <w:t>Kohezijski sklad</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262.461.506,00</w:t>
            </w:r>
          </w:p>
        </w:tc>
        <w:tc>
          <w:tcPr>
            <w:tcW w:w="1418" w:type="dxa"/>
            <w:shd w:val="clear" w:color="auto" w:fill="auto"/>
          </w:tcPr>
          <w:p w:rsidR="00DF5E7E" w:rsidRPr="0001723F" w:rsidP="00E4464A">
            <w:pPr>
              <w:jc w:val="right"/>
              <w:rPr>
                <w:sz w:val="14"/>
                <w:szCs w:val="14"/>
                <w:lang w:val="fr-BE"/>
              </w:rPr>
            </w:pPr>
            <w:r>
              <w:rPr>
                <w:noProof/>
                <w:sz w:val="14"/>
                <w:szCs w:val="14"/>
                <w:lang w:val="fr-BE"/>
              </w:rPr>
              <w:t>85,00</w:t>
            </w:r>
          </w:p>
        </w:tc>
        <w:tc>
          <w:tcPr>
            <w:tcW w:w="1417" w:type="dxa"/>
            <w:shd w:val="clear" w:color="auto" w:fill="auto"/>
          </w:tcPr>
          <w:p w:rsidR="00DF5E7E" w:rsidRPr="0001723F" w:rsidP="00E4464A">
            <w:pPr>
              <w:jc w:val="right"/>
              <w:rPr>
                <w:sz w:val="14"/>
                <w:szCs w:val="14"/>
                <w:lang w:val="fr-BE"/>
              </w:rPr>
            </w:pPr>
            <w:r>
              <w:rPr>
                <w:noProof/>
                <w:sz w:val="14"/>
                <w:szCs w:val="14"/>
                <w:lang w:val="fr-BE"/>
              </w:rPr>
              <w:t>74.739.961,00</w:t>
            </w:r>
          </w:p>
        </w:tc>
        <w:tc>
          <w:tcPr>
            <w:tcW w:w="1418" w:type="dxa"/>
            <w:shd w:val="clear" w:color="auto" w:fill="auto"/>
          </w:tcPr>
          <w:p w:rsidR="00DF5E7E" w:rsidRPr="0001723F" w:rsidP="00E4464A">
            <w:pPr>
              <w:jc w:val="right"/>
              <w:rPr>
                <w:sz w:val="14"/>
                <w:szCs w:val="14"/>
                <w:lang w:val="fr-BE"/>
              </w:rPr>
            </w:pPr>
            <w:r>
              <w:rPr>
                <w:noProof/>
                <w:sz w:val="14"/>
                <w:szCs w:val="14"/>
                <w:lang w:val="fr-BE"/>
              </w:rPr>
              <w:t>28,48%</w:t>
            </w:r>
          </w:p>
        </w:tc>
        <w:tc>
          <w:tcPr>
            <w:tcW w:w="1417" w:type="dxa"/>
            <w:shd w:val="clear" w:color="auto" w:fill="auto"/>
          </w:tcPr>
          <w:p w:rsidR="00DF5E7E" w:rsidRPr="0001723F" w:rsidP="00E4464A">
            <w:pPr>
              <w:jc w:val="right"/>
              <w:rPr>
                <w:sz w:val="14"/>
                <w:szCs w:val="14"/>
                <w:lang w:val="fr-BE"/>
              </w:rPr>
            </w:pPr>
            <w:r>
              <w:rPr>
                <w:noProof/>
                <w:sz w:val="14"/>
                <w:szCs w:val="14"/>
                <w:lang w:val="fr-BE"/>
              </w:rPr>
              <w:t>74.739.961,00</w:t>
            </w:r>
          </w:p>
        </w:tc>
        <w:tc>
          <w:tcPr>
            <w:tcW w:w="1418" w:type="dxa"/>
            <w:shd w:val="clear" w:color="auto" w:fill="auto"/>
          </w:tcPr>
          <w:p w:rsidR="00DF5E7E" w:rsidRPr="0001723F" w:rsidP="00E4464A">
            <w:pPr>
              <w:jc w:val="right"/>
              <w:rPr>
                <w:sz w:val="14"/>
                <w:szCs w:val="14"/>
                <w:lang w:val="fr-BE"/>
              </w:rPr>
            </w:pPr>
            <w:r>
              <w:rPr>
                <w:noProof/>
                <w:sz w:val="14"/>
                <w:szCs w:val="14"/>
                <w:lang w:val="fr-BE"/>
              </w:rPr>
              <w:t>31.030.459,99</w:t>
            </w:r>
          </w:p>
        </w:tc>
        <w:tc>
          <w:tcPr>
            <w:tcW w:w="1417" w:type="dxa"/>
            <w:shd w:val="clear" w:color="auto" w:fill="auto"/>
          </w:tcPr>
          <w:p w:rsidR="00DF5E7E" w:rsidRPr="0001723F" w:rsidP="00E4464A">
            <w:pPr>
              <w:jc w:val="right"/>
              <w:rPr>
                <w:sz w:val="14"/>
                <w:szCs w:val="14"/>
                <w:lang w:val="fr-BE"/>
              </w:rPr>
            </w:pPr>
            <w:r>
              <w:rPr>
                <w:noProof/>
                <w:sz w:val="14"/>
                <w:szCs w:val="14"/>
                <w:lang w:val="fr-BE"/>
              </w:rPr>
              <w:t>11,82%</w:t>
            </w:r>
          </w:p>
        </w:tc>
        <w:tc>
          <w:tcPr>
            <w:tcW w:w="1418" w:type="dxa"/>
            <w:shd w:val="clear" w:color="auto" w:fill="auto"/>
          </w:tcPr>
          <w:p w:rsidR="00DF5E7E" w:rsidRPr="0001723F" w:rsidP="00E4464A">
            <w:pPr>
              <w:jc w:val="right"/>
              <w:rPr>
                <w:sz w:val="14"/>
                <w:szCs w:val="14"/>
                <w:lang w:val="fr-BE"/>
              </w:rPr>
            </w:pPr>
            <w:r>
              <w:rPr>
                <w:noProof/>
                <w:sz w:val="14"/>
                <w:szCs w:val="14"/>
                <w:lang w:val="fr-BE"/>
              </w:rPr>
              <w:t>1</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08</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171.948.738,00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59.620.466,45</w:t>
            </w:r>
          </w:p>
        </w:tc>
        <w:tc>
          <w:tcPr>
            <w:tcW w:w="1418" w:type="dxa"/>
            <w:shd w:val="clear" w:color="auto" w:fill="auto"/>
          </w:tcPr>
          <w:p w:rsidR="00DF5E7E" w:rsidRPr="0001723F" w:rsidP="00E4464A">
            <w:pPr>
              <w:jc w:val="right"/>
              <w:rPr>
                <w:sz w:val="14"/>
                <w:szCs w:val="14"/>
                <w:lang w:val="fr-BE"/>
              </w:rPr>
            </w:pPr>
            <w:r>
              <w:rPr>
                <w:noProof/>
                <w:sz w:val="14"/>
                <w:szCs w:val="14"/>
                <w:lang w:val="fr-BE"/>
              </w:rPr>
              <w:t>34,67%</w:t>
            </w:r>
          </w:p>
        </w:tc>
        <w:tc>
          <w:tcPr>
            <w:tcW w:w="1417" w:type="dxa"/>
            <w:shd w:val="clear" w:color="auto" w:fill="auto"/>
          </w:tcPr>
          <w:p w:rsidR="00DF5E7E" w:rsidRPr="0001723F" w:rsidP="00E4464A">
            <w:pPr>
              <w:jc w:val="right"/>
              <w:rPr>
                <w:sz w:val="14"/>
                <w:szCs w:val="14"/>
                <w:lang w:val="fr-BE"/>
              </w:rPr>
            </w:pPr>
            <w:r>
              <w:rPr>
                <w:noProof/>
                <w:sz w:val="14"/>
                <w:szCs w:val="14"/>
                <w:lang w:val="fr-BE"/>
              </w:rPr>
              <w:t>59.620.466,45</w:t>
            </w:r>
          </w:p>
        </w:tc>
        <w:tc>
          <w:tcPr>
            <w:tcW w:w="1418" w:type="dxa"/>
            <w:shd w:val="clear" w:color="auto" w:fill="auto"/>
          </w:tcPr>
          <w:p w:rsidR="00DF5E7E" w:rsidRPr="0001723F" w:rsidP="00E4464A">
            <w:pPr>
              <w:jc w:val="right"/>
              <w:rPr>
                <w:sz w:val="14"/>
                <w:szCs w:val="14"/>
                <w:lang w:val="fr-BE"/>
              </w:rPr>
            </w:pPr>
            <w:r>
              <w:rPr>
                <w:noProof/>
                <w:sz w:val="14"/>
                <w:szCs w:val="14"/>
                <w:lang w:val="fr-BE"/>
              </w:rPr>
              <w:t>10.181.886,54</w:t>
            </w:r>
          </w:p>
        </w:tc>
        <w:tc>
          <w:tcPr>
            <w:tcW w:w="1417" w:type="dxa"/>
            <w:shd w:val="clear" w:color="auto" w:fill="auto"/>
          </w:tcPr>
          <w:p w:rsidR="00DF5E7E" w:rsidRPr="0001723F" w:rsidP="00E4464A">
            <w:pPr>
              <w:jc w:val="right"/>
              <w:rPr>
                <w:sz w:val="14"/>
                <w:szCs w:val="14"/>
                <w:lang w:val="fr-BE"/>
              </w:rPr>
            </w:pPr>
            <w:r>
              <w:rPr>
                <w:noProof/>
                <w:sz w:val="14"/>
                <w:szCs w:val="14"/>
                <w:lang w:val="fr-BE"/>
              </w:rPr>
              <w:t>5,92%</w:t>
            </w:r>
          </w:p>
        </w:tc>
        <w:tc>
          <w:tcPr>
            <w:tcW w:w="1418" w:type="dxa"/>
            <w:shd w:val="clear" w:color="auto" w:fill="auto"/>
          </w:tcPr>
          <w:p w:rsidR="00DF5E7E" w:rsidRPr="0001723F" w:rsidP="00E4464A">
            <w:pPr>
              <w:jc w:val="right"/>
              <w:rPr>
                <w:sz w:val="14"/>
                <w:szCs w:val="14"/>
                <w:lang w:val="fr-BE"/>
              </w:rPr>
            </w:pPr>
            <w:r>
              <w:rPr>
                <w:noProof/>
                <w:sz w:val="14"/>
                <w:szCs w:val="14"/>
                <w:lang w:val="fr-BE"/>
              </w:rPr>
              <w:t>10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08</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176.207.595,00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78.098.242,08</w:t>
            </w:r>
          </w:p>
        </w:tc>
        <w:tc>
          <w:tcPr>
            <w:tcW w:w="1418" w:type="dxa"/>
            <w:shd w:val="clear" w:color="auto" w:fill="auto"/>
          </w:tcPr>
          <w:p w:rsidR="00DF5E7E" w:rsidRPr="0001723F" w:rsidP="00E4464A">
            <w:pPr>
              <w:jc w:val="right"/>
              <w:rPr>
                <w:sz w:val="14"/>
                <w:szCs w:val="14"/>
                <w:lang w:val="fr-BE"/>
              </w:rPr>
            </w:pPr>
            <w:r>
              <w:rPr>
                <w:noProof/>
                <w:sz w:val="14"/>
                <w:szCs w:val="14"/>
                <w:lang w:val="fr-BE"/>
              </w:rPr>
              <w:t>44,32%</w:t>
            </w:r>
          </w:p>
        </w:tc>
        <w:tc>
          <w:tcPr>
            <w:tcW w:w="1417" w:type="dxa"/>
            <w:shd w:val="clear" w:color="auto" w:fill="auto"/>
          </w:tcPr>
          <w:p w:rsidR="00DF5E7E" w:rsidRPr="0001723F" w:rsidP="00E4464A">
            <w:pPr>
              <w:jc w:val="right"/>
              <w:rPr>
                <w:sz w:val="14"/>
                <w:szCs w:val="14"/>
                <w:lang w:val="fr-BE"/>
              </w:rPr>
            </w:pPr>
            <w:r>
              <w:rPr>
                <w:noProof/>
                <w:sz w:val="14"/>
                <w:szCs w:val="14"/>
                <w:lang w:val="fr-BE"/>
              </w:rPr>
              <w:t>78.098.242,08</w:t>
            </w:r>
          </w:p>
        </w:tc>
        <w:tc>
          <w:tcPr>
            <w:tcW w:w="1418" w:type="dxa"/>
            <w:shd w:val="clear" w:color="auto" w:fill="auto"/>
          </w:tcPr>
          <w:p w:rsidR="00DF5E7E" w:rsidRPr="0001723F" w:rsidP="00E4464A">
            <w:pPr>
              <w:jc w:val="right"/>
              <w:rPr>
                <w:sz w:val="14"/>
                <w:szCs w:val="14"/>
                <w:lang w:val="fr-BE"/>
              </w:rPr>
            </w:pPr>
            <w:r>
              <w:rPr>
                <w:noProof/>
                <w:sz w:val="14"/>
                <w:szCs w:val="14"/>
                <w:lang w:val="fr-BE"/>
              </w:rPr>
              <w:t>11.197.571,09</w:t>
            </w:r>
          </w:p>
        </w:tc>
        <w:tc>
          <w:tcPr>
            <w:tcW w:w="1417" w:type="dxa"/>
            <w:shd w:val="clear" w:color="auto" w:fill="auto"/>
          </w:tcPr>
          <w:p w:rsidR="00DF5E7E" w:rsidRPr="0001723F" w:rsidP="00E4464A">
            <w:pPr>
              <w:jc w:val="right"/>
              <w:rPr>
                <w:sz w:val="14"/>
                <w:szCs w:val="14"/>
                <w:lang w:val="fr-BE"/>
              </w:rPr>
            </w:pPr>
            <w:r>
              <w:rPr>
                <w:noProof/>
                <w:sz w:val="14"/>
                <w:szCs w:val="14"/>
                <w:lang w:val="fr-BE"/>
              </w:rPr>
              <w:t>6,35%</w:t>
            </w:r>
          </w:p>
        </w:tc>
        <w:tc>
          <w:tcPr>
            <w:tcW w:w="1418" w:type="dxa"/>
            <w:shd w:val="clear" w:color="auto" w:fill="auto"/>
          </w:tcPr>
          <w:p w:rsidR="00DF5E7E" w:rsidRPr="0001723F" w:rsidP="00E4464A">
            <w:pPr>
              <w:jc w:val="right"/>
              <w:rPr>
                <w:sz w:val="14"/>
                <w:szCs w:val="14"/>
                <w:lang w:val="fr-BE"/>
              </w:rPr>
            </w:pPr>
            <w:r>
              <w:rPr>
                <w:noProof/>
                <w:sz w:val="14"/>
                <w:szCs w:val="14"/>
                <w:lang w:val="fr-BE"/>
              </w:rPr>
              <w:t>10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08</w:t>
            </w:r>
          </w:p>
        </w:tc>
        <w:tc>
          <w:tcPr>
            <w:tcW w:w="605" w:type="dxa"/>
            <w:shd w:val="clear" w:color="auto" w:fill="auto"/>
          </w:tcPr>
          <w:p w:rsidR="00DF5E7E" w:rsidRPr="0001723F" w:rsidP="00E4464A">
            <w:pPr>
              <w:rPr>
                <w:sz w:val="14"/>
                <w:szCs w:val="14"/>
                <w:lang w:val="fr-BE"/>
              </w:rPr>
            </w:pPr>
            <w:r w:rsidRPr="0001723F">
              <w:rPr>
                <w:noProof/>
                <w:sz w:val="14"/>
                <w:szCs w:val="14"/>
                <w:lang w:val="fr-BE"/>
              </w:rPr>
              <w:t>Pobuda za zaposlovanje mladih</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20.725.956,00</w:t>
            </w:r>
          </w:p>
        </w:tc>
        <w:tc>
          <w:tcPr>
            <w:tcW w:w="1418" w:type="dxa"/>
            <w:shd w:val="clear" w:color="auto" w:fill="auto"/>
          </w:tcPr>
          <w:p w:rsidR="00DF5E7E" w:rsidRPr="0001723F" w:rsidP="00E4464A">
            <w:pPr>
              <w:jc w:val="right"/>
              <w:rPr>
                <w:sz w:val="14"/>
                <w:szCs w:val="14"/>
                <w:lang w:val="fr-BE"/>
              </w:rPr>
            </w:pPr>
            <w:r>
              <w:rPr>
                <w:noProof/>
                <w:sz w:val="14"/>
                <w:szCs w:val="14"/>
                <w:lang w:val="fr-BE"/>
              </w:rPr>
              <w:t>88,89</w:t>
            </w:r>
          </w:p>
        </w:tc>
        <w:tc>
          <w:tcPr>
            <w:tcW w:w="1417" w:type="dxa"/>
            <w:shd w:val="clear" w:color="auto" w:fill="auto"/>
          </w:tcPr>
          <w:p w:rsidR="00DF5E7E" w:rsidRPr="0001723F" w:rsidP="00E4464A">
            <w:pPr>
              <w:jc w:val="right"/>
              <w:rPr>
                <w:sz w:val="14"/>
                <w:szCs w:val="14"/>
                <w:lang w:val="fr-BE"/>
              </w:rPr>
            </w:pPr>
            <w:r>
              <w:rPr>
                <w:noProof/>
                <w:sz w:val="14"/>
                <w:szCs w:val="14"/>
                <w:lang w:val="fr-BE"/>
              </w:rPr>
              <w:t>20.725.956,00</w:t>
            </w:r>
          </w:p>
        </w:tc>
        <w:tc>
          <w:tcPr>
            <w:tcW w:w="1418" w:type="dxa"/>
            <w:shd w:val="clear" w:color="auto" w:fill="auto"/>
          </w:tcPr>
          <w:p w:rsidR="00DF5E7E" w:rsidRPr="0001723F" w:rsidP="00E4464A">
            <w:pPr>
              <w:jc w:val="right"/>
              <w:rPr>
                <w:sz w:val="14"/>
                <w:szCs w:val="14"/>
                <w:lang w:val="fr-BE"/>
              </w:rPr>
            </w:pPr>
            <w:r>
              <w:rPr>
                <w:noProof/>
                <w:sz w:val="14"/>
                <w:szCs w:val="14"/>
                <w:lang w:val="fr-BE"/>
              </w:rPr>
              <w:t>100,00%</w:t>
            </w:r>
          </w:p>
        </w:tc>
        <w:tc>
          <w:tcPr>
            <w:tcW w:w="1417" w:type="dxa"/>
            <w:shd w:val="clear" w:color="auto" w:fill="auto"/>
          </w:tcPr>
          <w:p w:rsidR="00DF5E7E" w:rsidRPr="0001723F" w:rsidP="00E4464A">
            <w:pPr>
              <w:jc w:val="right"/>
              <w:rPr>
                <w:sz w:val="14"/>
                <w:szCs w:val="14"/>
                <w:lang w:val="fr-BE"/>
              </w:rPr>
            </w:pPr>
            <w:r>
              <w:rPr>
                <w:noProof/>
                <w:sz w:val="14"/>
                <w:szCs w:val="14"/>
                <w:lang w:val="fr-BE"/>
              </w:rPr>
              <w:t>20.725.956,00</w:t>
            </w:r>
          </w:p>
        </w:tc>
        <w:tc>
          <w:tcPr>
            <w:tcW w:w="1418" w:type="dxa"/>
            <w:shd w:val="clear" w:color="auto" w:fill="auto"/>
          </w:tcPr>
          <w:p w:rsidR="00DF5E7E" w:rsidRPr="0001723F" w:rsidP="00E4464A">
            <w:pPr>
              <w:jc w:val="right"/>
              <w:rPr>
                <w:sz w:val="14"/>
                <w:szCs w:val="14"/>
                <w:lang w:val="fr-BE"/>
              </w:rPr>
            </w:pPr>
            <w:r>
              <w:rPr>
                <w:noProof/>
                <w:sz w:val="14"/>
                <w:szCs w:val="14"/>
                <w:lang w:val="fr-BE"/>
              </w:rPr>
              <w:t>12.021.900,00</w:t>
            </w:r>
          </w:p>
        </w:tc>
        <w:tc>
          <w:tcPr>
            <w:tcW w:w="1417" w:type="dxa"/>
            <w:shd w:val="clear" w:color="auto" w:fill="auto"/>
          </w:tcPr>
          <w:p w:rsidR="00DF5E7E" w:rsidRPr="0001723F" w:rsidP="00E4464A">
            <w:pPr>
              <w:jc w:val="right"/>
              <w:rPr>
                <w:sz w:val="14"/>
                <w:szCs w:val="14"/>
                <w:lang w:val="fr-BE"/>
              </w:rPr>
            </w:pPr>
            <w:r>
              <w:rPr>
                <w:noProof/>
                <w:sz w:val="14"/>
                <w:szCs w:val="14"/>
                <w:lang w:val="fr-BE"/>
              </w:rPr>
              <w:t>58,00%</w:t>
            </w:r>
          </w:p>
        </w:tc>
        <w:tc>
          <w:tcPr>
            <w:tcW w:w="1418" w:type="dxa"/>
            <w:shd w:val="clear" w:color="auto" w:fill="auto"/>
          </w:tcPr>
          <w:p w:rsidR="00DF5E7E" w:rsidRPr="0001723F" w:rsidP="00E4464A">
            <w:pPr>
              <w:jc w:val="right"/>
              <w:rPr>
                <w:sz w:val="14"/>
                <w:szCs w:val="14"/>
                <w:lang w:val="fr-BE"/>
              </w:rPr>
            </w:pPr>
            <w:r>
              <w:rPr>
                <w:noProof/>
                <w:sz w:val="14"/>
                <w:szCs w:val="14"/>
                <w:lang w:val="fr-BE"/>
              </w:rPr>
              <w:t>1</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09</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50.044.227,00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19.995.091,96</w:t>
            </w:r>
          </w:p>
        </w:tc>
        <w:tc>
          <w:tcPr>
            <w:tcW w:w="1418" w:type="dxa"/>
            <w:shd w:val="clear" w:color="auto" w:fill="auto"/>
          </w:tcPr>
          <w:p w:rsidR="00DF5E7E" w:rsidRPr="0001723F" w:rsidP="00E4464A">
            <w:pPr>
              <w:jc w:val="right"/>
              <w:rPr>
                <w:sz w:val="14"/>
                <w:szCs w:val="14"/>
                <w:lang w:val="fr-BE"/>
              </w:rPr>
            </w:pPr>
            <w:r>
              <w:rPr>
                <w:noProof/>
                <w:sz w:val="14"/>
                <w:szCs w:val="14"/>
                <w:lang w:val="fr-BE"/>
              </w:rPr>
              <w:t>39,95%</w:t>
            </w:r>
          </w:p>
        </w:tc>
        <w:tc>
          <w:tcPr>
            <w:tcW w:w="1417" w:type="dxa"/>
            <w:shd w:val="clear" w:color="auto" w:fill="auto"/>
          </w:tcPr>
          <w:p w:rsidR="00DF5E7E" w:rsidRPr="0001723F" w:rsidP="00E4464A">
            <w:pPr>
              <w:jc w:val="right"/>
              <w:rPr>
                <w:sz w:val="14"/>
                <w:szCs w:val="14"/>
                <w:lang w:val="fr-BE"/>
              </w:rPr>
            </w:pPr>
            <w:r>
              <w:rPr>
                <w:noProof/>
                <w:sz w:val="14"/>
                <w:szCs w:val="14"/>
                <w:lang w:val="fr-BE"/>
              </w:rPr>
              <w:t>19.995.091,96</w:t>
            </w:r>
          </w:p>
        </w:tc>
        <w:tc>
          <w:tcPr>
            <w:tcW w:w="1418" w:type="dxa"/>
            <w:shd w:val="clear" w:color="auto" w:fill="auto"/>
          </w:tcPr>
          <w:p w:rsidR="00DF5E7E" w:rsidRPr="0001723F" w:rsidP="00E4464A">
            <w:pPr>
              <w:jc w:val="right"/>
              <w:rPr>
                <w:sz w:val="14"/>
                <w:szCs w:val="14"/>
                <w:lang w:val="fr-BE"/>
              </w:rPr>
            </w:pPr>
            <w:r>
              <w:rPr>
                <w:noProof/>
                <w:sz w:val="14"/>
                <w:szCs w:val="14"/>
                <w:lang w:val="fr-BE"/>
              </w:rPr>
              <w:t>197.434,70</w:t>
            </w:r>
          </w:p>
        </w:tc>
        <w:tc>
          <w:tcPr>
            <w:tcW w:w="1417" w:type="dxa"/>
            <w:shd w:val="clear" w:color="auto" w:fill="auto"/>
          </w:tcPr>
          <w:p w:rsidR="00DF5E7E" w:rsidRPr="0001723F" w:rsidP="00E4464A">
            <w:pPr>
              <w:jc w:val="right"/>
              <w:rPr>
                <w:sz w:val="14"/>
                <w:szCs w:val="14"/>
                <w:lang w:val="fr-BE"/>
              </w:rPr>
            </w:pPr>
            <w:r>
              <w:rPr>
                <w:noProof/>
                <w:sz w:val="14"/>
                <w:szCs w:val="14"/>
                <w:lang w:val="fr-BE"/>
              </w:rPr>
              <w:t>0,39%</w:t>
            </w:r>
          </w:p>
        </w:tc>
        <w:tc>
          <w:tcPr>
            <w:tcW w:w="1418" w:type="dxa"/>
            <w:shd w:val="clear" w:color="auto" w:fill="auto"/>
          </w:tcPr>
          <w:p w:rsidR="00DF5E7E" w:rsidRPr="0001723F" w:rsidP="00E4464A">
            <w:pPr>
              <w:jc w:val="right"/>
              <w:rPr>
                <w:sz w:val="14"/>
                <w:szCs w:val="14"/>
                <w:lang w:val="fr-BE"/>
              </w:rPr>
            </w:pPr>
            <w:r>
              <w:rPr>
                <w:noProof/>
                <w:sz w:val="14"/>
                <w:szCs w:val="14"/>
                <w:lang w:val="fr-BE"/>
              </w:rPr>
              <w:t>18</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09</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43.772.847,00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10.354.400,00</w:t>
            </w:r>
          </w:p>
        </w:tc>
        <w:tc>
          <w:tcPr>
            <w:tcW w:w="1418" w:type="dxa"/>
            <w:shd w:val="clear" w:color="auto" w:fill="auto"/>
          </w:tcPr>
          <w:p w:rsidR="00DF5E7E" w:rsidRPr="0001723F" w:rsidP="00E4464A">
            <w:pPr>
              <w:jc w:val="right"/>
              <w:rPr>
                <w:sz w:val="14"/>
                <w:szCs w:val="14"/>
                <w:lang w:val="fr-BE"/>
              </w:rPr>
            </w:pPr>
            <w:r>
              <w:rPr>
                <w:noProof/>
                <w:sz w:val="14"/>
                <w:szCs w:val="14"/>
                <w:lang w:val="fr-BE"/>
              </w:rPr>
              <w:t>23,65%</w:t>
            </w:r>
          </w:p>
        </w:tc>
        <w:tc>
          <w:tcPr>
            <w:tcW w:w="1417" w:type="dxa"/>
            <w:shd w:val="clear" w:color="auto" w:fill="auto"/>
          </w:tcPr>
          <w:p w:rsidR="00DF5E7E" w:rsidRPr="0001723F" w:rsidP="00E4464A">
            <w:pPr>
              <w:jc w:val="right"/>
              <w:rPr>
                <w:sz w:val="14"/>
                <w:szCs w:val="14"/>
                <w:lang w:val="fr-BE"/>
              </w:rPr>
            </w:pPr>
            <w:r>
              <w:rPr>
                <w:noProof/>
                <w:sz w:val="14"/>
                <w:szCs w:val="14"/>
                <w:lang w:val="fr-BE"/>
              </w:rPr>
              <w:t>10.354.400,00</w:t>
            </w:r>
          </w:p>
        </w:tc>
        <w:tc>
          <w:tcPr>
            <w:tcW w:w="1418" w:type="dxa"/>
            <w:shd w:val="clear" w:color="auto" w:fill="auto"/>
          </w:tcPr>
          <w:p w:rsidR="00DF5E7E" w:rsidRPr="0001723F" w:rsidP="00E4464A">
            <w:pPr>
              <w:jc w:val="right"/>
              <w:rPr>
                <w:sz w:val="14"/>
                <w:szCs w:val="14"/>
                <w:lang w:val="fr-BE"/>
              </w:rPr>
            </w:pPr>
            <w:r>
              <w:rPr>
                <w:noProof/>
                <w:sz w:val="14"/>
                <w:szCs w:val="14"/>
                <w:lang w:val="fr-BE"/>
              </w:rPr>
              <w:t>111.734,74</w:t>
            </w:r>
          </w:p>
        </w:tc>
        <w:tc>
          <w:tcPr>
            <w:tcW w:w="1417" w:type="dxa"/>
            <w:shd w:val="clear" w:color="auto" w:fill="auto"/>
          </w:tcPr>
          <w:p w:rsidR="00DF5E7E" w:rsidRPr="0001723F" w:rsidP="00E4464A">
            <w:pPr>
              <w:jc w:val="right"/>
              <w:rPr>
                <w:sz w:val="14"/>
                <w:szCs w:val="14"/>
                <w:lang w:val="fr-BE"/>
              </w:rPr>
            </w:pPr>
            <w:r>
              <w:rPr>
                <w:noProof/>
                <w:sz w:val="14"/>
                <w:szCs w:val="14"/>
                <w:lang w:val="fr-BE"/>
              </w:rPr>
              <w:t>0,26%</w:t>
            </w:r>
          </w:p>
        </w:tc>
        <w:tc>
          <w:tcPr>
            <w:tcW w:w="1418" w:type="dxa"/>
            <w:shd w:val="clear" w:color="auto" w:fill="auto"/>
          </w:tcPr>
          <w:p w:rsidR="00DF5E7E" w:rsidRPr="0001723F" w:rsidP="00E4464A">
            <w:pPr>
              <w:jc w:val="right"/>
              <w:rPr>
                <w:sz w:val="14"/>
                <w:szCs w:val="14"/>
                <w:lang w:val="fr-BE"/>
              </w:rPr>
            </w:pPr>
            <w:r>
              <w:rPr>
                <w:noProof/>
                <w:sz w:val="14"/>
                <w:szCs w:val="14"/>
                <w:lang w:val="fr-BE"/>
              </w:rPr>
              <w:t>19</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09</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100.331.530,00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32.979.901,95</w:t>
            </w:r>
          </w:p>
        </w:tc>
        <w:tc>
          <w:tcPr>
            <w:tcW w:w="1418" w:type="dxa"/>
            <w:shd w:val="clear" w:color="auto" w:fill="auto"/>
          </w:tcPr>
          <w:p w:rsidR="00DF5E7E" w:rsidRPr="0001723F" w:rsidP="00E4464A">
            <w:pPr>
              <w:jc w:val="right"/>
              <w:rPr>
                <w:sz w:val="14"/>
                <w:szCs w:val="14"/>
                <w:lang w:val="fr-BE"/>
              </w:rPr>
            </w:pPr>
            <w:r>
              <w:rPr>
                <w:noProof/>
                <w:sz w:val="14"/>
                <w:szCs w:val="14"/>
                <w:lang w:val="fr-BE"/>
              </w:rPr>
              <w:t>32,87%</w:t>
            </w:r>
          </w:p>
        </w:tc>
        <w:tc>
          <w:tcPr>
            <w:tcW w:w="1417" w:type="dxa"/>
            <w:shd w:val="clear" w:color="auto" w:fill="auto"/>
          </w:tcPr>
          <w:p w:rsidR="00DF5E7E" w:rsidRPr="0001723F" w:rsidP="00E4464A">
            <w:pPr>
              <w:jc w:val="right"/>
              <w:rPr>
                <w:sz w:val="14"/>
                <w:szCs w:val="14"/>
                <w:lang w:val="fr-BE"/>
              </w:rPr>
            </w:pPr>
            <w:r>
              <w:rPr>
                <w:noProof/>
                <w:sz w:val="14"/>
                <w:szCs w:val="14"/>
                <w:lang w:val="fr-BE"/>
              </w:rPr>
              <w:t>32.979.901,95</w:t>
            </w:r>
          </w:p>
        </w:tc>
        <w:tc>
          <w:tcPr>
            <w:tcW w:w="1418" w:type="dxa"/>
            <w:shd w:val="clear" w:color="auto" w:fill="auto"/>
          </w:tcPr>
          <w:p w:rsidR="00DF5E7E" w:rsidRPr="0001723F" w:rsidP="00E4464A">
            <w:pPr>
              <w:jc w:val="right"/>
              <w:rPr>
                <w:sz w:val="14"/>
                <w:szCs w:val="14"/>
                <w:lang w:val="fr-BE"/>
              </w:rPr>
            </w:pPr>
            <w:r>
              <w:rPr>
                <w:noProof/>
                <w:sz w:val="14"/>
                <w:szCs w:val="14"/>
                <w:lang w:val="fr-BE"/>
              </w:rPr>
              <w:t>2.972.682,47</w:t>
            </w:r>
          </w:p>
        </w:tc>
        <w:tc>
          <w:tcPr>
            <w:tcW w:w="1417" w:type="dxa"/>
            <w:shd w:val="clear" w:color="auto" w:fill="auto"/>
          </w:tcPr>
          <w:p w:rsidR="00DF5E7E" w:rsidRPr="0001723F" w:rsidP="00E4464A">
            <w:pPr>
              <w:jc w:val="right"/>
              <w:rPr>
                <w:sz w:val="14"/>
                <w:szCs w:val="14"/>
                <w:lang w:val="fr-BE"/>
              </w:rPr>
            </w:pPr>
            <w:r>
              <w:rPr>
                <w:noProof/>
                <w:sz w:val="14"/>
                <w:szCs w:val="14"/>
                <w:lang w:val="fr-BE"/>
              </w:rPr>
              <w:t>2,96%</w:t>
            </w:r>
          </w:p>
        </w:tc>
        <w:tc>
          <w:tcPr>
            <w:tcW w:w="1418" w:type="dxa"/>
            <w:shd w:val="clear" w:color="auto" w:fill="auto"/>
          </w:tcPr>
          <w:p w:rsidR="00DF5E7E" w:rsidRPr="0001723F" w:rsidP="00E4464A">
            <w:pPr>
              <w:jc w:val="right"/>
              <w:rPr>
                <w:sz w:val="14"/>
                <w:szCs w:val="14"/>
                <w:lang w:val="fr-BE"/>
              </w:rPr>
            </w:pPr>
            <w:r>
              <w:rPr>
                <w:noProof/>
                <w:sz w:val="14"/>
                <w:szCs w:val="14"/>
                <w:lang w:val="fr-BE"/>
              </w:rPr>
              <w:t>5</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09</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81.230.452,00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19.127.035,77</w:t>
            </w:r>
          </w:p>
        </w:tc>
        <w:tc>
          <w:tcPr>
            <w:tcW w:w="1418" w:type="dxa"/>
            <w:shd w:val="clear" w:color="auto" w:fill="auto"/>
          </w:tcPr>
          <w:p w:rsidR="00DF5E7E" w:rsidRPr="0001723F" w:rsidP="00E4464A">
            <w:pPr>
              <w:jc w:val="right"/>
              <w:rPr>
                <w:sz w:val="14"/>
                <w:szCs w:val="14"/>
                <w:lang w:val="fr-BE"/>
              </w:rPr>
            </w:pPr>
            <w:r>
              <w:rPr>
                <w:noProof/>
                <w:sz w:val="14"/>
                <w:szCs w:val="14"/>
                <w:lang w:val="fr-BE"/>
              </w:rPr>
              <w:t>23,55%</w:t>
            </w:r>
          </w:p>
        </w:tc>
        <w:tc>
          <w:tcPr>
            <w:tcW w:w="1417" w:type="dxa"/>
            <w:shd w:val="clear" w:color="auto" w:fill="auto"/>
          </w:tcPr>
          <w:p w:rsidR="00DF5E7E" w:rsidRPr="0001723F" w:rsidP="00E4464A">
            <w:pPr>
              <w:jc w:val="right"/>
              <w:rPr>
                <w:sz w:val="14"/>
                <w:szCs w:val="14"/>
                <w:lang w:val="fr-BE"/>
              </w:rPr>
            </w:pPr>
            <w:r>
              <w:rPr>
                <w:noProof/>
                <w:sz w:val="14"/>
                <w:szCs w:val="14"/>
                <w:lang w:val="fr-BE"/>
              </w:rPr>
              <w:t>19.127.035,77</w:t>
            </w:r>
          </w:p>
        </w:tc>
        <w:tc>
          <w:tcPr>
            <w:tcW w:w="1418" w:type="dxa"/>
            <w:shd w:val="clear" w:color="auto" w:fill="auto"/>
          </w:tcPr>
          <w:p w:rsidR="00DF5E7E" w:rsidRPr="0001723F" w:rsidP="00E4464A">
            <w:pPr>
              <w:jc w:val="right"/>
              <w:rPr>
                <w:sz w:val="14"/>
                <w:szCs w:val="14"/>
                <w:lang w:val="fr-BE"/>
              </w:rPr>
            </w:pPr>
            <w:r>
              <w:rPr>
                <w:noProof/>
                <w:sz w:val="14"/>
                <w:szCs w:val="14"/>
                <w:lang w:val="fr-BE"/>
              </w:rPr>
              <w:t>1.445.504,48</w:t>
            </w:r>
          </w:p>
        </w:tc>
        <w:tc>
          <w:tcPr>
            <w:tcW w:w="1417" w:type="dxa"/>
            <w:shd w:val="clear" w:color="auto" w:fill="auto"/>
          </w:tcPr>
          <w:p w:rsidR="00DF5E7E" w:rsidRPr="0001723F" w:rsidP="00E4464A">
            <w:pPr>
              <w:jc w:val="right"/>
              <w:rPr>
                <w:sz w:val="14"/>
                <w:szCs w:val="14"/>
                <w:lang w:val="fr-BE"/>
              </w:rPr>
            </w:pPr>
            <w:r>
              <w:rPr>
                <w:noProof/>
                <w:sz w:val="14"/>
                <w:szCs w:val="14"/>
                <w:lang w:val="fr-BE"/>
              </w:rPr>
              <w:t>1,78%</w:t>
            </w:r>
          </w:p>
        </w:tc>
        <w:tc>
          <w:tcPr>
            <w:tcW w:w="1418" w:type="dxa"/>
            <w:shd w:val="clear" w:color="auto" w:fill="auto"/>
          </w:tcPr>
          <w:p w:rsidR="00DF5E7E" w:rsidRPr="0001723F" w:rsidP="00E4464A">
            <w:pPr>
              <w:jc w:val="right"/>
              <w:rPr>
                <w:sz w:val="14"/>
                <w:szCs w:val="14"/>
                <w:lang w:val="fr-BE"/>
              </w:rPr>
            </w:pPr>
            <w:r>
              <w:rPr>
                <w:noProof/>
                <w:sz w:val="14"/>
                <w:szCs w:val="14"/>
                <w:lang w:val="fr-BE"/>
              </w:rPr>
              <w:t>6</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10</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12.517.690,00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10</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12.511.424,00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0,00</w:t>
            </w:r>
          </w:p>
        </w:tc>
        <w:tc>
          <w:tcPr>
            <w:tcW w:w="1417" w:type="dxa"/>
            <w:shd w:val="clear" w:color="auto" w:fill="auto"/>
          </w:tcPr>
          <w:p w:rsidR="00DF5E7E" w:rsidRPr="0001723F" w:rsidP="00E4464A">
            <w:pPr>
              <w:jc w:val="right"/>
              <w:rPr>
                <w:sz w:val="14"/>
                <w:szCs w:val="14"/>
                <w:lang w:val="fr-BE"/>
              </w:rPr>
            </w:pPr>
            <w:r>
              <w:rPr>
                <w:noProof/>
                <w:sz w:val="14"/>
                <w:szCs w:val="14"/>
                <w:lang w:val="fr-BE"/>
              </w:rPr>
              <w:t>0,00%</w:t>
            </w:r>
          </w:p>
        </w:tc>
        <w:tc>
          <w:tcPr>
            <w:tcW w:w="1418" w:type="dxa"/>
            <w:shd w:val="clear" w:color="auto" w:fill="auto"/>
          </w:tcPr>
          <w:p w:rsidR="00DF5E7E" w:rsidRPr="0001723F" w:rsidP="00E4464A">
            <w:pPr>
              <w:jc w:val="right"/>
              <w:rPr>
                <w:sz w:val="14"/>
                <w:szCs w:val="14"/>
                <w:lang w:val="fr-BE"/>
              </w:rPr>
            </w:pPr>
            <w:r>
              <w:rPr>
                <w:noProof/>
                <w:sz w:val="14"/>
                <w:szCs w:val="14"/>
                <w:lang w:val="fr-BE"/>
              </w:rPr>
              <w:t>0</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10</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146.019.679,00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71.647.229,08</w:t>
            </w:r>
          </w:p>
        </w:tc>
        <w:tc>
          <w:tcPr>
            <w:tcW w:w="1418" w:type="dxa"/>
            <w:shd w:val="clear" w:color="auto" w:fill="auto"/>
          </w:tcPr>
          <w:p w:rsidR="00DF5E7E" w:rsidRPr="0001723F" w:rsidP="00E4464A">
            <w:pPr>
              <w:jc w:val="right"/>
              <w:rPr>
                <w:sz w:val="14"/>
                <w:szCs w:val="14"/>
                <w:lang w:val="fr-BE"/>
              </w:rPr>
            </w:pPr>
            <w:r>
              <w:rPr>
                <w:noProof/>
                <w:sz w:val="14"/>
                <w:szCs w:val="14"/>
                <w:lang w:val="fr-BE"/>
              </w:rPr>
              <w:t>49,07%</w:t>
            </w:r>
          </w:p>
        </w:tc>
        <w:tc>
          <w:tcPr>
            <w:tcW w:w="1417" w:type="dxa"/>
            <w:shd w:val="clear" w:color="auto" w:fill="auto"/>
          </w:tcPr>
          <w:p w:rsidR="00DF5E7E" w:rsidRPr="0001723F" w:rsidP="00E4464A">
            <w:pPr>
              <w:jc w:val="right"/>
              <w:rPr>
                <w:sz w:val="14"/>
                <w:szCs w:val="14"/>
                <w:lang w:val="fr-BE"/>
              </w:rPr>
            </w:pPr>
            <w:r>
              <w:rPr>
                <w:noProof/>
                <w:sz w:val="14"/>
                <w:szCs w:val="14"/>
                <w:lang w:val="fr-BE"/>
              </w:rPr>
              <w:t>71.647.229,08</w:t>
            </w:r>
          </w:p>
        </w:tc>
        <w:tc>
          <w:tcPr>
            <w:tcW w:w="1418" w:type="dxa"/>
            <w:shd w:val="clear" w:color="auto" w:fill="auto"/>
          </w:tcPr>
          <w:p w:rsidR="00DF5E7E" w:rsidRPr="0001723F" w:rsidP="00E4464A">
            <w:pPr>
              <w:jc w:val="right"/>
              <w:rPr>
                <w:sz w:val="14"/>
                <w:szCs w:val="14"/>
                <w:lang w:val="fr-BE"/>
              </w:rPr>
            </w:pPr>
            <w:r>
              <w:rPr>
                <w:noProof/>
                <w:sz w:val="14"/>
                <w:szCs w:val="14"/>
                <w:lang w:val="fr-BE"/>
              </w:rPr>
              <w:t>3.290.640,32</w:t>
            </w:r>
          </w:p>
        </w:tc>
        <w:tc>
          <w:tcPr>
            <w:tcW w:w="1417" w:type="dxa"/>
            <w:shd w:val="clear" w:color="auto" w:fill="auto"/>
          </w:tcPr>
          <w:p w:rsidR="00DF5E7E" w:rsidRPr="0001723F" w:rsidP="00E4464A">
            <w:pPr>
              <w:jc w:val="right"/>
              <w:rPr>
                <w:sz w:val="14"/>
                <w:szCs w:val="14"/>
                <w:lang w:val="fr-BE"/>
              </w:rPr>
            </w:pPr>
            <w:r>
              <w:rPr>
                <w:noProof/>
                <w:sz w:val="14"/>
                <w:szCs w:val="14"/>
                <w:lang w:val="fr-BE"/>
              </w:rPr>
              <w:t>2,25%</w:t>
            </w:r>
          </w:p>
        </w:tc>
        <w:tc>
          <w:tcPr>
            <w:tcW w:w="1418" w:type="dxa"/>
            <w:shd w:val="clear" w:color="auto" w:fill="auto"/>
          </w:tcPr>
          <w:p w:rsidR="00DF5E7E" w:rsidRPr="0001723F" w:rsidP="00E4464A">
            <w:pPr>
              <w:jc w:val="right"/>
              <w:rPr>
                <w:sz w:val="14"/>
                <w:szCs w:val="14"/>
                <w:lang w:val="fr-BE"/>
              </w:rPr>
            </w:pPr>
            <w:r>
              <w:rPr>
                <w:noProof/>
                <w:sz w:val="14"/>
                <w:szCs w:val="14"/>
                <w:lang w:val="fr-BE"/>
              </w:rPr>
              <w:t>14</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10</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115.226.270,00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54.689.414,21</w:t>
            </w:r>
          </w:p>
        </w:tc>
        <w:tc>
          <w:tcPr>
            <w:tcW w:w="1418" w:type="dxa"/>
            <w:shd w:val="clear" w:color="auto" w:fill="auto"/>
          </w:tcPr>
          <w:p w:rsidR="00DF5E7E" w:rsidRPr="0001723F" w:rsidP="00E4464A">
            <w:pPr>
              <w:jc w:val="right"/>
              <w:rPr>
                <w:sz w:val="14"/>
                <w:szCs w:val="14"/>
                <w:lang w:val="fr-BE"/>
              </w:rPr>
            </w:pPr>
            <w:r>
              <w:rPr>
                <w:noProof/>
                <w:sz w:val="14"/>
                <w:szCs w:val="14"/>
                <w:lang w:val="fr-BE"/>
              </w:rPr>
              <w:t>47,46%</w:t>
            </w:r>
          </w:p>
        </w:tc>
        <w:tc>
          <w:tcPr>
            <w:tcW w:w="1417" w:type="dxa"/>
            <w:shd w:val="clear" w:color="auto" w:fill="auto"/>
          </w:tcPr>
          <w:p w:rsidR="00DF5E7E" w:rsidRPr="0001723F" w:rsidP="00E4464A">
            <w:pPr>
              <w:jc w:val="right"/>
              <w:rPr>
                <w:sz w:val="14"/>
                <w:szCs w:val="14"/>
                <w:lang w:val="fr-BE"/>
              </w:rPr>
            </w:pPr>
            <w:r>
              <w:rPr>
                <w:noProof/>
                <w:sz w:val="14"/>
                <w:szCs w:val="14"/>
                <w:lang w:val="fr-BE"/>
              </w:rPr>
              <w:t>54.689.414,21</w:t>
            </w:r>
          </w:p>
        </w:tc>
        <w:tc>
          <w:tcPr>
            <w:tcW w:w="1418" w:type="dxa"/>
            <w:shd w:val="clear" w:color="auto" w:fill="auto"/>
          </w:tcPr>
          <w:p w:rsidR="00DF5E7E" w:rsidRPr="0001723F" w:rsidP="00E4464A">
            <w:pPr>
              <w:jc w:val="right"/>
              <w:rPr>
                <w:sz w:val="14"/>
                <w:szCs w:val="14"/>
                <w:lang w:val="fr-BE"/>
              </w:rPr>
            </w:pPr>
            <w:r>
              <w:rPr>
                <w:noProof/>
                <w:sz w:val="14"/>
                <w:szCs w:val="14"/>
                <w:lang w:val="fr-BE"/>
              </w:rPr>
              <w:t>2.464.286,58</w:t>
            </w:r>
          </w:p>
        </w:tc>
        <w:tc>
          <w:tcPr>
            <w:tcW w:w="1417" w:type="dxa"/>
            <w:shd w:val="clear" w:color="auto" w:fill="auto"/>
          </w:tcPr>
          <w:p w:rsidR="00DF5E7E" w:rsidRPr="0001723F" w:rsidP="00E4464A">
            <w:pPr>
              <w:jc w:val="right"/>
              <w:rPr>
                <w:sz w:val="14"/>
                <w:szCs w:val="14"/>
                <w:lang w:val="fr-BE"/>
              </w:rPr>
            </w:pPr>
            <w:r>
              <w:rPr>
                <w:noProof/>
                <w:sz w:val="14"/>
                <w:szCs w:val="14"/>
                <w:lang w:val="fr-BE"/>
              </w:rPr>
              <w:t>2,14%</w:t>
            </w:r>
          </w:p>
        </w:tc>
        <w:tc>
          <w:tcPr>
            <w:tcW w:w="1418" w:type="dxa"/>
            <w:shd w:val="clear" w:color="auto" w:fill="auto"/>
          </w:tcPr>
          <w:p w:rsidR="00DF5E7E" w:rsidRPr="0001723F" w:rsidP="00E4464A">
            <w:pPr>
              <w:jc w:val="right"/>
              <w:rPr>
                <w:sz w:val="14"/>
                <w:szCs w:val="14"/>
                <w:lang w:val="fr-BE"/>
              </w:rPr>
            </w:pPr>
            <w:r>
              <w:rPr>
                <w:noProof/>
                <w:sz w:val="14"/>
                <w:szCs w:val="14"/>
                <w:lang w:val="fr-BE"/>
              </w:rPr>
              <w:t>13</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11</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31.353.603,00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27.755.840,76</w:t>
            </w:r>
          </w:p>
        </w:tc>
        <w:tc>
          <w:tcPr>
            <w:tcW w:w="1418" w:type="dxa"/>
            <w:shd w:val="clear" w:color="auto" w:fill="auto"/>
          </w:tcPr>
          <w:p w:rsidR="00DF5E7E" w:rsidRPr="0001723F" w:rsidP="00E4464A">
            <w:pPr>
              <w:jc w:val="right"/>
              <w:rPr>
                <w:sz w:val="14"/>
                <w:szCs w:val="14"/>
                <w:lang w:val="fr-BE"/>
              </w:rPr>
            </w:pPr>
            <w:r>
              <w:rPr>
                <w:noProof/>
                <w:sz w:val="14"/>
                <w:szCs w:val="14"/>
                <w:lang w:val="fr-BE"/>
              </w:rPr>
              <w:t>88,53%</w:t>
            </w:r>
          </w:p>
        </w:tc>
        <w:tc>
          <w:tcPr>
            <w:tcW w:w="1417" w:type="dxa"/>
            <w:shd w:val="clear" w:color="auto" w:fill="auto"/>
          </w:tcPr>
          <w:p w:rsidR="00DF5E7E" w:rsidRPr="0001723F" w:rsidP="00E4464A">
            <w:pPr>
              <w:jc w:val="right"/>
              <w:rPr>
                <w:sz w:val="14"/>
                <w:szCs w:val="14"/>
                <w:lang w:val="fr-BE"/>
              </w:rPr>
            </w:pPr>
            <w:r>
              <w:rPr>
                <w:noProof/>
                <w:sz w:val="14"/>
                <w:szCs w:val="14"/>
                <w:lang w:val="fr-BE"/>
              </w:rPr>
              <w:t>27.755.840,76</w:t>
            </w:r>
          </w:p>
        </w:tc>
        <w:tc>
          <w:tcPr>
            <w:tcW w:w="1418" w:type="dxa"/>
            <w:shd w:val="clear" w:color="auto" w:fill="auto"/>
          </w:tcPr>
          <w:p w:rsidR="00DF5E7E" w:rsidRPr="0001723F" w:rsidP="00E4464A">
            <w:pPr>
              <w:jc w:val="right"/>
              <w:rPr>
                <w:sz w:val="14"/>
                <w:szCs w:val="14"/>
                <w:lang w:val="fr-BE"/>
              </w:rPr>
            </w:pPr>
            <w:r>
              <w:rPr>
                <w:noProof/>
                <w:sz w:val="14"/>
                <w:szCs w:val="14"/>
                <w:lang w:val="fr-BE"/>
              </w:rPr>
              <w:t>1.026.252,62</w:t>
            </w:r>
          </w:p>
        </w:tc>
        <w:tc>
          <w:tcPr>
            <w:tcW w:w="1417" w:type="dxa"/>
            <w:shd w:val="clear" w:color="auto" w:fill="auto"/>
          </w:tcPr>
          <w:p w:rsidR="00DF5E7E" w:rsidRPr="0001723F" w:rsidP="00E4464A">
            <w:pPr>
              <w:jc w:val="right"/>
              <w:rPr>
                <w:sz w:val="14"/>
                <w:szCs w:val="14"/>
                <w:lang w:val="fr-BE"/>
              </w:rPr>
            </w:pPr>
            <w:r>
              <w:rPr>
                <w:noProof/>
                <w:sz w:val="14"/>
                <w:szCs w:val="14"/>
                <w:lang w:val="fr-BE"/>
              </w:rPr>
              <w:t>3,27%</w:t>
            </w:r>
          </w:p>
        </w:tc>
        <w:tc>
          <w:tcPr>
            <w:tcW w:w="1418" w:type="dxa"/>
            <w:shd w:val="clear" w:color="auto" w:fill="auto"/>
          </w:tcPr>
          <w:p w:rsidR="00DF5E7E" w:rsidRPr="0001723F" w:rsidP="00E4464A">
            <w:pPr>
              <w:jc w:val="right"/>
              <w:rPr>
                <w:sz w:val="14"/>
                <w:szCs w:val="14"/>
                <w:lang w:val="fr-BE"/>
              </w:rPr>
            </w:pPr>
            <w:r>
              <w:rPr>
                <w:noProof/>
                <w:sz w:val="14"/>
                <w:szCs w:val="14"/>
                <w:lang w:val="fr-BE"/>
              </w:rPr>
              <w:t>3</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11</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46.238.873,00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39.009.836,74</w:t>
            </w:r>
          </w:p>
        </w:tc>
        <w:tc>
          <w:tcPr>
            <w:tcW w:w="1418" w:type="dxa"/>
            <w:shd w:val="clear" w:color="auto" w:fill="auto"/>
          </w:tcPr>
          <w:p w:rsidR="00DF5E7E" w:rsidRPr="0001723F" w:rsidP="00E4464A">
            <w:pPr>
              <w:jc w:val="right"/>
              <w:rPr>
                <w:sz w:val="14"/>
                <w:szCs w:val="14"/>
                <w:lang w:val="fr-BE"/>
              </w:rPr>
            </w:pPr>
            <w:r>
              <w:rPr>
                <w:noProof/>
                <w:sz w:val="14"/>
                <w:szCs w:val="14"/>
                <w:lang w:val="fr-BE"/>
              </w:rPr>
              <w:t>84,37%</w:t>
            </w:r>
          </w:p>
        </w:tc>
        <w:tc>
          <w:tcPr>
            <w:tcW w:w="1417" w:type="dxa"/>
            <w:shd w:val="clear" w:color="auto" w:fill="auto"/>
          </w:tcPr>
          <w:p w:rsidR="00DF5E7E" w:rsidRPr="0001723F" w:rsidP="00E4464A">
            <w:pPr>
              <w:jc w:val="right"/>
              <w:rPr>
                <w:sz w:val="14"/>
                <w:szCs w:val="14"/>
                <w:lang w:val="fr-BE"/>
              </w:rPr>
            </w:pPr>
            <w:r>
              <w:rPr>
                <w:noProof/>
                <w:sz w:val="14"/>
                <w:szCs w:val="14"/>
                <w:lang w:val="fr-BE"/>
              </w:rPr>
              <w:t>39.009.836,74</w:t>
            </w:r>
          </w:p>
        </w:tc>
        <w:tc>
          <w:tcPr>
            <w:tcW w:w="1418" w:type="dxa"/>
            <w:shd w:val="clear" w:color="auto" w:fill="auto"/>
          </w:tcPr>
          <w:p w:rsidR="00DF5E7E" w:rsidRPr="0001723F" w:rsidP="00E4464A">
            <w:pPr>
              <w:jc w:val="right"/>
              <w:rPr>
                <w:sz w:val="14"/>
                <w:szCs w:val="14"/>
                <w:lang w:val="fr-BE"/>
              </w:rPr>
            </w:pPr>
            <w:r>
              <w:rPr>
                <w:noProof/>
                <w:sz w:val="14"/>
                <w:szCs w:val="14"/>
                <w:lang w:val="fr-BE"/>
              </w:rPr>
              <w:t>1.061.289,08</w:t>
            </w:r>
          </w:p>
        </w:tc>
        <w:tc>
          <w:tcPr>
            <w:tcW w:w="1417" w:type="dxa"/>
            <w:shd w:val="clear" w:color="auto" w:fill="auto"/>
          </w:tcPr>
          <w:p w:rsidR="00DF5E7E" w:rsidRPr="0001723F" w:rsidP="00E4464A">
            <w:pPr>
              <w:jc w:val="right"/>
              <w:rPr>
                <w:sz w:val="14"/>
                <w:szCs w:val="14"/>
                <w:lang w:val="fr-BE"/>
              </w:rPr>
            </w:pPr>
            <w:r>
              <w:rPr>
                <w:noProof/>
                <w:sz w:val="14"/>
                <w:szCs w:val="14"/>
                <w:lang w:val="fr-BE"/>
              </w:rPr>
              <w:t>2,30%</w:t>
            </w:r>
          </w:p>
        </w:tc>
        <w:tc>
          <w:tcPr>
            <w:tcW w:w="1418" w:type="dxa"/>
            <w:shd w:val="clear" w:color="auto" w:fill="auto"/>
          </w:tcPr>
          <w:p w:rsidR="00DF5E7E" w:rsidRPr="0001723F" w:rsidP="00E4464A">
            <w:pPr>
              <w:jc w:val="right"/>
              <w:rPr>
                <w:sz w:val="14"/>
                <w:szCs w:val="14"/>
                <w:lang w:val="fr-BE"/>
              </w:rPr>
            </w:pPr>
            <w:r>
              <w:rPr>
                <w:noProof/>
                <w:sz w:val="14"/>
                <w:szCs w:val="14"/>
                <w:lang w:val="fr-BE"/>
              </w:rPr>
              <w:t>4</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12</w:t>
            </w:r>
          </w:p>
        </w:tc>
        <w:tc>
          <w:tcPr>
            <w:tcW w:w="605" w:type="dxa"/>
            <w:shd w:val="clear" w:color="auto" w:fill="auto"/>
          </w:tcPr>
          <w:p w:rsidR="00DF5E7E" w:rsidRPr="0001723F" w:rsidP="00E4464A">
            <w:pPr>
              <w:rPr>
                <w:sz w:val="14"/>
                <w:szCs w:val="14"/>
                <w:lang w:val="fr-BE"/>
              </w:rPr>
            </w:pPr>
            <w:r w:rsidRPr="0001723F">
              <w:rPr>
                <w:noProof/>
                <w:sz w:val="14"/>
                <w:szCs w:val="14"/>
                <w:lang w:val="fr-BE"/>
              </w:rPr>
              <w:t>Kohezijski sklad</w:t>
            </w:r>
          </w:p>
        </w:tc>
        <w:tc>
          <w:tcPr>
            <w:tcW w:w="1134" w:type="dxa"/>
            <w:shd w:val="clear" w:color="auto" w:fill="auto"/>
          </w:tcPr>
          <w:p w:rsidR="00DF5E7E" w:rsidRPr="0001723F" w:rsidP="00E4464A">
            <w:pPr>
              <w:rPr>
                <w:sz w:val="14"/>
                <w:szCs w:val="14"/>
                <w:lang w:val="fr-BE"/>
              </w:rPr>
            </w:pP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105.337.690,00</w:t>
            </w:r>
          </w:p>
        </w:tc>
        <w:tc>
          <w:tcPr>
            <w:tcW w:w="1418" w:type="dxa"/>
            <w:shd w:val="clear" w:color="auto" w:fill="auto"/>
          </w:tcPr>
          <w:p w:rsidR="00DF5E7E" w:rsidRPr="0001723F" w:rsidP="00E4464A">
            <w:pPr>
              <w:jc w:val="right"/>
              <w:rPr>
                <w:sz w:val="14"/>
                <w:szCs w:val="14"/>
                <w:lang w:val="fr-BE"/>
              </w:rPr>
            </w:pPr>
            <w:r>
              <w:rPr>
                <w:noProof/>
                <w:sz w:val="14"/>
                <w:szCs w:val="14"/>
                <w:lang w:val="fr-BE"/>
              </w:rPr>
              <w:t>85,00</w:t>
            </w:r>
          </w:p>
        </w:tc>
        <w:tc>
          <w:tcPr>
            <w:tcW w:w="1417" w:type="dxa"/>
            <w:shd w:val="clear" w:color="auto" w:fill="auto"/>
          </w:tcPr>
          <w:p w:rsidR="00DF5E7E" w:rsidRPr="0001723F" w:rsidP="00E4464A">
            <w:pPr>
              <w:jc w:val="right"/>
              <w:rPr>
                <w:sz w:val="14"/>
                <w:szCs w:val="14"/>
                <w:lang w:val="fr-BE"/>
              </w:rPr>
            </w:pPr>
            <w:r>
              <w:rPr>
                <w:noProof/>
                <w:sz w:val="14"/>
                <w:szCs w:val="14"/>
                <w:lang w:val="fr-BE"/>
              </w:rPr>
              <w:t>102.149.807,41</w:t>
            </w:r>
          </w:p>
        </w:tc>
        <w:tc>
          <w:tcPr>
            <w:tcW w:w="1418" w:type="dxa"/>
            <w:shd w:val="clear" w:color="auto" w:fill="auto"/>
          </w:tcPr>
          <w:p w:rsidR="00DF5E7E" w:rsidRPr="0001723F" w:rsidP="00E4464A">
            <w:pPr>
              <w:jc w:val="right"/>
              <w:rPr>
                <w:sz w:val="14"/>
                <w:szCs w:val="14"/>
                <w:lang w:val="fr-BE"/>
              </w:rPr>
            </w:pPr>
            <w:r>
              <w:rPr>
                <w:noProof/>
                <w:sz w:val="14"/>
                <w:szCs w:val="14"/>
                <w:lang w:val="fr-BE"/>
              </w:rPr>
              <w:t>96,97%</w:t>
            </w:r>
          </w:p>
        </w:tc>
        <w:tc>
          <w:tcPr>
            <w:tcW w:w="1417" w:type="dxa"/>
            <w:shd w:val="clear" w:color="auto" w:fill="auto"/>
          </w:tcPr>
          <w:p w:rsidR="00DF5E7E" w:rsidRPr="0001723F" w:rsidP="00E4464A">
            <w:pPr>
              <w:jc w:val="right"/>
              <w:rPr>
                <w:sz w:val="14"/>
                <w:szCs w:val="14"/>
                <w:lang w:val="fr-BE"/>
              </w:rPr>
            </w:pPr>
            <w:r>
              <w:rPr>
                <w:noProof/>
                <w:sz w:val="14"/>
                <w:szCs w:val="14"/>
                <w:lang w:val="fr-BE"/>
              </w:rPr>
              <w:t>102.149.807,41</w:t>
            </w:r>
          </w:p>
        </w:tc>
        <w:tc>
          <w:tcPr>
            <w:tcW w:w="1418" w:type="dxa"/>
            <w:shd w:val="clear" w:color="auto" w:fill="auto"/>
          </w:tcPr>
          <w:p w:rsidR="00DF5E7E" w:rsidRPr="0001723F" w:rsidP="00E4464A">
            <w:pPr>
              <w:jc w:val="right"/>
              <w:rPr>
                <w:sz w:val="14"/>
                <w:szCs w:val="14"/>
                <w:lang w:val="fr-BE"/>
              </w:rPr>
            </w:pPr>
            <w:r>
              <w:rPr>
                <w:noProof/>
                <w:sz w:val="14"/>
                <w:szCs w:val="14"/>
                <w:lang w:val="fr-BE"/>
              </w:rPr>
              <w:t>12.411.735,81</w:t>
            </w:r>
          </w:p>
        </w:tc>
        <w:tc>
          <w:tcPr>
            <w:tcW w:w="1417" w:type="dxa"/>
            <w:shd w:val="clear" w:color="auto" w:fill="auto"/>
          </w:tcPr>
          <w:p w:rsidR="00DF5E7E" w:rsidRPr="0001723F" w:rsidP="00E4464A">
            <w:pPr>
              <w:jc w:val="right"/>
              <w:rPr>
                <w:sz w:val="14"/>
                <w:szCs w:val="14"/>
                <w:lang w:val="fr-BE"/>
              </w:rPr>
            </w:pPr>
            <w:r>
              <w:rPr>
                <w:noProof/>
                <w:sz w:val="14"/>
                <w:szCs w:val="14"/>
                <w:lang w:val="fr-BE"/>
              </w:rPr>
              <w:t>11,78%</w:t>
            </w:r>
          </w:p>
        </w:tc>
        <w:tc>
          <w:tcPr>
            <w:tcW w:w="1418" w:type="dxa"/>
            <w:shd w:val="clear" w:color="auto" w:fill="auto"/>
          </w:tcPr>
          <w:p w:rsidR="00DF5E7E" w:rsidRPr="0001723F" w:rsidP="00E4464A">
            <w:pPr>
              <w:jc w:val="right"/>
              <w:rPr>
                <w:sz w:val="14"/>
                <w:szCs w:val="14"/>
                <w:lang w:val="fr-BE"/>
              </w:rPr>
            </w:pPr>
            <w:r>
              <w:rPr>
                <w:noProof/>
                <w:sz w:val="14"/>
                <w:szCs w:val="14"/>
                <w:lang w:val="fr-BE"/>
              </w:rPr>
              <w:t>12</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13</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17.640.306,00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16.145.857,07</w:t>
            </w:r>
          </w:p>
        </w:tc>
        <w:tc>
          <w:tcPr>
            <w:tcW w:w="1418" w:type="dxa"/>
            <w:shd w:val="clear" w:color="auto" w:fill="auto"/>
          </w:tcPr>
          <w:p w:rsidR="00DF5E7E" w:rsidRPr="0001723F" w:rsidP="00E4464A">
            <w:pPr>
              <w:jc w:val="right"/>
              <w:rPr>
                <w:sz w:val="14"/>
                <w:szCs w:val="14"/>
                <w:lang w:val="fr-BE"/>
              </w:rPr>
            </w:pPr>
            <w:r>
              <w:rPr>
                <w:noProof/>
                <w:sz w:val="14"/>
                <w:szCs w:val="14"/>
                <w:lang w:val="fr-BE"/>
              </w:rPr>
              <w:t>91,53%</w:t>
            </w:r>
          </w:p>
        </w:tc>
        <w:tc>
          <w:tcPr>
            <w:tcW w:w="1417" w:type="dxa"/>
            <w:shd w:val="clear" w:color="auto" w:fill="auto"/>
          </w:tcPr>
          <w:p w:rsidR="00DF5E7E" w:rsidRPr="0001723F" w:rsidP="00E4464A">
            <w:pPr>
              <w:jc w:val="right"/>
              <w:rPr>
                <w:sz w:val="14"/>
                <w:szCs w:val="14"/>
                <w:lang w:val="fr-BE"/>
              </w:rPr>
            </w:pPr>
            <w:r>
              <w:rPr>
                <w:noProof/>
                <w:sz w:val="14"/>
                <w:szCs w:val="14"/>
                <w:lang w:val="fr-BE"/>
              </w:rPr>
              <w:t>16.145.857,07</w:t>
            </w:r>
          </w:p>
        </w:tc>
        <w:tc>
          <w:tcPr>
            <w:tcW w:w="1418" w:type="dxa"/>
            <w:shd w:val="clear" w:color="auto" w:fill="auto"/>
          </w:tcPr>
          <w:p w:rsidR="00DF5E7E" w:rsidRPr="0001723F" w:rsidP="00E4464A">
            <w:pPr>
              <w:jc w:val="right"/>
              <w:rPr>
                <w:sz w:val="14"/>
                <w:szCs w:val="14"/>
                <w:lang w:val="fr-BE"/>
              </w:rPr>
            </w:pPr>
            <w:r>
              <w:rPr>
                <w:noProof/>
                <w:sz w:val="14"/>
                <w:szCs w:val="14"/>
                <w:lang w:val="fr-BE"/>
              </w:rPr>
              <w:t>1.597.272,71</w:t>
            </w:r>
          </w:p>
        </w:tc>
        <w:tc>
          <w:tcPr>
            <w:tcW w:w="1417" w:type="dxa"/>
            <w:shd w:val="clear" w:color="auto" w:fill="auto"/>
          </w:tcPr>
          <w:p w:rsidR="00DF5E7E" w:rsidRPr="0001723F" w:rsidP="00E4464A">
            <w:pPr>
              <w:jc w:val="right"/>
              <w:rPr>
                <w:sz w:val="14"/>
                <w:szCs w:val="14"/>
                <w:lang w:val="fr-BE"/>
              </w:rPr>
            </w:pPr>
            <w:r>
              <w:rPr>
                <w:noProof/>
                <w:sz w:val="14"/>
                <w:szCs w:val="14"/>
                <w:lang w:val="fr-BE"/>
              </w:rPr>
              <w:t>9,05%</w:t>
            </w:r>
          </w:p>
        </w:tc>
        <w:tc>
          <w:tcPr>
            <w:tcW w:w="1418" w:type="dxa"/>
            <w:shd w:val="clear" w:color="auto" w:fill="auto"/>
          </w:tcPr>
          <w:p w:rsidR="00DF5E7E" w:rsidRPr="0001723F" w:rsidP="00E4464A">
            <w:pPr>
              <w:jc w:val="right"/>
              <w:rPr>
                <w:sz w:val="14"/>
                <w:szCs w:val="14"/>
                <w:lang w:val="fr-BE"/>
              </w:rPr>
            </w:pPr>
            <w:r>
              <w:rPr>
                <w:noProof/>
                <w:sz w:val="14"/>
                <w:szCs w:val="14"/>
                <w:lang w:val="fr-BE"/>
              </w:rPr>
              <w:t>6</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13</w:t>
            </w:r>
          </w:p>
        </w:tc>
        <w:tc>
          <w:tcPr>
            <w:tcW w:w="605" w:type="dxa"/>
            <w:shd w:val="clear" w:color="auto" w:fill="auto"/>
          </w:tcPr>
          <w:p w:rsidR="00DF5E7E" w:rsidRPr="0001723F" w:rsidP="00E4464A">
            <w:pPr>
              <w:rPr>
                <w:sz w:val="14"/>
                <w:szCs w:val="14"/>
                <w:lang w:val="fr-BE"/>
              </w:rPr>
            </w:pPr>
            <w:r w:rsidRPr="0001723F">
              <w:rPr>
                <w:noProof/>
                <w:sz w:val="14"/>
                <w:szCs w:val="14"/>
                <w:lang w:val="fr-BE"/>
              </w:rPr>
              <w:t>ESRR</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3.812.833,00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3.537.697,25</w:t>
            </w:r>
          </w:p>
        </w:tc>
        <w:tc>
          <w:tcPr>
            <w:tcW w:w="1418" w:type="dxa"/>
            <w:shd w:val="clear" w:color="auto" w:fill="auto"/>
          </w:tcPr>
          <w:p w:rsidR="00DF5E7E" w:rsidRPr="0001723F" w:rsidP="00E4464A">
            <w:pPr>
              <w:jc w:val="right"/>
              <w:rPr>
                <w:sz w:val="14"/>
                <w:szCs w:val="14"/>
                <w:lang w:val="fr-BE"/>
              </w:rPr>
            </w:pPr>
            <w:r>
              <w:rPr>
                <w:noProof/>
                <w:sz w:val="14"/>
                <w:szCs w:val="14"/>
                <w:lang w:val="fr-BE"/>
              </w:rPr>
              <w:t>92,78%</w:t>
            </w:r>
          </w:p>
        </w:tc>
        <w:tc>
          <w:tcPr>
            <w:tcW w:w="1417" w:type="dxa"/>
            <w:shd w:val="clear" w:color="auto" w:fill="auto"/>
          </w:tcPr>
          <w:p w:rsidR="00DF5E7E" w:rsidRPr="0001723F" w:rsidP="00E4464A">
            <w:pPr>
              <w:jc w:val="right"/>
              <w:rPr>
                <w:sz w:val="14"/>
                <w:szCs w:val="14"/>
                <w:lang w:val="fr-BE"/>
              </w:rPr>
            </w:pPr>
            <w:r>
              <w:rPr>
                <w:noProof/>
                <w:sz w:val="14"/>
                <w:szCs w:val="14"/>
                <w:lang w:val="fr-BE"/>
              </w:rPr>
              <w:t>3.537.697,25</w:t>
            </w:r>
          </w:p>
        </w:tc>
        <w:tc>
          <w:tcPr>
            <w:tcW w:w="1418" w:type="dxa"/>
            <w:shd w:val="clear" w:color="auto" w:fill="auto"/>
          </w:tcPr>
          <w:p w:rsidR="00DF5E7E" w:rsidRPr="0001723F" w:rsidP="00E4464A">
            <w:pPr>
              <w:jc w:val="right"/>
              <w:rPr>
                <w:sz w:val="14"/>
                <w:szCs w:val="14"/>
                <w:lang w:val="fr-BE"/>
              </w:rPr>
            </w:pPr>
            <w:r>
              <w:rPr>
                <w:noProof/>
                <w:sz w:val="14"/>
                <w:szCs w:val="14"/>
                <w:lang w:val="fr-BE"/>
              </w:rPr>
              <w:t>345.142,67</w:t>
            </w:r>
          </w:p>
        </w:tc>
        <w:tc>
          <w:tcPr>
            <w:tcW w:w="1417" w:type="dxa"/>
            <w:shd w:val="clear" w:color="auto" w:fill="auto"/>
          </w:tcPr>
          <w:p w:rsidR="00DF5E7E" w:rsidRPr="0001723F" w:rsidP="00E4464A">
            <w:pPr>
              <w:jc w:val="right"/>
              <w:rPr>
                <w:sz w:val="14"/>
                <w:szCs w:val="14"/>
                <w:lang w:val="fr-BE"/>
              </w:rPr>
            </w:pPr>
            <w:r>
              <w:rPr>
                <w:noProof/>
                <w:sz w:val="14"/>
                <w:szCs w:val="14"/>
                <w:lang w:val="fr-BE"/>
              </w:rPr>
              <w:t>9,05%</w:t>
            </w:r>
          </w:p>
        </w:tc>
        <w:tc>
          <w:tcPr>
            <w:tcW w:w="1418" w:type="dxa"/>
            <w:shd w:val="clear" w:color="auto" w:fill="auto"/>
          </w:tcPr>
          <w:p w:rsidR="00DF5E7E" w:rsidRPr="0001723F" w:rsidP="00E4464A">
            <w:pPr>
              <w:jc w:val="right"/>
              <w:rPr>
                <w:sz w:val="14"/>
                <w:szCs w:val="14"/>
                <w:lang w:val="fr-BE"/>
              </w:rPr>
            </w:pPr>
            <w:r>
              <w:rPr>
                <w:noProof/>
                <w:sz w:val="14"/>
                <w:szCs w:val="14"/>
                <w:lang w:val="fr-BE"/>
              </w:rPr>
              <w:t>6</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14</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Manj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11.340.197,00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11.712.604,24</w:t>
            </w:r>
          </w:p>
        </w:tc>
        <w:tc>
          <w:tcPr>
            <w:tcW w:w="1418" w:type="dxa"/>
            <w:shd w:val="clear" w:color="auto" w:fill="auto"/>
          </w:tcPr>
          <w:p w:rsidR="00DF5E7E" w:rsidRPr="0001723F" w:rsidP="00E4464A">
            <w:pPr>
              <w:jc w:val="right"/>
              <w:rPr>
                <w:sz w:val="14"/>
                <w:szCs w:val="14"/>
                <w:lang w:val="fr-BE"/>
              </w:rPr>
            </w:pPr>
            <w:r>
              <w:rPr>
                <w:noProof/>
                <w:sz w:val="14"/>
                <w:szCs w:val="14"/>
                <w:lang w:val="fr-BE"/>
              </w:rPr>
              <w:t>103,28%</w:t>
            </w:r>
          </w:p>
        </w:tc>
        <w:tc>
          <w:tcPr>
            <w:tcW w:w="1417" w:type="dxa"/>
            <w:shd w:val="clear" w:color="auto" w:fill="auto"/>
          </w:tcPr>
          <w:p w:rsidR="00DF5E7E" w:rsidRPr="0001723F" w:rsidP="00E4464A">
            <w:pPr>
              <w:jc w:val="right"/>
              <w:rPr>
                <w:sz w:val="14"/>
                <w:szCs w:val="14"/>
                <w:lang w:val="fr-BE"/>
              </w:rPr>
            </w:pPr>
            <w:r>
              <w:rPr>
                <w:noProof/>
                <w:sz w:val="14"/>
                <w:szCs w:val="14"/>
                <w:lang w:val="fr-BE"/>
              </w:rPr>
              <w:t>11.712.604,24</w:t>
            </w:r>
          </w:p>
        </w:tc>
        <w:tc>
          <w:tcPr>
            <w:tcW w:w="1418" w:type="dxa"/>
            <w:shd w:val="clear" w:color="auto" w:fill="auto"/>
          </w:tcPr>
          <w:p w:rsidR="00DF5E7E" w:rsidRPr="0001723F" w:rsidP="00E4464A">
            <w:pPr>
              <w:jc w:val="right"/>
              <w:rPr>
                <w:sz w:val="14"/>
                <w:szCs w:val="14"/>
                <w:lang w:val="fr-BE"/>
              </w:rPr>
            </w:pPr>
            <w:r>
              <w:rPr>
                <w:noProof/>
                <w:sz w:val="14"/>
                <w:szCs w:val="14"/>
                <w:lang w:val="fr-BE"/>
              </w:rPr>
              <w:t>1.323.573,31</w:t>
            </w:r>
          </w:p>
        </w:tc>
        <w:tc>
          <w:tcPr>
            <w:tcW w:w="1417" w:type="dxa"/>
            <w:shd w:val="clear" w:color="auto" w:fill="auto"/>
          </w:tcPr>
          <w:p w:rsidR="00DF5E7E" w:rsidRPr="0001723F" w:rsidP="00E4464A">
            <w:pPr>
              <w:jc w:val="right"/>
              <w:rPr>
                <w:sz w:val="14"/>
                <w:szCs w:val="14"/>
                <w:lang w:val="fr-BE"/>
              </w:rPr>
            </w:pPr>
            <w:r>
              <w:rPr>
                <w:noProof/>
                <w:sz w:val="14"/>
                <w:szCs w:val="14"/>
                <w:lang w:val="fr-BE"/>
              </w:rPr>
              <w:t>11,67%</w:t>
            </w:r>
          </w:p>
        </w:tc>
        <w:tc>
          <w:tcPr>
            <w:tcW w:w="1418" w:type="dxa"/>
            <w:shd w:val="clear" w:color="auto" w:fill="auto"/>
          </w:tcPr>
          <w:p w:rsidR="00DF5E7E" w:rsidRPr="0001723F" w:rsidP="00E4464A">
            <w:pPr>
              <w:jc w:val="right"/>
              <w:rPr>
                <w:sz w:val="14"/>
                <w:szCs w:val="14"/>
                <w:lang w:val="fr-BE"/>
              </w:rPr>
            </w:pPr>
            <w:r>
              <w:rPr>
                <w:noProof/>
                <w:sz w:val="14"/>
                <w:szCs w:val="14"/>
                <w:lang w:val="fr-BE"/>
              </w:rPr>
              <w:t>8</w:t>
            </w:r>
          </w:p>
        </w:tc>
      </w:tr>
      <w:tr w:rsidTr="00DF5E7E">
        <w:tblPrEx>
          <w:tblW w:w="14884" w:type="dxa"/>
          <w:tblInd w:w="108" w:type="dxa"/>
          <w:tblLayout w:type="fixed"/>
          <w:tblLook w:val="04A0"/>
        </w:tblPrEx>
        <w:tc>
          <w:tcPr>
            <w:tcW w:w="851" w:type="dxa"/>
            <w:shd w:val="clear" w:color="auto" w:fill="auto"/>
          </w:tcPr>
          <w:p w:rsidR="00DF5E7E" w:rsidRPr="0001723F" w:rsidP="00591DB1">
            <w:pPr>
              <w:rPr>
                <w:sz w:val="14"/>
                <w:szCs w:val="14"/>
                <w:lang w:val="fr-BE"/>
              </w:rPr>
            </w:pPr>
            <w:r>
              <w:rPr>
                <w:noProof/>
                <w:sz w:val="14"/>
                <w:szCs w:val="14"/>
                <w:lang w:val="fr-BE"/>
              </w:rPr>
              <w:t>14</w:t>
            </w:r>
          </w:p>
        </w:tc>
        <w:tc>
          <w:tcPr>
            <w:tcW w:w="605" w:type="dxa"/>
            <w:shd w:val="clear" w:color="auto" w:fill="auto"/>
          </w:tcPr>
          <w:p w:rsidR="00DF5E7E" w:rsidRPr="0001723F" w:rsidP="00E4464A">
            <w:pPr>
              <w:rPr>
                <w:sz w:val="14"/>
                <w:szCs w:val="14"/>
                <w:lang w:val="fr-BE"/>
              </w:rPr>
            </w:pPr>
            <w:r w:rsidRPr="0001723F">
              <w:rPr>
                <w:noProof/>
                <w:sz w:val="14"/>
                <w:szCs w:val="14"/>
                <w:lang w:val="fr-BE"/>
              </w:rPr>
              <w:t>ESS</w:t>
            </w:r>
          </w:p>
        </w:tc>
        <w:tc>
          <w:tcPr>
            <w:tcW w:w="1134" w:type="dxa"/>
            <w:shd w:val="clear" w:color="auto" w:fill="auto"/>
          </w:tcPr>
          <w:p w:rsidR="00DF5E7E" w:rsidRPr="0001723F" w:rsidP="00E4464A">
            <w:pPr>
              <w:rPr>
                <w:sz w:val="14"/>
                <w:szCs w:val="14"/>
                <w:lang w:val="fr-BE"/>
              </w:rPr>
            </w:pPr>
            <w:r w:rsidRPr="0001723F">
              <w:rPr>
                <w:noProof/>
                <w:sz w:val="14"/>
                <w:szCs w:val="14"/>
                <w:lang w:val="fr-BE"/>
              </w:rPr>
              <w:t>Bolj razvite</w:t>
            </w:r>
          </w:p>
        </w:tc>
        <w:tc>
          <w:tcPr>
            <w:tcW w:w="954" w:type="dxa"/>
            <w:shd w:val="clear" w:color="auto" w:fill="auto"/>
          </w:tcPr>
          <w:p w:rsidR="00DF5E7E" w:rsidRPr="0001723F" w:rsidP="001515DA">
            <w:pPr>
              <w:rPr>
                <w:sz w:val="14"/>
                <w:szCs w:val="14"/>
                <w:lang w:val="fr-BE"/>
              </w:rPr>
            </w:pPr>
            <w:r w:rsidRPr="0001723F">
              <w:rPr>
                <w:noProof/>
                <w:sz w:val="14"/>
                <w:szCs w:val="14"/>
              </w:rPr>
              <w:t>Skupaj</w:t>
            </w:r>
          </w:p>
        </w:tc>
        <w:tc>
          <w:tcPr>
            <w:tcW w:w="1417" w:type="dxa"/>
            <w:shd w:val="clear" w:color="auto" w:fill="auto"/>
          </w:tcPr>
          <w:p w:rsidR="00DF5E7E" w:rsidRPr="0001723F" w:rsidP="00C975C6">
            <w:pPr>
              <w:jc w:val="right"/>
              <w:rPr>
                <w:sz w:val="14"/>
                <w:szCs w:val="14"/>
                <w:lang w:val="fr-BE"/>
              </w:rPr>
            </w:pPr>
            <w:r>
              <w:rPr>
                <w:noProof/>
                <w:sz w:val="14"/>
                <w:szCs w:val="14"/>
              </w:rPr>
              <w:t>4.744.859,00</w:t>
            </w:r>
          </w:p>
        </w:tc>
        <w:tc>
          <w:tcPr>
            <w:tcW w:w="1418" w:type="dxa"/>
            <w:shd w:val="clear" w:color="auto" w:fill="auto"/>
          </w:tcPr>
          <w:p w:rsidR="00DF5E7E" w:rsidRPr="0001723F" w:rsidP="00E4464A">
            <w:pPr>
              <w:jc w:val="right"/>
              <w:rPr>
                <w:sz w:val="14"/>
                <w:szCs w:val="14"/>
                <w:lang w:val="fr-BE"/>
              </w:rPr>
            </w:pPr>
            <w:r>
              <w:rPr>
                <w:noProof/>
                <w:sz w:val="14"/>
                <w:szCs w:val="14"/>
                <w:lang w:val="fr-BE"/>
              </w:rPr>
              <w:t>80,00</w:t>
            </w:r>
          </w:p>
        </w:tc>
        <w:tc>
          <w:tcPr>
            <w:tcW w:w="1417" w:type="dxa"/>
            <w:shd w:val="clear" w:color="auto" w:fill="auto"/>
          </w:tcPr>
          <w:p w:rsidR="00DF5E7E" w:rsidRPr="0001723F" w:rsidP="00E4464A">
            <w:pPr>
              <w:jc w:val="right"/>
              <w:rPr>
                <w:sz w:val="14"/>
                <w:szCs w:val="14"/>
                <w:lang w:val="fr-BE"/>
              </w:rPr>
            </w:pPr>
            <w:r>
              <w:rPr>
                <w:noProof/>
                <w:sz w:val="14"/>
                <w:szCs w:val="14"/>
                <w:lang w:val="fr-BE"/>
              </w:rPr>
              <w:t>4.898.511,39</w:t>
            </w:r>
          </w:p>
        </w:tc>
        <w:tc>
          <w:tcPr>
            <w:tcW w:w="1418" w:type="dxa"/>
            <w:shd w:val="clear" w:color="auto" w:fill="auto"/>
          </w:tcPr>
          <w:p w:rsidR="00DF5E7E" w:rsidRPr="0001723F" w:rsidP="00E4464A">
            <w:pPr>
              <w:jc w:val="right"/>
              <w:rPr>
                <w:sz w:val="14"/>
                <w:szCs w:val="14"/>
                <w:lang w:val="fr-BE"/>
              </w:rPr>
            </w:pPr>
            <w:r>
              <w:rPr>
                <w:noProof/>
                <w:sz w:val="14"/>
                <w:szCs w:val="14"/>
                <w:lang w:val="fr-BE"/>
              </w:rPr>
              <w:t>103,24%</w:t>
            </w:r>
          </w:p>
        </w:tc>
        <w:tc>
          <w:tcPr>
            <w:tcW w:w="1417" w:type="dxa"/>
            <w:shd w:val="clear" w:color="auto" w:fill="auto"/>
          </w:tcPr>
          <w:p w:rsidR="00DF5E7E" w:rsidRPr="0001723F" w:rsidP="00E4464A">
            <w:pPr>
              <w:jc w:val="right"/>
              <w:rPr>
                <w:sz w:val="14"/>
                <w:szCs w:val="14"/>
                <w:lang w:val="fr-BE"/>
              </w:rPr>
            </w:pPr>
            <w:r>
              <w:rPr>
                <w:noProof/>
                <w:sz w:val="14"/>
                <w:szCs w:val="14"/>
                <w:lang w:val="fr-BE"/>
              </w:rPr>
              <w:t>4.898.511,39</w:t>
            </w:r>
          </w:p>
        </w:tc>
        <w:tc>
          <w:tcPr>
            <w:tcW w:w="1418" w:type="dxa"/>
            <w:shd w:val="clear" w:color="auto" w:fill="auto"/>
          </w:tcPr>
          <w:p w:rsidR="00DF5E7E" w:rsidRPr="0001723F" w:rsidP="00E4464A">
            <w:pPr>
              <w:jc w:val="right"/>
              <w:rPr>
                <w:sz w:val="14"/>
                <w:szCs w:val="14"/>
                <w:lang w:val="fr-BE"/>
              </w:rPr>
            </w:pPr>
            <w:r>
              <w:rPr>
                <w:noProof/>
                <w:sz w:val="14"/>
                <w:szCs w:val="14"/>
                <w:lang w:val="fr-BE"/>
              </w:rPr>
              <w:t>549.983,99</w:t>
            </w:r>
          </w:p>
        </w:tc>
        <w:tc>
          <w:tcPr>
            <w:tcW w:w="1417" w:type="dxa"/>
            <w:shd w:val="clear" w:color="auto" w:fill="auto"/>
          </w:tcPr>
          <w:p w:rsidR="00DF5E7E" w:rsidRPr="0001723F" w:rsidP="00E4464A">
            <w:pPr>
              <w:jc w:val="right"/>
              <w:rPr>
                <w:sz w:val="14"/>
                <w:szCs w:val="14"/>
                <w:lang w:val="fr-BE"/>
              </w:rPr>
            </w:pPr>
            <w:r>
              <w:rPr>
                <w:noProof/>
                <w:sz w:val="14"/>
                <w:szCs w:val="14"/>
                <w:lang w:val="fr-BE"/>
              </w:rPr>
              <w:t>11,59%</w:t>
            </w:r>
          </w:p>
        </w:tc>
        <w:tc>
          <w:tcPr>
            <w:tcW w:w="1418" w:type="dxa"/>
            <w:shd w:val="clear" w:color="auto" w:fill="auto"/>
          </w:tcPr>
          <w:p w:rsidR="00DF5E7E" w:rsidRPr="0001723F" w:rsidP="00E4464A">
            <w:pPr>
              <w:jc w:val="right"/>
              <w:rPr>
                <w:sz w:val="14"/>
                <w:szCs w:val="14"/>
                <w:lang w:val="fr-BE"/>
              </w:rPr>
            </w:pPr>
            <w:r>
              <w:rPr>
                <w:noProof/>
                <w:sz w:val="14"/>
                <w:szCs w:val="14"/>
                <w:lang w:val="fr-BE"/>
              </w:rPr>
              <w:t>8</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ESRR</w:t>
            </w:r>
          </w:p>
        </w:tc>
        <w:tc>
          <w:tcPr>
            <w:tcW w:w="1134" w:type="dxa"/>
            <w:shd w:val="clear" w:color="auto" w:fill="auto"/>
          </w:tcPr>
          <w:p w:rsidR="00DF5E7E" w:rsidRPr="001A1933" w:rsidP="0008245C">
            <w:pPr>
              <w:rPr>
                <w:b/>
                <w:sz w:val="14"/>
                <w:szCs w:val="14"/>
                <w:lang w:val="fr-BE"/>
              </w:rPr>
            </w:pPr>
            <w:r>
              <w:rPr>
                <w:b/>
                <w:noProof/>
                <w:sz w:val="14"/>
                <w:szCs w:val="14"/>
                <w:lang w:val="fr-BE"/>
              </w:rPr>
              <w:t>Manj razvite</w:t>
            </w: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1.132.679.166,00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77,87</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133.203.296,81</w:t>
            </w:r>
          </w:p>
        </w:tc>
        <w:tc>
          <w:tcPr>
            <w:tcW w:w="1418" w:type="dxa"/>
            <w:shd w:val="clear" w:color="auto" w:fill="auto"/>
          </w:tcPr>
          <w:p w:rsidR="00DF5E7E" w:rsidRPr="001A1933" w:rsidP="00701CD6">
            <w:pPr>
              <w:jc w:val="right"/>
              <w:rPr>
                <w:b/>
                <w:sz w:val="14"/>
                <w:szCs w:val="14"/>
                <w:lang w:val="fr-BE"/>
              </w:rPr>
            </w:pPr>
            <w:r>
              <w:rPr>
                <w:b/>
                <w:noProof/>
                <w:sz w:val="14"/>
                <w:szCs w:val="14"/>
                <w:lang w:val="fr-BE"/>
              </w:rPr>
              <w:t>11,76%</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133.203.296,81</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4.669.716,01</w:t>
            </w:r>
          </w:p>
        </w:tc>
        <w:tc>
          <w:tcPr>
            <w:tcW w:w="1417" w:type="dxa"/>
            <w:shd w:val="clear" w:color="auto" w:fill="auto"/>
          </w:tcPr>
          <w:p w:rsidR="00DF5E7E" w:rsidRPr="001A1933" w:rsidP="00EE230F">
            <w:pPr>
              <w:jc w:val="right"/>
              <w:rPr>
                <w:b/>
                <w:sz w:val="14"/>
                <w:szCs w:val="14"/>
                <w:lang w:val="fr-BE"/>
              </w:rPr>
            </w:pPr>
            <w:r>
              <w:rPr>
                <w:b/>
                <w:noProof/>
                <w:sz w:val="14"/>
                <w:szCs w:val="14"/>
                <w:lang w:val="fr-BE"/>
              </w:rPr>
              <w:t>0,41%</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37</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ESRR</w:t>
            </w:r>
          </w:p>
        </w:tc>
        <w:tc>
          <w:tcPr>
            <w:tcW w:w="1134" w:type="dxa"/>
            <w:shd w:val="clear" w:color="auto" w:fill="auto"/>
          </w:tcPr>
          <w:p w:rsidR="00DF5E7E" w:rsidRPr="001A1933" w:rsidP="0008245C">
            <w:pPr>
              <w:rPr>
                <w:b/>
                <w:sz w:val="14"/>
                <w:szCs w:val="14"/>
                <w:lang w:val="fr-BE"/>
              </w:rPr>
            </w:pPr>
            <w:r>
              <w:rPr>
                <w:b/>
                <w:noProof/>
                <w:sz w:val="14"/>
                <w:szCs w:val="14"/>
                <w:lang w:val="fr-BE"/>
              </w:rPr>
              <w:t>Bolj razvite</w:t>
            </w: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664.812.843,00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76,47</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103.558.461,00</w:t>
            </w:r>
          </w:p>
        </w:tc>
        <w:tc>
          <w:tcPr>
            <w:tcW w:w="1418" w:type="dxa"/>
            <w:shd w:val="clear" w:color="auto" w:fill="auto"/>
          </w:tcPr>
          <w:p w:rsidR="00DF5E7E" w:rsidRPr="001A1933" w:rsidP="00701CD6">
            <w:pPr>
              <w:jc w:val="right"/>
              <w:rPr>
                <w:b/>
                <w:sz w:val="14"/>
                <w:szCs w:val="14"/>
                <w:lang w:val="fr-BE"/>
              </w:rPr>
            </w:pPr>
            <w:r>
              <w:rPr>
                <w:b/>
                <w:noProof/>
                <w:sz w:val="14"/>
                <w:szCs w:val="14"/>
                <w:lang w:val="fr-BE"/>
              </w:rPr>
              <w:t>15,58%</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103.558.461,00</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3.161.825,26</w:t>
            </w:r>
          </w:p>
        </w:tc>
        <w:tc>
          <w:tcPr>
            <w:tcW w:w="1417" w:type="dxa"/>
            <w:shd w:val="clear" w:color="auto" w:fill="auto"/>
          </w:tcPr>
          <w:p w:rsidR="00DF5E7E" w:rsidRPr="001A1933" w:rsidP="00EE230F">
            <w:pPr>
              <w:jc w:val="right"/>
              <w:rPr>
                <w:b/>
                <w:sz w:val="14"/>
                <w:szCs w:val="14"/>
                <w:lang w:val="fr-BE"/>
              </w:rPr>
            </w:pPr>
            <w:r>
              <w:rPr>
                <w:b/>
                <w:noProof/>
                <w:sz w:val="14"/>
                <w:szCs w:val="14"/>
                <w:lang w:val="fr-BE"/>
              </w:rPr>
              <w:t>0,48%</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37</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ESS</w:t>
            </w:r>
          </w:p>
        </w:tc>
        <w:tc>
          <w:tcPr>
            <w:tcW w:w="1134" w:type="dxa"/>
            <w:shd w:val="clear" w:color="auto" w:fill="auto"/>
          </w:tcPr>
          <w:p w:rsidR="00DF5E7E" w:rsidRPr="001A1933" w:rsidP="0008245C">
            <w:pPr>
              <w:rPr>
                <w:b/>
                <w:sz w:val="14"/>
                <w:szCs w:val="14"/>
                <w:lang w:val="fr-BE"/>
              </w:rPr>
            </w:pPr>
            <w:r>
              <w:rPr>
                <w:b/>
                <w:noProof/>
                <w:sz w:val="14"/>
                <w:szCs w:val="14"/>
                <w:lang w:val="fr-BE"/>
              </w:rPr>
              <w:t>Manj razvite</w:t>
            </w: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460.993.747,00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80,00</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203.716.042,48</w:t>
            </w:r>
          </w:p>
        </w:tc>
        <w:tc>
          <w:tcPr>
            <w:tcW w:w="1418" w:type="dxa"/>
            <w:shd w:val="clear" w:color="auto" w:fill="auto"/>
          </w:tcPr>
          <w:p w:rsidR="00DF5E7E" w:rsidRPr="001A1933" w:rsidP="00701CD6">
            <w:pPr>
              <w:jc w:val="right"/>
              <w:rPr>
                <w:b/>
                <w:sz w:val="14"/>
                <w:szCs w:val="14"/>
                <w:lang w:val="fr-BE"/>
              </w:rPr>
            </w:pPr>
            <w:r>
              <w:rPr>
                <w:b/>
                <w:noProof/>
                <w:sz w:val="14"/>
                <w:szCs w:val="14"/>
                <w:lang w:val="fr-BE"/>
              </w:rPr>
              <w:t>44,19%</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203.716.042,48</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18.795.035,26</w:t>
            </w:r>
          </w:p>
        </w:tc>
        <w:tc>
          <w:tcPr>
            <w:tcW w:w="1417" w:type="dxa"/>
            <w:shd w:val="clear" w:color="auto" w:fill="auto"/>
          </w:tcPr>
          <w:p w:rsidR="00DF5E7E" w:rsidRPr="001A1933" w:rsidP="00EE230F">
            <w:pPr>
              <w:jc w:val="right"/>
              <w:rPr>
                <w:b/>
                <w:sz w:val="14"/>
                <w:szCs w:val="14"/>
                <w:lang w:val="fr-BE"/>
              </w:rPr>
            </w:pPr>
            <w:r>
              <w:rPr>
                <w:b/>
                <w:noProof/>
                <w:sz w:val="14"/>
                <w:szCs w:val="14"/>
                <w:lang w:val="fr-BE"/>
              </w:rPr>
              <w:t>4,08%</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40</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ESS</w:t>
            </w:r>
          </w:p>
        </w:tc>
        <w:tc>
          <w:tcPr>
            <w:tcW w:w="1134" w:type="dxa"/>
            <w:shd w:val="clear" w:color="auto" w:fill="auto"/>
          </w:tcPr>
          <w:p w:rsidR="00DF5E7E" w:rsidRPr="001A1933" w:rsidP="0008245C">
            <w:pPr>
              <w:rPr>
                <w:b/>
                <w:sz w:val="14"/>
                <w:szCs w:val="14"/>
                <w:lang w:val="fr-BE"/>
              </w:rPr>
            </w:pPr>
            <w:r>
              <w:rPr>
                <w:b/>
                <w:noProof/>
                <w:sz w:val="14"/>
                <w:szCs w:val="14"/>
                <w:lang w:val="fr-BE"/>
              </w:rPr>
              <w:t>Bolj razvite</w:t>
            </w: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423.648.049,00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80,00</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195.823.040,19</w:t>
            </w:r>
          </w:p>
        </w:tc>
        <w:tc>
          <w:tcPr>
            <w:tcW w:w="1418" w:type="dxa"/>
            <w:shd w:val="clear" w:color="auto" w:fill="auto"/>
          </w:tcPr>
          <w:p w:rsidR="00DF5E7E" w:rsidRPr="001A1933" w:rsidP="00701CD6">
            <w:pPr>
              <w:jc w:val="right"/>
              <w:rPr>
                <w:b/>
                <w:sz w:val="14"/>
                <w:szCs w:val="14"/>
                <w:lang w:val="fr-BE"/>
              </w:rPr>
            </w:pPr>
            <w:r>
              <w:rPr>
                <w:b/>
                <w:noProof/>
                <w:sz w:val="14"/>
                <w:szCs w:val="14"/>
                <w:lang w:val="fr-BE"/>
              </w:rPr>
              <w:t>46,22%</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195.823.040,19</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16.718.635,22</w:t>
            </w:r>
          </w:p>
        </w:tc>
        <w:tc>
          <w:tcPr>
            <w:tcW w:w="1417" w:type="dxa"/>
            <w:shd w:val="clear" w:color="auto" w:fill="auto"/>
          </w:tcPr>
          <w:p w:rsidR="00DF5E7E" w:rsidRPr="001A1933" w:rsidP="00EE230F">
            <w:pPr>
              <w:jc w:val="right"/>
              <w:rPr>
                <w:b/>
                <w:sz w:val="14"/>
                <w:szCs w:val="14"/>
                <w:lang w:val="fr-BE"/>
              </w:rPr>
            </w:pPr>
            <w:r>
              <w:rPr>
                <w:b/>
                <w:noProof/>
                <w:sz w:val="14"/>
                <w:szCs w:val="14"/>
                <w:lang w:val="fr-BE"/>
              </w:rPr>
              <w:t>3,95%</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41</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Pobuda za zaposlovanje mladih</w:t>
            </w:r>
          </w:p>
        </w:tc>
        <w:tc>
          <w:tcPr>
            <w:tcW w:w="1134" w:type="dxa"/>
            <w:shd w:val="clear" w:color="auto" w:fill="auto"/>
          </w:tcPr>
          <w:p w:rsidR="00DF5E7E" w:rsidRPr="001A1933" w:rsidP="0008245C">
            <w:pPr>
              <w:rPr>
                <w:b/>
                <w:sz w:val="14"/>
                <w:szCs w:val="14"/>
                <w:lang w:val="fr-BE"/>
              </w:rPr>
            </w:pP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20.725.956,00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88,89</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20.725.956,00</w:t>
            </w:r>
          </w:p>
        </w:tc>
        <w:tc>
          <w:tcPr>
            <w:tcW w:w="1418" w:type="dxa"/>
            <w:shd w:val="clear" w:color="auto" w:fill="auto"/>
          </w:tcPr>
          <w:p w:rsidR="00DF5E7E" w:rsidRPr="001A1933" w:rsidP="00701CD6">
            <w:pPr>
              <w:jc w:val="right"/>
              <w:rPr>
                <w:b/>
                <w:sz w:val="14"/>
                <w:szCs w:val="14"/>
                <w:lang w:val="fr-BE"/>
              </w:rPr>
            </w:pPr>
            <w:r>
              <w:rPr>
                <w:b/>
                <w:noProof/>
                <w:sz w:val="14"/>
                <w:szCs w:val="14"/>
                <w:lang w:val="fr-BE"/>
              </w:rPr>
              <w:t>100,00%</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20.725.956,00</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12.021.900,00</w:t>
            </w:r>
          </w:p>
        </w:tc>
        <w:tc>
          <w:tcPr>
            <w:tcW w:w="1417" w:type="dxa"/>
            <w:shd w:val="clear" w:color="auto" w:fill="auto"/>
          </w:tcPr>
          <w:p w:rsidR="00DF5E7E" w:rsidRPr="001A1933" w:rsidP="00EE230F">
            <w:pPr>
              <w:jc w:val="right"/>
              <w:rPr>
                <w:b/>
                <w:sz w:val="14"/>
                <w:szCs w:val="14"/>
                <w:lang w:val="fr-BE"/>
              </w:rPr>
            </w:pPr>
            <w:r>
              <w:rPr>
                <w:b/>
                <w:noProof/>
                <w:sz w:val="14"/>
                <w:szCs w:val="14"/>
                <w:lang w:val="fr-BE"/>
              </w:rPr>
              <w:t>58,00%</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1</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r w:rsidRPr="001A1933">
              <w:rPr>
                <w:b/>
                <w:noProof/>
                <w:sz w:val="14"/>
                <w:szCs w:val="14"/>
                <w:lang w:val="fr-BE"/>
              </w:rPr>
              <w:t>Kohezijski sklad</w:t>
            </w:r>
          </w:p>
        </w:tc>
        <w:tc>
          <w:tcPr>
            <w:tcW w:w="1134" w:type="dxa"/>
            <w:shd w:val="clear" w:color="auto" w:fill="auto"/>
          </w:tcPr>
          <w:p w:rsidR="00DF5E7E" w:rsidRPr="001A1933" w:rsidP="0008245C">
            <w:pPr>
              <w:rPr>
                <w:b/>
                <w:sz w:val="14"/>
                <w:szCs w:val="14"/>
                <w:lang w:val="fr-BE"/>
              </w:rPr>
            </w:pP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1.053.376.900,00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85,00</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375.454.106,96</w:t>
            </w:r>
          </w:p>
        </w:tc>
        <w:tc>
          <w:tcPr>
            <w:tcW w:w="1418" w:type="dxa"/>
            <w:shd w:val="clear" w:color="auto" w:fill="auto"/>
          </w:tcPr>
          <w:p w:rsidR="00DF5E7E" w:rsidRPr="001A1933" w:rsidP="00701CD6">
            <w:pPr>
              <w:jc w:val="right"/>
              <w:rPr>
                <w:b/>
                <w:sz w:val="14"/>
                <w:szCs w:val="14"/>
                <w:lang w:val="fr-BE"/>
              </w:rPr>
            </w:pPr>
            <w:r>
              <w:rPr>
                <w:b/>
                <w:noProof/>
                <w:sz w:val="14"/>
                <w:szCs w:val="14"/>
                <w:lang w:val="fr-BE"/>
              </w:rPr>
              <w:t>35,64%</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375.454.106,96</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78.684.469,46</w:t>
            </w:r>
          </w:p>
        </w:tc>
        <w:tc>
          <w:tcPr>
            <w:tcW w:w="1417" w:type="dxa"/>
            <w:shd w:val="clear" w:color="auto" w:fill="auto"/>
          </w:tcPr>
          <w:p w:rsidR="00DF5E7E" w:rsidRPr="001A1933" w:rsidP="00EE230F">
            <w:pPr>
              <w:jc w:val="right"/>
              <w:rPr>
                <w:b/>
                <w:sz w:val="14"/>
                <w:szCs w:val="14"/>
                <w:lang w:val="fr-BE"/>
              </w:rPr>
            </w:pPr>
            <w:r>
              <w:rPr>
                <w:b/>
                <w:noProof/>
                <w:sz w:val="14"/>
                <w:szCs w:val="14"/>
                <w:lang w:val="fr-BE"/>
              </w:rPr>
              <w:t>7,47%</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29</w:t>
            </w:r>
          </w:p>
        </w:tc>
      </w:tr>
      <w:tr w:rsidTr="00DF5E7E">
        <w:tblPrEx>
          <w:tblW w:w="14884" w:type="dxa"/>
          <w:tblInd w:w="108" w:type="dxa"/>
          <w:tblLayout w:type="fixed"/>
          <w:tblLook w:val="04A0"/>
        </w:tblPrEx>
        <w:tc>
          <w:tcPr>
            <w:tcW w:w="851" w:type="dxa"/>
            <w:shd w:val="clear" w:color="auto" w:fill="auto"/>
          </w:tcPr>
          <w:p w:rsidR="00DF5E7E" w:rsidRPr="001A1933" w:rsidP="000E2CF9">
            <w:pPr>
              <w:rPr>
                <w:b/>
                <w:sz w:val="14"/>
                <w:szCs w:val="14"/>
                <w:lang w:val="fr-BE"/>
              </w:rPr>
            </w:pPr>
            <w:r>
              <w:rPr>
                <w:b/>
                <w:noProof/>
                <w:sz w:val="14"/>
                <w:szCs w:val="14"/>
                <w:lang w:val="fr-BE"/>
              </w:rPr>
              <w:t>Skupaj</w:t>
            </w:r>
          </w:p>
        </w:tc>
        <w:tc>
          <w:tcPr>
            <w:tcW w:w="605" w:type="dxa"/>
            <w:shd w:val="clear" w:color="auto" w:fill="auto"/>
          </w:tcPr>
          <w:p w:rsidR="00DF5E7E" w:rsidRPr="001A1933" w:rsidP="0001723F">
            <w:pPr>
              <w:rPr>
                <w:b/>
                <w:sz w:val="14"/>
                <w:szCs w:val="14"/>
                <w:lang w:val="fr-BE"/>
              </w:rPr>
            </w:pPr>
          </w:p>
        </w:tc>
        <w:tc>
          <w:tcPr>
            <w:tcW w:w="1134" w:type="dxa"/>
            <w:shd w:val="clear" w:color="auto" w:fill="auto"/>
          </w:tcPr>
          <w:p w:rsidR="00DF5E7E" w:rsidRPr="001A1933" w:rsidP="0008245C">
            <w:pPr>
              <w:rPr>
                <w:b/>
                <w:sz w:val="14"/>
                <w:szCs w:val="14"/>
                <w:lang w:val="fr-BE"/>
              </w:rPr>
            </w:pPr>
          </w:p>
        </w:tc>
        <w:tc>
          <w:tcPr>
            <w:tcW w:w="954" w:type="dxa"/>
            <w:shd w:val="clear" w:color="auto" w:fill="auto"/>
          </w:tcPr>
          <w:p w:rsidR="00DF5E7E" w:rsidRPr="001A1933" w:rsidP="0001723F">
            <w:pPr>
              <w:rPr>
                <w:b/>
                <w:sz w:val="14"/>
                <w:szCs w:val="14"/>
                <w:lang w:val="fr-BE"/>
              </w:rPr>
            </w:pPr>
          </w:p>
        </w:tc>
        <w:tc>
          <w:tcPr>
            <w:tcW w:w="1417" w:type="dxa"/>
            <w:shd w:val="clear" w:color="auto" w:fill="auto"/>
          </w:tcPr>
          <w:p w:rsidR="00DF5E7E" w:rsidRPr="001A1933" w:rsidP="000E17BC">
            <w:pPr>
              <w:jc w:val="right"/>
              <w:rPr>
                <w:b/>
                <w:sz w:val="14"/>
                <w:szCs w:val="14"/>
                <w:lang w:val="fr-BE"/>
              </w:rPr>
            </w:pPr>
            <w:r w:rsidRPr="001A1933">
              <w:rPr>
                <w:b/>
                <w:noProof/>
                <w:sz w:val="14"/>
                <w:szCs w:val="14"/>
              </w:rPr>
              <w:t>3.756.236.661,00</w:t>
            </w:r>
          </w:p>
        </w:tc>
        <w:tc>
          <w:tcPr>
            <w:tcW w:w="1418" w:type="dxa"/>
            <w:shd w:val="clear" w:color="auto" w:fill="auto"/>
          </w:tcPr>
          <w:p w:rsidR="00DF5E7E" w:rsidRPr="001A1933" w:rsidP="004473C1">
            <w:pPr>
              <w:jc w:val="right"/>
              <w:rPr>
                <w:b/>
                <w:sz w:val="14"/>
                <w:szCs w:val="14"/>
                <w:lang w:val="fr-BE"/>
              </w:rPr>
            </w:pPr>
            <w:r w:rsidRPr="001A1933">
              <w:rPr>
                <w:b/>
                <w:noProof/>
                <w:sz w:val="14"/>
                <w:szCs w:val="14"/>
                <w:lang w:val="fr-BE"/>
              </w:rPr>
              <w:t>80,18</w:t>
            </w:r>
          </w:p>
        </w:tc>
        <w:tc>
          <w:tcPr>
            <w:tcW w:w="1417" w:type="dxa"/>
            <w:shd w:val="clear" w:color="auto" w:fill="auto"/>
          </w:tcPr>
          <w:p w:rsidR="00DF5E7E" w:rsidRPr="001A1933" w:rsidP="003F6647">
            <w:pPr>
              <w:jc w:val="right"/>
              <w:rPr>
                <w:b/>
                <w:sz w:val="14"/>
                <w:szCs w:val="14"/>
                <w:lang w:val="fr-BE"/>
              </w:rPr>
            </w:pPr>
            <w:r w:rsidRPr="001A1933">
              <w:rPr>
                <w:b/>
                <w:noProof/>
                <w:sz w:val="14"/>
                <w:szCs w:val="14"/>
                <w:lang w:val="fr-BE"/>
              </w:rPr>
              <w:t>1.032.480.903,44</w:t>
            </w:r>
          </w:p>
        </w:tc>
        <w:tc>
          <w:tcPr>
            <w:tcW w:w="1418" w:type="dxa"/>
            <w:shd w:val="clear" w:color="auto" w:fill="auto"/>
          </w:tcPr>
          <w:p w:rsidR="00DF5E7E" w:rsidRPr="001A1933" w:rsidP="00701CD6">
            <w:pPr>
              <w:jc w:val="right"/>
              <w:rPr>
                <w:b/>
                <w:sz w:val="14"/>
                <w:szCs w:val="14"/>
                <w:lang w:val="fr-BE"/>
              </w:rPr>
            </w:pPr>
            <w:r>
              <w:rPr>
                <w:b/>
                <w:noProof/>
                <w:sz w:val="14"/>
                <w:szCs w:val="14"/>
                <w:lang w:val="fr-BE"/>
              </w:rPr>
              <w:t>27,49%</w:t>
            </w:r>
          </w:p>
        </w:tc>
        <w:tc>
          <w:tcPr>
            <w:tcW w:w="1417" w:type="dxa"/>
            <w:shd w:val="clear" w:color="auto" w:fill="auto"/>
          </w:tcPr>
          <w:p w:rsidR="00DF5E7E" w:rsidRPr="001A1933" w:rsidP="00B23DAC">
            <w:pPr>
              <w:jc w:val="right"/>
              <w:rPr>
                <w:b/>
                <w:sz w:val="14"/>
                <w:szCs w:val="14"/>
                <w:lang w:val="fr-BE"/>
              </w:rPr>
            </w:pPr>
            <w:r w:rsidRPr="001A1933">
              <w:rPr>
                <w:b/>
                <w:noProof/>
                <w:sz w:val="14"/>
                <w:szCs w:val="14"/>
                <w:lang w:val="fr-BE"/>
              </w:rPr>
              <w:t>1.032.480.903,44</w:t>
            </w:r>
          </w:p>
        </w:tc>
        <w:tc>
          <w:tcPr>
            <w:tcW w:w="1418" w:type="dxa"/>
            <w:shd w:val="clear" w:color="auto" w:fill="auto"/>
          </w:tcPr>
          <w:p w:rsidR="00DF5E7E" w:rsidRPr="001A1933" w:rsidP="00B23DAC">
            <w:pPr>
              <w:jc w:val="right"/>
              <w:rPr>
                <w:b/>
                <w:sz w:val="14"/>
                <w:szCs w:val="14"/>
                <w:lang w:val="fr-BE"/>
              </w:rPr>
            </w:pPr>
            <w:r w:rsidRPr="001A1933">
              <w:rPr>
                <w:b/>
                <w:noProof/>
                <w:sz w:val="14"/>
                <w:szCs w:val="14"/>
                <w:lang w:val="fr-BE"/>
              </w:rPr>
              <w:t>134.051.581,21</w:t>
            </w:r>
          </w:p>
        </w:tc>
        <w:tc>
          <w:tcPr>
            <w:tcW w:w="1417" w:type="dxa"/>
            <w:shd w:val="clear" w:color="auto" w:fill="auto"/>
          </w:tcPr>
          <w:p w:rsidR="00DF5E7E" w:rsidRPr="001A1933" w:rsidP="00EE230F">
            <w:pPr>
              <w:jc w:val="right"/>
              <w:rPr>
                <w:b/>
                <w:sz w:val="14"/>
                <w:szCs w:val="14"/>
                <w:lang w:val="fr-BE"/>
              </w:rPr>
            </w:pPr>
            <w:r>
              <w:rPr>
                <w:b/>
                <w:noProof/>
                <w:sz w:val="14"/>
                <w:szCs w:val="14"/>
                <w:lang w:val="fr-BE"/>
              </w:rPr>
              <w:t>3,57%</w:t>
            </w:r>
          </w:p>
        </w:tc>
        <w:tc>
          <w:tcPr>
            <w:tcW w:w="1418" w:type="dxa"/>
            <w:shd w:val="clear" w:color="auto" w:fill="auto"/>
          </w:tcPr>
          <w:p w:rsidR="00DF5E7E" w:rsidRPr="001A1933" w:rsidP="002C6A18">
            <w:pPr>
              <w:jc w:val="right"/>
              <w:rPr>
                <w:b/>
                <w:sz w:val="14"/>
                <w:szCs w:val="14"/>
                <w:lang w:val="fr-BE"/>
              </w:rPr>
            </w:pPr>
            <w:r w:rsidRPr="001A1933">
              <w:rPr>
                <w:b/>
                <w:noProof/>
                <w:sz w:val="14"/>
                <w:szCs w:val="14"/>
                <w:lang w:val="fr-BE"/>
              </w:rPr>
              <w:t>185</w:t>
            </w:r>
          </w:p>
        </w:tc>
      </w:tr>
    </w:tbl>
    <w:p w:rsidR="00992D0F" w:rsidP="00992D0F">
      <w:pPr>
        <w:rPr>
          <w:lang w:val="fr-BE"/>
        </w:rPr>
      </w:pPr>
    </w:p>
    <w:p w:rsidR="00992D0F" w:rsidRPr="008E457C" w:rsidP="00992D0F">
      <w:pPr>
        <w:rPr>
          <w:lang w:val="fr-BE"/>
        </w:rPr>
      </w:pPr>
      <w:r>
        <w:rPr>
          <w:lang w:val="fr-BE"/>
        </w:rPr>
        <w:br w:type="page"/>
      </w:r>
      <w:r w:rsidRPr="008E457C">
        <w:rPr>
          <w:noProof/>
          <w:lang w:val="fr-BE"/>
        </w:rPr>
        <w:t>Preglednica 7: Razčlenitev kumulativnih finančnih podatkov glede na kategorijo ukrepov za ESRR, ESS in Kohezijski sklad (člen 112(1) in (2) Uredbe (EU) št. 1303/2013 ter člen 5 Uredbe (EU) št. 1304/2013)</w:t>
      </w:r>
    </w:p>
    <w:p w:rsidR="00992D0F" w:rsidP="00992D0F">
      <w:pPr>
        <w:rPr>
          <w:lang w:val="fr-BE"/>
        </w:rPr>
      </w:pPr>
    </w:p>
    <w:tbl>
      <w:tblPr>
        <w:tblStyle w:val="TableNormal"/>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43"/>
        <w:gridCol w:w="944"/>
        <w:gridCol w:w="944"/>
        <w:gridCol w:w="943"/>
        <w:gridCol w:w="944"/>
        <w:gridCol w:w="944"/>
        <w:gridCol w:w="943"/>
        <w:gridCol w:w="944"/>
        <w:gridCol w:w="944"/>
        <w:gridCol w:w="943"/>
        <w:gridCol w:w="944"/>
        <w:gridCol w:w="944"/>
        <w:gridCol w:w="943"/>
        <w:gridCol w:w="944"/>
        <w:gridCol w:w="944"/>
      </w:tblGrid>
      <w:tr w:rsidTr="00601743">
        <w:tblPrEx>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blHeader/>
        </w:trPr>
        <w:tc>
          <w:tcPr>
            <w:tcW w:w="943" w:type="dxa"/>
            <w:shd w:val="clear" w:color="auto" w:fill="auto"/>
          </w:tcPr>
          <w:p w:rsidR="00992D0F" w:rsidRPr="001C6064" w:rsidP="00601743">
            <w:pPr>
              <w:pStyle w:val="Text1"/>
              <w:ind w:left="0"/>
              <w:rPr>
                <w:b/>
                <w:sz w:val="12"/>
                <w:szCs w:val="12"/>
              </w:rPr>
            </w:pPr>
            <w:r w:rsidRPr="001C6064">
              <w:rPr>
                <w:b/>
                <w:noProof/>
                <w:sz w:val="12"/>
                <w:szCs w:val="12"/>
              </w:rPr>
              <w:t>Prednostna os</w:t>
            </w:r>
          </w:p>
        </w:tc>
        <w:tc>
          <w:tcPr>
            <w:tcW w:w="1888" w:type="dxa"/>
            <w:gridSpan w:val="2"/>
            <w:shd w:val="clear" w:color="auto" w:fill="auto"/>
          </w:tcPr>
          <w:p w:rsidR="00992D0F" w:rsidRPr="001C6064" w:rsidP="00601743">
            <w:pPr>
              <w:pStyle w:val="Text1"/>
              <w:ind w:left="0"/>
              <w:jc w:val="center"/>
              <w:rPr>
                <w:b/>
                <w:sz w:val="12"/>
                <w:szCs w:val="12"/>
              </w:rPr>
            </w:pPr>
            <w:r>
              <w:rPr>
                <w:b/>
                <w:noProof/>
                <w:sz w:val="12"/>
                <w:szCs w:val="12"/>
              </w:rPr>
              <w:t>Značilnosti izdatkov</w:t>
            </w:r>
          </w:p>
        </w:tc>
        <w:tc>
          <w:tcPr>
            <w:tcW w:w="7549" w:type="dxa"/>
            <w:gridSpan w:val="8"/>
            <w:shd w:val="clear" w:color="auto" w:fill="auto"/>
          </w:tcPr>
          <w:p w:rsidR="00992D0F" w:rsidRPr="001C6064" w:rsidP="00601743">
            <w:pPr>
              <w:pStyle w:val="Text1"/>
              <w:ind w:left="0"/>
              <w:jc w:val="center"/>
              <w:rPr>
                <w:b/>
                <w:sz w:val="12"/>
                <w:szCs w:val="12"/>
              </w:rPr>
            </w:pPr>
            <w:r w:rsidRPr="001C6064">
              <w:rPr>
                <w:b/>
                <w:noProof/>
                <w:sz w:val="12"/>
                <w:szCs w:val="12"/>
              </w:rPr>
              <w:t>Razsežnosti kategorizacije</w:t>
            </w:r>
          </w:p>
        </w:tc>
        <w:tc>
          <w:tcPr>
            <w:tcW w:w="3775" w:type="dxa"/>
            <w:gridSpan w:val="4"/>
            <w:shd w:val="clear" w:color="auto" w:fill="auto"/>
          </w:tcPr>
          <w:p w:rsidR="00992D0F" w:rsidRPr="001C6064" w:rsidP="00601743">
            <w:pPr>
              <w:pStyle w:val="Text1"/>
              <w:ind w:left="0"/>
              <w:jc w:val="center"/>
              <w:rPr>
                <w:b/>
                <w:sz w:val="12"/>
                <w:szCs w:val="12"/>
              </w:rPr>
            </w:pPr>
            <w:r w:rsidRPr="001C6064">
              <w:rPr>
                <w:b/>
                <w:noProof/>
                <w:sz w:val="12"/>
                <w:szCs w:val="12"/>
              </w:rPr>
              <w:t>Finančni podatki</w:t>
            </w:r>
          </w:p>
        </w:tc>
      </w:tr>
      <w:tr w:rsidTr="00601743">
        <w:tblPrEx>
          <w:tblW w:w="14155" w:type="dxa"/>
          <w:tblInd w:w="108" w:type="dxa"/>
          <w:tblLayout w:type="fixed"/>
          <w:tblCellMar>
            <w:left w:w="57" w:type="dxa"/>
            <w:right w:w="57" w:type="dxa"/>
          </w:tblCellMar>
          <w:tblLook w:val="04A0"/>
        </w:tblPrEx>
        <w:trPr>
          <w:tblHeader/>
        </w:trPr>
        <w:tc>
          <w:tcPr>
            <w:tcW w:w="943" w:type="dxa"/>
            <w:shd w:val="clear" w:color="auto" w:fill="auto"/>
          </w:tcPr>
          <w:p w:rsidR="00992D0F" w:rsidRPr="001C6064" w:rsidP="00601743">
            <w:pPr>
              <w:pStyle w:val="Text1"/>
              <w:ind w:left="0"/>
              <w:jc w:val="center"/>
              <w:rPr>
                <w:b/>
                <w:sz w:val="12"/>
                <w:szCs w:val="12"/>
              </w:rPr>
            </w:pPr>
          </w:p>
        </w:tc>
        <w:tc>
          <w:tcPr>
            <w:tcW w:w="944" w:type="dxa"/>
            <w:shd w:val="clear" w:color="auto" w:fill="auto"/>
          </w:tcPr>
          <w:p w:rsidR="00992D0F" w:rsidRPr="001C6064" w:rsidP="00601743">
            <w:pPr>
              <w:pStyle w:val="Text1"/>
              <w:ind w:left="0"/>
              <w:jc w:val="center"/>
              <w:rPr>
                <w:b/>
                <w:sz w:val="12"/>
                <w:szCs w:val="12"/>
              </w:rPr>
            </w:pPr>
            <w:r w:rsidRPr="001C6064">
              <w:rPr>
                <w:b/>
                <w:noProof/>
                <w:sz w:val="12"/>
                <w:szCs w:val="12"/>
              </w:rPr>
              <w:t>Sklad</w:t>
            </w:r>
          </w:p>
        </w:tc>
        <w:tc>
          <w:tcPr>
            <w:tcW w:w="944" w:type="dxa"/>
            <w:shd w:val="clear" w:color="auto" w:fill="auto"/>
          </w:tcPr>
          <w:p w:rsidR="00992D0F" w:rsidRPr="001C6064" w:rsidP="00601743">
            <w:pPr>
              <w:pStyle w:val="Text1"/>
              <w:ind w:left="0"/>
              <w:jc w:val="center"/>
              <w:rPr>
                <w:b/>
                <w:sz w:val="12"/>
                <w:szCs w:val="12"/>
              </w:rPr>
            </w:pPr>
            <w:r w:rsidRPr="001C6064">
              <w:rPr>
                <w:b/>
                <w:noProof/>
                <w:sz w:val="12"/>
                <w:szCs w:val="12"/>
              </w:rPr>
              <w:t>Kategorija regije</w:t>
            </w:r>
          </w:p>
        </w:tc>
        <w:tc>
          <w:tcPr>
            <w:tcW w:w="943" w:type="dxa"/>
            <w:shd w:val="clear" w:color="auto" w:fill="auto"/>
          </w:tcPr>
          <w:p w:rsidR="00992D0F" w:rsidRPr="001C6064" w:rsidP="00601743">
            <w:pPr>
              <w:pStyle w:val="Text1"/>
              <w:ind w:left="0"/>
              <w:jc w:val="center"/>
              <w:rPr>
                <w:b/>
                <w:sz w:val="12"/>
                <w:szCs w:val="12"/>
              </w:rPr>
            </w:pPr>
            <w:r>
              <w:rPr>
                <w:b/>
                <w:noProof/>
                <w:sz w:val="12"/>
                <w:szCs w:val="12"/>
              </w:rPr>
              <w:t>Področje intervencije</w:t>
            </w:r>
          </w:p>
        </w:tc>
        <w:tc>
          <w:tcPr>
            <w:tcW w:w="944" w:type="dxa"/>
            <w:shd w:val="clear" w:color="auto" w:fill="auto"/>
          </w:tcPr>
          <w:p w:rsidR="00992D0F" w:rsidRPr="003F04E4" w:rsidP="00601743">
            <w:pPr>
              <w:pStyle w:val="Text1"/>
              <w:ind w:left="0"/>
              <w:jc w:val="center"/>
              <w:rPr>
                <w:b/>
                <w:sz w:val="12"/>
                <w:szCs w:val="12"/>
                <w:lang w:val="nb-NO"/>
              </w:rPr>
            </w:pPr>
            <w:r w:rsidRPr="003F04E4">
              <w:rPr>
                <w:b/>
                <w:noProof/>
                <w:sz w:val="12"/>
                <w:szCs w:val="12"/>
                <w:lang w:val="nb-NO"/>
              </w:rPr>
              <w:t>Oblika financiranja</w:t>
            </w:r>
          </w:p>
        </w:tc>
        <w:tc>
          <w:tcPr>
            <w:tcW w:w="944" w:type="dxa"/>
            <w:shd w:val="clear" w:color="auto" w:fill="auto"/>
          </w:tcPr>
          <w:p w:rsidR="00992D0F" w:rsidRPr="001C6064" w:rsidP="00601743">
            <w:pPr>
              <w:pStyle w:val="Text1"/>
              <w:ind w:left="0"/>
              <w:jc w:val="center"/>
              <w:rPr>
                <w:b/>
                <w:sz w:val="12"/>
                <w:szCs w:val="12"/>
              </w:rPr>
            </w:pPr>
            <w:r>
              <w:rPr>
                <w:b/>
                <w:noProof/>
                <w:sz w:val="12"/>
                <w:szCs w:val="12"/>
              </w:rPr>
              <w:t>Teritorialna razsežnost</w:t>
            </w:r>
          </w:p>
        </w:tc>
        <w:tc>
          <w:tcPr>
            <w:tcW w:w="943" w:type="dxa"/>
            <w:shd w:val="clear" w:color="auto" w:fill="auto"/>
          </w:tcPr>
          <w:p w:rsidR="00992D0F" w:rsidRPr="001C6064" w:rsidP="00601743">
            <w:pPr>
              <w:pStyle w:val="Text1"/>
              <w:ind w:left="0"/>
              <w:jc w:val="center"/>
              <w:rPr>
                <w:b/>
                <w:sz w:val="12"/>
                <w:szCs w:val="12"/>
              </w:rPr>
            </w:pPr>
            <w:r>
              <w:rPr>
                <w:b/>
                <w:noProof/>
                <w:sz w:val="12"/>
                <w:szCs w:val="12"/>
              </w:rPr>
              <w:t>Teritorialni mehanizem izvajanja</w:t>
            </w:r>
          </w:p>
        </w:tc>
        <w:tc>
          <w:tcPr>
            <w:tcW w:w="944" w:type="dxa"/>
            <w:shd w:val="clear" w:color="auto" w:fill="auto"/>
          </w:tcPr>
          <w:p w:rsidR="00992D0F" w:rsidRPr="001C6064" w:rsidP="00601743">
            <w:pPr>
              <w:pStyle w:val="Text1"/>
              <w:ind w:left="0"/>
              <w:jc w:val="center"/>
              <w:rPr>
                <w:b/>
                <w:sz w:val="12"/>
                <w:szCs w:val="12"/>
              </w:rPr>
            </w:pPr>
            <w:r>
              <w:rPr>
                <w:b/>
                <w:noProof/>
                <w:sz w:val="12"/>
                <w:szCs w:val="12"/>
              </w:rPr>
              <w:t>Razsežnost „tematski cilj“</w:t>
            </w:r>
          </w:p>
        </w:tc>
        <w:tc>
          <w:tcPr>
            <w:tcW w:w="944" w:type="dxa"/>
            <w:shd w:val="clear" w:color="auto" w:fill="auto"/>
          </w:tcPr>
          <w:p w:rsidR="00992D0F" w:rsidRPr="001C6064" w:rsidP="00601743">
            <w:pPr>
              <w:pStyle w:val="Text1"/>
              <w:ind w:left="0"/>
              <w:jc w:val="center"/>
              <w:rPr>
                <w:b/>
                <w:sz w:val="12"/>
                <w:szCs w:val="12"/>
              </w:rPr>
            </w:pPr>
            <w:r>
              <w:rPr>
                <w:b/>
                <w:noProof/>
                <w:sz w:val="12"/>
                <w:szCs w:val="12"/>
              </w:rPr>
              <w:t>Sekundarna tema ESS</w:t>
            </w:r>
          </w:p>
        </w:tc>
        <w:tc>
          <w:tcPr>
            <w:tcW w:w="943" w:type="dxa"/>
            <w:shd w:val="clear" w:color="auto" w:fill="auto"/>
          </w:tcPr>
          <w:p w:rsidR="00992D0F" w:rsidRPr="001C6064" w:rsidP="00601743">
            <w:pPr>
              <w:pStyle w:val="Text1"/>
              <w:ind w:left="0"/>
              <w:jc w:val="center"/>
              <w:rPr>
                <w:b/>
                <w:sz w:val="12"/>
                <w:szCs w:val="12"/>
              </w:rPr>
            </w:pPr>
            <w:r>
              <w:rPr>
                <w:b/>
                <w:noProof/>
                <w:sz w:val="12"/>
                <w:szCs w:val="12"/>
              </w:rPr>
              <w:t>Razsežnost „gospodarska dejavnost“</w:t>
            </w:r>
          </w:p>
        </w:tc>
        <w:tc>
          <w:tcPr>
            <w:tcW w:w="944" w:type="dxa"/>
            <w:shd w:val="clear" w:color="auto" w:fill="auto"/>
          </w:tcPr>
          <w:p w:rsidR="00992D0F" w:rsidRPr="001C6064" w:rsidP="00601743">
            <w:pPr>
              <w:pStyle w:val="Text1"/>
              <w:ind w:left="0"/>
              <w:jc w:val="center"/>
              <w:rPr>
                <w:b/>
                <w:sz w:val="12"/>
                <w:szCs w:val="12"/>
              </w:rPr>
            </w:pPr>
            <w:r>
              <w:rPr>
                <w:b/>
                <w:noProof/>
                <w:sz w:val="12"/>
                <w:szCs w:val="12"/>
              </w:rPr>
              <w:t>Razsežnost „lokacija“</w:t>
            </w:r>
          </w:p>
        </w:tc>
        <w:tc>
          <w:tcPr>
            <w:tcW w:w="944" w:type="dxa"/>
            <w:shd w:val="clear" w:color="auto" w:fill="auto"/>
          </w:tcPr>
          <w:p w:rsidR="00992D0F" w:rsidRPr="001C6064" w:rsidP="00601743">
            <w:pPr>
              <w:pStyle w:val="Text1"/>
              <w:ind w:left="0"/>
              <w:jc w:val="center"/>
              <w:rPr>
                <w:b/>
                <w:sz w:val="12"/>
                <w:szCs w:val="12"/>
              </w:rPr>
            </w:pPr>
            <w:r>
              <w:rPr>
                <w:b/>
                <w:noProof/>
                <w:sz w:val="12"/>
                <w:szCs w:val="12"/>
              </w:rPr>
              <w:t>Skupni upravičeni stroški operacij, izbranih za podporo</w:t>
            </w:r>
          </w:p>
        </w:tc>
        <w:tc>
          <w:tcPr>
            <w:tcW w:w="943" w:type="dxa"/>
            <w:shd w:val="clear" w:color="auto" w:fill="auto"/>
          </w:tcPr>
          <w:p w:rsidR="00992D0F" w:rsidRPr="001C6064" w:rsidP="00601743">
            <w:pPr>
              <w:pStyle w:val="Text1"/>
              <w:ind w:left="0"/>
              <w:jc w:val="center"/>
              <w:rPr>
                <w:b/>
                <w:sz w:val="12"/>
                <w:szCs w:val="12"/>
              </w:rPr>
            </w:pPr>
            <w:r>
              <w:rPr>
                <w:b/>
                <w:noProof/>
                <w:sz w:val="12"/>
                <w:szCs w:val="12"/>
              </w:rPr>
              <w:t>Javni upravičeni stroški operacij, izbranih za podporo</w:t>
            </w:r>
          </w:p>
        </w:tc>
        <w:tc>
          <w:tcPr>
            <w:tcW w:w="944" w:type="dxa"/>
            <w:shd w:val="clear" w:color="auto" w:fill="auto"/>
          </w:tcPr>
          <w:p w:rsidR="00992D0F" w:rsidRPr="001C6064" w:rsidP="00601743">
            <w:pPr>
              <w:pStyle w:val="Text1"/>
              <w:ind w:left="0"/>
              <w:jc w:val="center"/>
              <w:rPr>
                <w:b/>
                <w:sz w:val="12"/>
                <w:szCs w:val="12"/>
              </w:rPr>
            </w:pPr>
            <w:r>
              <w:rPr>
                <w:b/>
                <w:noProof/>
                <w:sz w:val="12"/>
                <w:szCs w:val="12"/>
              </w:rPr>
              <w:t>Skupni upravičeni izdatki, ki jih upravičenci predložijo organu upravljanja</w:t>
            </w:r>
          </w:p>
        </w:tc>
        <w:tc>
          <w:tcPr>
            <w:tcW w:w="944" w:type="dxa"/>
            <w:shd w:val="clear" w:color="auto" w:fill="auto"/>
          </w:tcPr>
          <w:p w:rsidR="00992D0F" w:rsidRPr="001C6064" w:rsidP="00601743">
            <w:pPr>
              <w:pStyle w:val="Text1"/>
              <w:ind w:left="0"/>
              <w:jc w:val="center"/>
              <w:rPr>
                <w:b/>
                <w:sz w:val="12"/>
                <w:szCs w:val="12"/>
              </w:rPr>
            </w:pPr>
            <w:r>
              <w:rPr>
                <w:b/>
                <w:noProof/>
                <w:sz w:val="12"/>
                <w:szCs w:val="12"/>
              </w:rPr>
              <w:t>Število izbranih operacij</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6.945.945,50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6.945.945,50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3.000.000,00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3.000.000,00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3.000.000,00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3.000.000,00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5.551.722,76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5.551.722,76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064</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30.051.669,50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30.051.669,50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400.937,50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7.421.054,50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7.421.054,50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2.000.000,00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2.000.000,00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2.000.000,00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2.000.000,00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4.939.060,99</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4.939.060,99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01</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064</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44.931.330,50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44.931.330,50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1.514.948,85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02</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078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11.709.549,00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11.709.549,00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89.046,00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02</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078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10.645.451,00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10.645.451,00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80.954,00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066</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903.333,34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903.333,34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5.280.000,00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5.280.000,00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2.385.025,10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9.170.000,00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9.170.000,00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5.781.360,00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5.781.360,00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068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1.367.100,00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1.367.100,00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072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9.984.078,33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9.984.078,33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073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1.290.561,99</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1.290.561,99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075</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15</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3.027.027,36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3.027.027,36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066</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578.571,43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578.571,43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4.720.000,00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4.720.000,00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1.109.045,00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5.664.285,71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5.664.285,71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2.919.971,43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2.919.971,43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068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488.250,00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488.250,00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072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1.302.773,21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1.302.773,21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073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617.262,87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617.262,87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075</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15</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1.438.352,11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1.438.352,11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138.472,14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138.472,14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SI011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211.005,17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211.005,17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SI014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309.913,84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309.913,84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16.402,68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SI014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331.381,90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331.381,90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7.184,31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SI022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325.084,07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325.084,07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10.588.235,00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10.588.235,00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016</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9.411.764,71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9.411.764,71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04</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043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04</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12</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4.411.764,71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4.411.764,71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747.760,09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05</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05</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SI021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8.165.815,02</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8.165.815,02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3.964.731,45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SI013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35.256.747,02</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35.256.747,02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2.411.494,55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SI017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61.844.501,23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61.844.501,23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6.305.821,12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SI018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25.677.264,51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25.677.264,51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5.770.439,05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SI021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7.151.294,17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7.151.294,17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1.382.293,99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SI022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721.094,16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721.094,16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691.405,96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SI021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28.137.647,96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28.137.647,96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13.944.740,46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06</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083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22</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5.882.352,94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5.882.352,94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07</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07</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029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03</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12</w:t>
            </w:r>
          </w:p>
        </w:tc>
        <w:tc>
          <w:tcPr>
            <w:tcW w:w="944" w:type="dxa"/>
            <w:shd w:val="clear" w:color="auto" w:fill="auto"/>
          </w:tcPr>
          <w:p w:rsidR="00992D0F" w:rsidRPr="009C3005" w:rsidP="00601743">
            <w:pPr>
              <w:pStyle w:val="Text1"/>
              <w:ind w:left="0"/>
              <w:rPr>
                <w:sz w:val="12"/>
                <w:szCs w:val="12"/>
              </w:rPr>
            </w:pPr>
            <w:r>
              <w:rPr>
                <w:noProof/>
                <w:sz w:val="12"/>
                <w:szCs w:val="12"/>
              </w:rPr>
              <w:t>SI012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74.739.961,00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74.739.961,00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31.030.459,99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3.441.360,00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3.441.360,00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26.112.306,59</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26.112.306,59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10.181.886,54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6.634.411,20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6.634.411,20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2.833.561,52</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2.833.561,52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2.637.084,81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2.637.084,81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17.961.742,33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17.961.742,33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2.294.720,00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2.294.720,00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46.602.872,01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46.602.872,01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11.197.571,09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7.494.148,80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7.494.148,80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4.000.342,28</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4.000.342,28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5.731.664,11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5.731.664,11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11.974.494,88</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11.974.494,88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08</w:t>
            </w:r>
          </w:p>
        </w:tc>
        <w:tc>
          <w:tcPr>
            <w:tcW w:w="944" w:type="dxa"/>
            <w:shd w:val="clear" w:color="auto" w:fill="auto"/>
          </w:tcPr>
          <w:p w:rsidR="00992D0F" w:rsidRPr="009C3005" w:rsidP="00601743">
            <w:pPr>
              <w:pStyle w:val="Text1"/>
              <w:ind w:left="0"/>
              <w:rPr>
                <w:sz w:val="12"/>
                <w:szCs w:val="12"/>
              </w:rPr>
            </w:pPr>
            <w:r>
              <w:rPr>
                <w:noProof/>
                <w:sz w:val="12"/>
                <w:szCs w:val="12"/>
              </w:rPr>
              <w:t>Pobuda za zaposlovanje mladih</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103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08</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20.725.956,00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20.725.956,00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12.021.900,00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097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19.995.091,96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19.995.091,96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197.434,70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18</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097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10.354.400,00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10.354.400,00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111.734,74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19</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654.640,00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654.640,00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10.494.971,00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10.494.971,00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2.972.682,47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21.113.890,95</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21.113.890,95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23</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660.000,00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660.000,00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56.400,00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56.400,00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325.360,00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325.360,00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7.355.029,00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7.355.029,00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1.445.504,48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10.833.046,77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10.833.046,77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109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23</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540.000,00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540.000,00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09</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09</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21</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73.600,00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73.600,00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sz w:val="12"/>
                <w:szCs w:val="12"/>
              </w:rPr>
              <w:t xml:space="preserve"> </w:t>
            </w:r>
          </w:p>
        </w:tc>
        <w:tc>
          <w:tcPr>
            <w:tcW w:w="943"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3"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c>
          <w:tcPr>
            <w:tcW w:w="944" w:type="dxa"/>
            <w:shd w:val="clear" w:color="auto" w:fill="auto"/>
          </w:tcPr>
          <w:p w:rsidR="00992D0F" w:rsidRPr="009C3005" w:rsidP="00601743">
            <w:pPr>
              <w:pStyle w:val="Text1"/>
              <w:ind w:left="0"/>
              <w:jc w:val="right"/>
              <w:rPr>
                <w:sz w:val="12"/>
                <w:szCs w:val="12"/>
              </w:rPr>
            </w:pP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54.139.646,29</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54.139.646,29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2.286.336,89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14.793.433,86</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14.793.433,86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1.004.303,43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2.425.298,93</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2.425.298,93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288.850,00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288.850,00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39.987.685,54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39.987.685,54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1.676.947,02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117</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12.383.724,27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12.383.724,27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787.339,56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2.061.854,40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2.061.854,40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10</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118</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02</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10</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19</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256.150,00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256.150,00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15.319.248,07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15.319.248,07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344.400,53</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119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9.400.682,81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9.400.682,81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3.035.909,88</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3.035.909,88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681.852,09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27.382.497,91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27.382.497,91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277.990,32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119</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06</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18</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8.403.640,71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8.403.640,71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0,00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11</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120</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05</w:t>
            </w:r>
          </w:p>
        </w:tc>
        <w:tc>
          <w:tcPr>
            <w:tcW w:w="943" w:type="dxa"/>
            <w:shd w:val="clear" w:color="auto" w:fill="auto"/>
          </w:tcPr>
          <w:p w:rsidR="00992D0F" w:rsidRPr="009C3005" w:rsidP="00601743">
            <w:pPr>
              <w:pStyle w:val="Text1"/>
              <w:ind w:left="0"/>
              <w:rPr>
                <w:sz w:val="12"/>
                <w:szCs w:val="12"/>
              </w:rPr>
            </w:pPr>
            <w:r>
              <w:rPr>
                <w:noProof/>
                <w:sz w:val="12"/>
                <w:szCs w:val="12"/>
              </w:rPr>
              <w:t>05</w:t>
            </w:r>
          </w:p>
        </w:tc>
        <w:tc>
          <w:tcPr>
            <w:tcW w:w="944" w:type="dxa"/>
            <w:shd w:val="clear" w:color="auto" w:fill="auto"/>
          </w:tcPr>
          <w:p w:rsidR="00992D0F" w:rsidRPr="009C3005" w:rsidP="00601743">
            <w:pPr>
              <w:pStyle w:val="Text1"/>
              <w:ind w:left="0"/>
              <w:rPr>
                <w:sz w:val="12"/>
                <w:szCs w:val="12"/>
              </w:rPr>
            </w:pPr>
            <w:r>
              <w:rPr>
                <w:noProof/>
                <w:sz w:val="12"/>
                <w:szCs w:val="12"/>
              </w:rPr>
              <w:t>11</w:t>
            </w: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3.223.698,12</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3.223.698,12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783.298,76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12</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121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99.021.483,41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99.021.483,41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10.550.183,64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12</w:t>
            </w:r>
          </w:p>
        </w:tc>
        <w:tc>
          <w:tcPr>
            <w:tcW w:w="944" w:type="dxa"/>
            <w:shd w:val="clear" w:color="auto" w:fill="auto"/>
          </w:tcPr>
          <w:p w:rsidR="00992D0F" w:rsidRPr="009C3005" w:rsidP="00601743">
            <w:pPr>
              <w:pStyle w:val="Text1"/>
              <w:ind w:left="0"/>
              <w:rPr>
                <w:sz w:val="12"/>
                <w:szCs w:val="12"/>
              </w:rPr>
            </w:pPr>
            <w:r>
              <w:rPr>
                <w:noProof/>
                <w:sz w:val="12"/>
                <w:szCs w:val="12"/>
              </w:rPr>
              <w:t>Kohezijski sklad</w:t>
            </w:r>
          </w:p>
        </w:tc>
        <w:tc>
          <w:tcPr>
            <w:tcW w:w="944" w:type="dxa"/>
            <w:shd w:val="clear" w:color="auto" w:fill="auto"/>
          </w:tcPr>
          <w:p w:rsidR="00992D0F" w:rsidRPr="009C3005" w:rsidP="00601743">
            <w:pPr>
              <w:pStyle w:val="Text1"/>
              <w:ind w:left="0"/>
              <w:rPr>
                <w:sz w:val="12"/>
                <w:szCs w:val="12"/>
              </w:rPr>
            </w:pPr>
          </w:p>
        </w:tc>
        <w:tc>
          <w:tcPr>
            <w:tcW w:w="943" w:type="dxa"/>
            <w:shd w:val="clear" w:color="auto" w:fill="auto"/>
          </w:tcPr>
          <w:p w:rsidR="00992D0F" w:rsidRPr="009C3005" w:rsidP="00601743">
            <w:pPr>
              <w:pStyle w:val="Text1"/>
              <w:ind w:left="0"/>
              <w:rPr>
                <w:sz w:val="12"/>
                <w:szCs w:val="12"/>
              </w:rPr>
            </w:pPr>
            <w:r>
              <w:rPr>
                <w:noProof/>
                <w:sz w:val="12"/>
                <w:szCs w:val="12"/>
              </w:rPr>
              <w:t>122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3.128.324,00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3.128.324,00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1.861.552,17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14.517.703,07</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14.517.703,07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1.436.203,16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1.628.154,00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1.628.154,00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161.069,55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3.185.851,25</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3.185.851,25</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310.816,08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4</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13</w:t>
            </w:r>
          </w:p>
        </w:tc>
        <w:tc>
          <w:tcPr>
            <w:tcW w:w="944" w:type="dxa"/>
            <w:shd w:val="clear" w:color="auto" w:fill="auto"/>
          </w:tcPr>
          <w:p w:rsidR="00992D0F" w:rsidRPr="009C3005" w:rsidP="00601743">
            <w:pPr>
              <w:pStyle w:val="Text1"/>
              <w:ind w:left="0"/>
              <w:rPr>
                <w:sz w:val="12"/>
                <w:szCs w:val="12"/>
              </w:rPr>
            </w:pPr>
            <w:r>
              <w:rPr>
                <w:noProof/>
                <w:sz w:val="12"/>
                <w:szCs w:val="12"/>
              </w:rPr>
              <w:t>ESRR</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351.846,00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351.846,00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34.326,59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8.495.841,70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8.495.841,70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960.065,67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55.695,00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55.695,00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6.293,77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Manj razvite</w:t>
            </w:r>
          </w:p>
        </w:tc>
        <w:tc>
          <w:tcPr>
            <w:tcW w:w="943" w:type="dxa"/>
            <w:shd w:val="clear" w:color="auto" w:fill="auto"/>
          </w:tcPr>
          <w:p w:rsidR="00992D0F" w:rsidRPr="009C3005" w:rsidP="00601743">
            <w:pPr>
              <w:pStyle w:val="Text1"/>
              <w:ind w:left="0"/>
              <w:rPr>
                <w:sz w:val="12"/>
                <w:szCs w:val="12"/>
              </w:rPr>
            </w:pPr>
            <w:r>
              <w:rPr>
                <w:noProof/>
                <w:sz w:val="12"/>
                <w:szCs w:val="12"/>
              </w:rPr>
              <w:t>123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3.161.067,54</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3.161.067,54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357.213,87</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121</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3.552.490,18</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3.552.490,18</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398.858,46</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5</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122</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23.305,00</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23.305,00</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2.616,59</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2</w:t>
            </w:r>
          </w:p>
        </w:tc>
      </w:tr>
      <w:tr w:rsidTr="00601743">
        <w:tblPrEx>
          <w:tblW w:w="14155" w:type="dxa"/>
          <w:tblInd w:w="108" w:type="dxa"/>
          <w:tblLayout w:type="fixed"/>
          <w:tblCellMar>
            <w:left w:w="57" w:type="dxa"/>
            <w:right w:w="57" w:type="dxa"/>
          </w:tblCellMar>
          <w:tblLook w:val="04A0"/>
        </w:tblPrEx>
        <w:tc>
          <w:tcPr>
            <w:tcW w:w="943" w:type="dxa"/>
            <w:shd w:val="clear" w:color="auto" w:fill="auto"/>
          </w:tcPr>
          <w:p w:rsidR="00992D0F" w:rsidRPr="009C3005" w:rsidP="00601743">
            <w:pPr>
              <w:pStyle w:val="Text1"/>
              <w:ind w:left="0"/>
              <w:rPr>
                <w:sz w:val="12"/>
                <w:szCs w:val="12"/>
              </w:rPr>
            </w:pPr>
            <w:r>
              <w:rPr>
                <w:noProof/>
                <w:sz w:val="14"/>
                <w:szCs w:val="14"/>
                <w:lang w:val="fr-BE"/>
              </w:rPr>
              <w:t>14</w:t>
            </w:r>
          </w:p>
        </w:tc>
        <w:tc>
          <w:tcPr>
            <w:tcW w:w="944" w:type="dxa"/>
            <w:shd w:val="clear" w:color="auto" w:fill="auto"/>
          </w:tcPr>
          <w:p w:rsidR="00992D0F" w:rsidRPr="009C3005" w:rsidP="00601743">
            <w:pPr>
              <w:pStyle w:val="Text1"/>
              <w:ind w:left="0"/>
              <w:rPr>
                <w:sz w:val="12"/>
                <w:szCs w:val="12"/>
              </w:rPr>
            </w:pPr>
            <w:r>
              <w:rPr>
                <w:noProof/>
                <w:sz w:val="12"/>
                <w:szCs w:val="12"/>
              </w:rPr>
              <w:t>ESS</w:t>
            </w:r>
          </w:p>
        </w:tc>
        <w:tc>
          <w:tcPr>
            <w:tcW w:w="944" w:type="dxa"/>
            <w:shd w:val="clear" w:color="auto" w:fill="auto"/>
          </w:tcPr>
          <w:p w:rsidR="00992D0F" w:rsidRPr="009C3005" w:rsidP="00601743">
            <w:pPr>
              <w:pStyle w:val="Text1"/>
              <w:ind w:left="0"/>
              <w:rPr>
                <w:sz w:val="12"/>
                <w:szCs w:val="12"/>
              </w:rPr>
            </w:pPr>
            <w:r>
              <w:rPr>
                <w:noProof/>
                <w:sz w:val="12"/>
                <w:szCs w:val="12"/>
              </w:rPr>
              <w:t>Bolj razvite</w:t>
            </w:r>
          </w:p>
        </w:tc>
        <w:tc>
          <w:tcPr>
            <w:tcW w:w="943" w:type="dxa"/>
            <w:shd w:val="clear" w:color="auto" w:fill="auto"/>
          </w:tcPr>
          <w:p w:rsidR="00992D0F" w:rsidRPr="009C3005" w:rsidP="00601743">
            <w:pPr>
              <w:pStyle w:val="Text1"/>
              <w:ind w:left="0"/>
              <w:rPr>
                <w:sz w:val="12"/>
                <w:szCs w:val="12"/>
              </w:rPr>
            </w:pPr>
            <w:r>
              <w:rPr>
                <w:noProof/>
                <w:sz w:val="12"/>
                <w:szCs w:val="12"/>
              </w:rPr>
              <w:t>123</w:t>
            </w:r>
          </w:p>
        </w:tc>
        <w:tc>
          <w:tcPr>
            <w:tcW w:w="944" w:type="dxa"/>
            <w:shd w:val="clear" w:color="auto" w:fill="auto"/>
          </w:tcPr>
          <w:p w:rsidR="00992D0F" w:rsidRPr="009C3005" w:rsidP="00601743">
            <w:pPr>
              <w:pStyle w:val="Text1"/>
              <w:ind w:left="0"/>
              <w:rPr>
                <w:sz w:val="12"/>
                <w:szCs w:val="12"/>
              </w:rPr>
            </w:pPr>
            <w:r>
              <w:rPr>
                <w:noProof/>
                <w:sz w:val="12"/>
                <w:szCs w:val="12"/>
              </w:rPr>
              <w:t>01</w:t>
            </w:r>
          </w:p>
        </w:tc>
        <w:tc>
          <w:tcPr>
            <w:tcW w:w="944" w:type="dxa"/>
            <w:shd w:val="clear" w:color="auto" w:fill="auto"/>
          </w:tcPr>
          <w:p w:rsidR="00992D0F" w:rsidRPr="009C3005" w:rsidP="00601743">
            <w:pPr>
              <w:pStyle w:val="Text1"/>
              <w:ind w:left="0"/>
              <w:rPr>
                <w:sz w:val="12"/>
                <w:szCs w:val="12"/>
              </w:rPr>
            </w:pPr>
            <w:r>
              <w:rPr>
                <w:noProof/>
                <w:sz w:val="12"/>
                <w:szCs w:val="12"/>
              </w:rPr>
              <w:t>07</w:t>
            </w:r>
          </w:p>
        </w:tc>
        <w:tc>
          <w:tcPr>
            <w:tcW w:w="943" w:type="dxa"/>
            <w:shd w:val="clear" w:color="auto" w:fill="auto"/>
          </w:tcPr>
          <w:p w:rsidR="00992D0F" w:rsidRPr="009C3005" w:rsidP="00601743">
            <w:pPr>
              <w:pStyle w:val="Text1"/>
              <w:ind w:left="0"/>
              <w:rPr>
                <w:sz w:val="12"/>
                <w:szCs w:val="12"/>
              </w:rPr>
            </w:pPr>
            <w:r>
              <w:rPr>
                <w:noProof/>
                <w:sz w:val="12"/>
                <w:szCs w:val="12"/>
              </w:rPr>
              <w:t>07</w:t>
            </w:r>
          </w:p>
        </w:tc>
        <w:tc>
          <w:tcPr>
            <w:tcW w:w="944" w:type="dxa"/>
            <w:shd w:val="clear" w:color="auto" w:fill="auto"/>
          </w:tcPr>
          <w:p w:rsidR="00992D0F" w:rsidRPr="009C3005" w:rsidP="00601743">
            <w:pPr>
              <w:pStyle w:val="Text1"/>
              <w:ind w:left="0"/>
              <w:rPr>
                <w:sz w:val="12"/>
                <w:szCs w:val="12"/>
              </w:rPr>
            </w:pPr>
          </w:p>
        </w:tc>
        <w:tc>
          <w:tcPr>
            <w:tcW w:w="944" w:type="dxa"/>
            <w:shd w:val="clear" w:color="auto" w:fill="auto"/>
          </w:tcPr>
          <w:p w:rsidR="00992D0F" w:rsidRPr="009C3005" w:rsidP="00601743">
            <w:pPr>
              <w:pStyle w:val="Text1"/>
              <w:ind w:left="0"/>
              <w:rPr>
                <w:sz w:val="12"/>
                <w:szCs w:val="12"/>
              </w:rPr>
            </w:pPr>
            <w:r>
              <w:rPr>
                <w:noProof/>
                <w:sz w:val="12"/>
                <w:szCs w:val="12"/>
              </w:rPr>
              <w:t>08, 08, 08, 08, 08, 08, 08, 08</w:t>
            </w:r>
            <w:r>
              <w:rPr>
                <w:sz w:val="12"/>
                <w:szCs w:val="12"/>
              </w:rPr>
              <w:t xml:space="preserve"> </w:t>
            </w:r>
          </w:p>
        </w:tc>
        <w:tc>
          <w:tcPr>
            <w:tcW w:w="943" w:type="dxa"/>
            <w:shd w:val="clear" w:color="auto" w:fill="auto"/>
          </w:tcPr>
          <w:p w:rsidR="00992D0F" w:rsidRPr="009C3005" w:rsidP="00601743">
            <w:pPr>
              <w:pStyle w:val="Text1"/>
              <w:ind w:left="0"/>
              <w:rPr>
                <w:sz w:val="12"/>
                <w:szCs w:val="12"/>
              </w:rPr>
            </w:pPr>
            <w:r>
              <w:rPr>
                <w:noProof/>
                <w:sz w:val="12"/>
                <w:szCs w:val="12"/>
              </w:rPr>
              <w:t>24</w:t>
            </w:r>
          </w:p>
        </w:tc>
        <w:tc>
          <w:tcPr>
            <w:tcW w:w="944" w:type="dxa"/>
            <w:shd w:val="clear" w:color="auto" w:fill="auto"/>
          </w:tcPr>
          <w:p w:rsidR="00992D0F" w:rsidRPr="009C3005" w:rsidP="00601743">
            <w:pPr>
              <w:pStyle w:val="Text1"/>
              <w:ind w:left="0"/>
              <w:rPr>
                <w:sz w:val="12"/>
                <w:szCs w:val="12"/>
              </w:rPr>
            </w:pPr>
            <w:r>
              <w:rPr>
                <w:noProof/>
                <w:sz w:val="12"/>
                <w:szCs w:val="12"/>
              </w:rPr>
              <w:t>SI02</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1.322.716,21</w:t>
            </w:r>
          </w:p>
        </w:tc>
        <w:tc>
          <w:tcPr>
            <w:tcW w:w="943" w:type="dxa"/>
            <w:shd w:val="clear" w:color="auto" w:fill="auto"/>
          </w:tcPr>
          <w:p w:rsidR="00992D0F" w:rsidRPr="009C3005" w:rsidP="00601743">
            <w:pPr>
              <w:pStyle w:val="Text1"/>
              <w:ind w:left="0"/>
              <w:jc w:val="right"/>
              <w:rPr>
                <w:sz w:val="12"/>
                <w:szCs w:val="12"/>
              </w:rPr>
            </w:pPr>
            <w:r w:rsidRPr="009C3005">
              <w:rPr>
                <w:noProof/>
                <w:sz w:val="12"/>
                <w:szCs w:val="12"/>
              </w:rPr>
              <w:t>1.322.716,21</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148.508,94</w:t>
            </w:r>
          </w:p>
        </w:tc>
        <w:tc>
          <w:tcPr>
            <w:tcW w:w="944" w:type="dxa"/>
            <w:shd w:val="clear" w:color="auto" w:fill="auto"/>
          </w:tcPr>
          <w:p w:rsidR="00992D0F" w:rsidRPr="009C3005" w:rsidP="00601743">
            <w:pPr>
              <w:pStyle w:val="Text1"/>
              <w:ind w:left="0"/>
              <w:jc w:val="right"/>
              <w:rPr>
                <w:sz w:val="12"/>
                <w:szCs w:val="12"/>
              </w:rPr>
            </w:pPr>
            <w:r w:rsidRPr="009C3005">
              <w:rPr>
                <w:noProof/>
                <w:sz w:val="12"/>
                <w:szCs w:val="12"/>
              </w:rPr>
              <w:t>1</w:t>
            </w:r>
          </w:p>
        </w:tc>
      </w:tr>
    </w:tbl>
    <w:p w:rsidR="00992D0F" w:rsidP="00992D0F">
      <w:pPr>
        <w:rPr>
          <w:lang w:val="fr-BE"/>
        </w:rPr>
      </w:pPr>
    </w:p>
    <w:p w:rsidR="00AA1073" w:rsidP="00AA1073">
      <w:r w:rsidR="009A7D66">
        <w:rPr>
          <w:lang w:val="fr-BE"/>
        </w:rPr>
        <w:br w:type="page"/>
      </w:r>
      <w:r w:rsidRPr="00B36AD0">
        <w:rPr>
          <w:noProof/>
        </w:rPr>
        <w:t>Preglednica 8: Uporaba navzkrižnega financiranja</w:t>
      </w:r>
    </w:p>
    <w:p w:rsidR="00AA1073" w:rsidP="00AA1073"/>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556"/>
        <w:gridCol w:w="2556"/>
        <w:gridCol w:w="2556"/>
        <w:gridCol w:w="2556"/>
      </w:tblGrid>
      <w:tr w:rsidTr="00B5284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261" w:type="dxa"/>
            <w:shd w:val="clear" w:color="auto" w:fill="auto"/>
          </w:tcPr>
          <w:p w:rsidR="00EF419A" w:rsidRPr="00B52842" w:rsidP="00B52842">
            <w:pPr>
              <w:jc w:val="center"/>
              <w:rPr>
                <w:b/>
              </w:rPr>
            </w:pPr>
            <w:r w:rsidRPr="00B52842">
              <w:rPr>
                <w:b/>
              </w:rPr>
              <w:t>1</w:t>
            </w:r>
          </w:p>
        </w:tc>
        <w:tc>
          <w:tcPr>
            <w:tcW w:w="1417" w:type="dxa"/>
            <w:shd w:val="clear" w:color="auto" w:fill="auto"/>
          </w:tcPr>
          <w:p w:rsidR="00EF419A" w:rsidRPr="00B52842" w:rsidP="00B52842">
            <w:pPr>
              <w:jc w:val="center"/>
              <w:rPr>
                <w:b/>
              </w:rPr>
            </w:pPr>
            <w:r w:rsidRPr="00B52842">
              <w:rPr>
                <w:b/>
              </w:rPr>
              <w:t>2</w:t>
            </w:r>
          </w:p>
        </w:tc>
        <w:tc>
          <w:tcPr>
            <w:tcW w:w="2556" w:type="dxa"/>
            <w:shd w:val="clear" w:color="auto" w:fill="auto"/>
          </w:tcPr>
          <w:p w:rsidR="00EF419A" w:rsidRPr="00B52842" w:rsidP="00B52842">
            <w:pPr>
              <w:jc w:val="center"/>
              <w:rPr>
                <w:b/>
              </w:rPr>
            </w:pPr>
            <w:r w:rsidRPr="00B52842">
              <w:rPr>
                <w:b/>
              </w:rPr>
              <w:t>3</w:t>
            </w:r>
          </w:p>
        </w:tc>
        <w:tc>
          <w:tcPr>
            <w:tcW w:w="2556" w:type="dxa"/>
            <w:shd w:val="clear" w:color="auto" w:fill="auto"/>
          </w:tcPr>
          <w:p w:rsidR="00EF419A" w:rsidRPr="00B52842" w:rsidP="00B52842">
            <w:pPr>
              <w:jc w:val="center"/>
              <w:rPr>
                <w:b/>
              </w:rPr>
            </w:pPr>
            <w:r w:rsidRPr="00B52842">
              <w:rPr>
                <w:b/>
              </w:rPr>
              <w:t>4</w:t>
            </w:r>
          </w:p>
        </w:tc>
        <w:tc>
          <w:tcPr>
            <w:tcW w:w="2556" w:type="dxa"/>
            <w:shd w:val="clear" w:color="auto" w:fill="auto"/>
          </w:tcPr>
          <w:p w:rsidR="00EF419A" w:rsidRPr="00B52842" w:rsidP="00B52842">
            <w:pPr>
              <w:jc w:val="center"/>
              <w:rPr>
                <w:b/>
              </w:rPr>
            </w:pPr>
            <w:r w:rsidRPr="00B52842">
              <w:rPr>
                <w:b/>
              </w:rPr>
              <w:t>5</w:t>
            </w:r>
          </w:p>
        </w:tc>
        <w:tc>
          <w:tcPr>
            <w:tcW w:w="2556" w:type="dxa"/>
            <w:shd w:val="clear" w:color="auto" w:fill="auto"/>
          </w:tcPr>
          <w:p w:rsidR="00EF419A" w:rsidRPr="00B52842" w:rsidP="00B52842">
            <w:pPr>
              <w:jc w:val="center"/>
              <w:rPr>
                <w:b/>
              </w:rPr>
            </w:pPr>
            <w:r w:rsidRPr="00B52842">
              <w:rPr>
                <w:b/>
              </w:rPr>
              <w:t>6</w:t>
            </w:r>
          </w:p>
        </w:tc>
      </w:tr>
      <w:tr w:rsidTr="00B52842">
        <w:tblPrEx>
          <w:tblW w:w="0" w:type="auto"/>
          <w:tblInd w:w="108" w:type="dxa"/>
          <w:tblLayout w:type="fixed"/>
          <w:tblLook w:val="04A0"/>
        </w:tblPrEx>
        <w:tc>
          <w:tcPr>
            <w:tcW w:w="3261" w:type="dxa"/>
            <w:shd w:val="clear" w:color="auto" w:fill="auto"/>
          </w:tcPr>
          <w:p w:rsidR="00EF419A" w:rsidRPr="00B52842" w:rsidP="00B52842">
            <w:pPr>
              <w:rPr>
                <w:b/>
              </w:rPr>
            </w:pPr>
            <w:r w:rsidRPr="00B52842">
              <w:rPr>
                <w:b/>
                <w:noProof/>
              </w:rPr>
              <w:t>Uporaba navzkrižnega financiranja</w:t>
            </w:r>
          </w:p>
        </w:tc>
        <w:tc>
          <w:tcPr>
            <w:tcW w:w="1417" w:type="dxa"/>
            <w:shd w:val="clear" w:color="auto" w:fill="auto"/>
          </w:tcPr>
          <w:p w:rsidR="00EF419A" w:rsidRPr="00B52842" w:rsidP="00B52842">
            <w:pPr>
              <w:rPr>
                <w:b/>
              </w:rPr>
            </w:pPr>
            <w:r w:rsidRPr="00B52842">
              <w:rPr>
                <w:b/>
                <w:noProof/>
              </w:rPr>
              <w:t>Prednostna os</w:t>
            </w:r>
          </w:p>
        </w:tc>
        <w:tc>
          <w:tcPr>
            <w:tcW w:w="2556" w:type="dxa"/>
            <w:shd w:val="clear" w:color="auto" w:fill="auto"/>
          </w:tcPr>
          <w:p w:rsidR="00EF419A" w:rsidRPr="00B52842" w:rsidP="00B52842">
            <w:pPr>
              <w:rPr>
                <w:b/>
              </w:rPr>
            </w:pPr>
            <w:r w:rsidRPr="00B52842">
              <w:rPr>
                <w:b/>
                <w:noProof/>
              </w:rPr>
              <w:t>Znesek podpore EU, predvidoma namenjen navzkrižnemu financiranju na podlagi izbranih operacij (EUR)</w:t>
            </w:r>
          </w:p>
        </w:tc>
        <w:tc>
          <w:tcPr>
            <w:tcW w:w="2556" w:type="dxa"/>
            <w:shd w:val="clear" w:color="auto" w:fill="auto"/>
          </w:tcPr>
          <w:p w:rsidR="00EF419A" w:rsidRPr="00B52842" w:rsidP="00B52842">
            <w:pPr>
              <w:rPr>
                <w:b/>
              </w:rPr>
            </w:pPr>
            <w:r w:rsidRPr="00B52842">
              <w:rPr>
                <w:b/>
                <w:noProof/>
              </w:rPr>
              <w:t>Delež skupnih dodeljenih finančnih sredstev EU, namenjenih prednostni osi (%) (3 / skupna dodeljena finančna sredstva, namenjena prednostni osi * 100)</w:t>
            </w:r>
          </w:p>
        </w:tc>
        <w:tc>
          <w:tcPr>
            <w:tcW w:w="2556" w:type="dxa"/>
            <w:shd w:val="clear" w:color="auto" w:fill="auto"/>
          </w:tcPr>
          <w:p w:rsidR="00EF419A" w:rsidRPr="00B52842" w:rsidP="00B52842">
            <w:pPr>
              <w:rPr>
                <w:b/>
              </w:rPr>
            </w:pPr>
            <w:r w:rsidRPr="00B52842">
              <w:rPr>
                <w:b/>
                <w:noProof/>
              </w:rPr>
              <w:t>Upravičeni izdatki v okviru navzkrižnega financiranja, ki jih upravičenec predloži organu upravljanja (v EUR)</w:t>
            </w:r>
          </w:p>
        </w:tc>
        <w:tc>
          <w:tcPr>
            <w:tcW w:w="2556" w:type="dxa"/>
            <w:shd w:val="clear" w:color="auto" w:fill="auto"/>
          </w:tcPr>
          <w:p w:rsidR="00EF419A" w:rsidRPr="00B52842" w:rsidP="00B52842">
            <w:pPr>
              <w:rPr>
                <w:b/>
              </w:rPr>
            </w:pPr>
            <w:r w:rsidRPr="00B52842">
              <w:rPr>
                <w:b/>
                <w:noProof/>
              </w:rPr>
              <w:t>Delež skupnih dodeljenih finančnih sredstev, namenjenih prednostni osi (%) (5 / skupna dodeljena finančna sredstva, namenjena prednostni osi * 100)</w:t>
            </w: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01</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02</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03</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04</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05</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06</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07</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ESRR, vendar prejemajo podporo iz ESS</w:t>
            </w:r>
          </w:p>
        </w:tc>
        <w:tc>
          <w:tcPr>
            <w:tcW w:w="1417" w:type="dxa"/>
            <w:shd w:val="clear" w:color="auto" w:fill="auto"/>
          </w:tcPr>
          <w:p w:rsidR="00EF419A" w:rsidP="00B52842">
            <w:r>
              <w:rPr>
                <w:noProof/>
              </w:rPr>
              <w:t>08</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09</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ESRR, vendar prejemajo podporo iz ESS</w:t>
            </w:r>
          </w:p>
        </w:tc>
        <w:tc>
          <w:tcPr>
            <w:tcW w:w="1417" w:type="dxa"/>
            <w:shd w:val="clear" w:color="auto" w:fill="auto"/>
          </w:tcPr>
          <w:p w:rsidR="00EF419A" w:rsidP="00B52842">
            <w:r>
              <w:rPr>
                <w:noProof/>
              </w:rPr>
              <w:t>09</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10</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ESRR, vendar prejemajo podporo iz ESS</w:t>
            </w:r>
          </w:p>
        </w:tc>
        <w:tc>
          <w:tcPr>
            <w:tcW w:w="1417" w:type="dxa"/>
            <w:shd w:val="clear" w:color="auto" w:fill="auto"/>
          </w:tcPr>
          <w:p w:rsidR="00EF419A" w:rsidP="00B52842">
            <w:r>
              <w:rPr>
                <w:noProof/>
              </w:rPr>
              <w:t>10</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ESRR, vendar prejemajo podporo iz ESS</w:t>
            </w:r>
          </w:p>
        </w:tc>
        <w:tc>
          <w:tcPr>
            <w:tcW w:w="1417" w:type="dxa"/>
            <w:shd w:val="clear" w:color="auto" w:fill="auto"/>
          </w:tcPr>
          <w:p w:rsidR="00EF419A" w:rsidP="00B52842">
            <w:r>
              <w:rPr>
                <w:noProof/>
              </w:rPr>
              <w:t>11</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ESS, vendar prejemajo podporo iz ESRR</w:t>
            </w:r>
          </w:p>
        </w:tc>
        <w:tc>
          <w:tcPr>
            <w:tcW w:w="1417" w:type="dxa"/>
            <w:shd w:val="clear" w:color="auto" w:fill="auto"/>
          </w:tcPr>
          <w:p w:rsidR="00EF419A" w:rsidP="00B52842">
            <w:r>
              <w:rPr>
                <w:noProof/>
              </w:rPr>
              <w:t>13</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r w:rsidTr="00B52842">
        <w:tblPrEx>
          <w:tblW w:w="0" w:type="auto"/>
          <w:tblInd w:w="108" w:type="dxa"/>
          <w:tblLayout w:type="fixed"/>
          <w:tblLook w:val="04A0"/>
        </w:tblPrEx>
        <w:tc>
          <w:tcPr>
            <w:tcW w:w="3261" w:type="dxa"/>
            <w:shd w:val="clear" w:color="auto" w:fill="auto"/>
          </w:tcPr>
          <w:p w:rsidR="00EF419A" w:rsidP="00595C4F">
            <w:r w:rsidR="00595C4F">
              <w:rPr>
                <w:noProof/>
              </w:rPr>
              <w:t>Stroški, ki so upravičeni do podpore iz ESRR, vendar prejemajo podporo iz ESS</w:t>
            </w:r>
          </w:p>
        </w:tc>
        <w:tc>
          <w:tcPr>
            <w:tcW w:w="1417" w:type="dxa"/>
            <w:shd w:val="clear" w:color="auto" w:fill="auto"/>
          </w:tcPr>
          <w:p w:rsidR="00EF419A" w:rsidP="00B52842">
            <w:r>
              <w:rPr>
                <w:noProof/>
              </w:rPr>
              <w:t>14</w:t>
            </w: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c>
          <w:tcPr>
            <w:tcW w:w="2556" w:type="dxa"/>
            <w:shd w:val="clear" w:color="auto" w:fill="auto"/>
          </w:tcPr>
          <w:p w:rsidR="00EF419A" w:rsidP="00B52842">
            <w:pPr>
              <w:jc w:val="right"/>
            </w:pPr>
            <w:r>
              <w:rPr>
                <w:noProof/>
              </w:rPr>
              <w:t>0,00</w:t>
            </w:r>
          </w:p>
        </w:tc>
        <w:tc>
          <w:tcPr>
            <w:tcW w:w="2556" w:type="dxa"/>
            <w:shd w:val="clear" w:color="auto" w:fill="auto"/>
          </w:tcPr>
          <w:p w:rsidR="00EF419A" w:rsidP="00B52842">
            <w:pPr>
              <w:jc w:val="right"/>
            </w:pPr>
          </w:p>
        </w:tc>
      </w:tr>
    </w:tbl>
    <w:p w:rsidR="00802EB5" w:rsidP="009A7D66">
      <w:pPr>
        <w:rPr>
          <w:lang w:val="fr-BE"/>
        </w:rPr>
      </w:pPr>
    </w:p>
    <w:p w:rsidR="002C456A" w:rsidP="00802EB5">
      <w:pPr>
        <w:rPr>
          <w:lang w:val="fr-BE"/>
        </w:rPr>
      </w:pPr>
      <w:r w:rsidR="00802EB5">
        <w:rPr>
          <w:lang w:val="fr-BE"/>
        </w:rPr>
        <w:br w:type="page"/>
      </w:r>
      <w:r w:rsidR="00802EB5">
        <w:rPr>
          <w:noProof/>
          <w:lang w:val="fr-BE"/>
        </w:rPr>
        <w:t>Preglednica 9: Stroški operacij, izvedenih zunaj programskega območja (ESRR in Kohezijski sklad v okviru cilja „naložbe za rast in delovna mesta“)</w:t>
      </w:r>
    </w:p>
    <w:p w:rsidR="00802EB5" w:rsidP="00802EB5">
      <w:pPr>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335"/>
        <w:gridCol w:w="3336"/>
        <w:gridCol w:w="3335"/>
        <w:gridCol w:w="3336"/>
      </w:tblGrid>
      <w:tr w:rsidTr="00B5284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0" w:type="dxa"/>
            <w:shd w:val="clear" w:color="auto" w:fill="auto"/>
          </w:tcPr>
          <w:p w:rsidR="00802EB5" w:rsidRPr="00B52842" w:rsidP="00B52842">
            <w:pPr>
              <w:jc w:val="center"/>
              <w:rPr>
                <w:b/>
                <w:lang w:val="fr-BE"/>
              </w:rPr>
            </w:pPr>
            <w:r w:rsidRPr="00B52842">
              <w:rPr>
                <w:b/>
                <w:lang w:val="fr-BE"/>
              </w:rPr>
              <w:t>1</w:t>
            </w:r>
          </w:p>
        </w:tc>
        <w:tc>
          <w:tcPr>
            <w:tcW w:w="3335" w:type="dxa"/>
            <w:shd w:val="clear" w:color="auto" w:fill="auto"/>
          </w:tcPr>
          <w:p w:rsidR="00802EB5" w:rsidRPr="00B52842" w:rsidP="00B52842">
            <w:pPr>
              <w:jc w:val="center"/>
              <w:rPr>
                <w:b/>
                <w:lang w:val="fr-BE"/>
              </w:rPr>
            </w:pPr>
            <w:r w:rsidRPr="00B52842">
              <w:rPr>
                <w:b/>
                <w:lang w:val="fr-BE"/>
              </w:rPr>
              <w:t>2</w:t>
            </w:r>
          </w:p>
        </w:tc>
        <w:tc>
          <w:tcPr>
            <w:tcW w:w="3336" w:type="dxa"/>
            <w:shd w:val="clear" w:color="auto" w:fill="auto"/>
          </w:tcPr>
          <w:p w:rsidR="00802EB5" w:rsidRPr="00B52842" w:rsidP="00B52842">
            <w:pPr>
              <w:jc w:val="center"/>
              <w:rPr>
                <w:b/>
                <w:lang w:val="fr-BE"/>
              </w:rPr>
            </w:pPr>
            <w:r w:rsidRPr="00B52842">
              <w:rPr>
                <w:b/>
                <w:lang w:val="fr-BE"/>
              </w:rPr>
              <w:t>3</w:t>
            </w:r>
          </w:p>
        </w:tc>
        <w:tc>
          <w:tcPr>
            <w:tcW w:w="3335" w:type="dxa"/>
            <w:shd w:val="clear" w:color="auto" w:fill="auto"/>
          </w:tcPr>
          <w:p w:rsidR="00802EB5" w:rsidRPr="00B52842" w:rsidP="00B52842">
            <w:pPr>
              <w:jc w:val="center"/>
              <w:rPr>
                <w:b/>
                <w:lang w:val="fr-BE"/>
              </w:rPr>
            </w:pPr>
            <w:r w:rsidRPr="00B52842">
              <w:rPr>
                <w:b/>
                <w:lang w:val="fr-BE"/>
              </w:rPr>
              <w:t>4</w:t>
            </w:r>
          </w:p>
        </w:tc>
        <w:tc>
          <w:tcPr>
            <w:tcW w:w="3336" w:type="dxa"/>
            <w:shd w:val="clear" w:color="auto" w:fill="auto"/>
          </w:tcPr>
          <w:p w:rsidR="00802EB5" w:rsidRPr="00B52842" w:rsidP="00B52842">
            <w:pPr>
              <w:jc w:val="center"/>
              <w:rPr>
                <w:b/>
                <w:lang w:val="fr-BE"/>
              </w:rPr>
            </w:pPr>
            <w:r w:rsidRPr="00B52842">
              <w:rPr>
                <w:b/>
                <w:lang w:val="fr-BE"/>
              </w:rPr>
              <w:t>5</w:t>
            </w:r>
          </w:p>
        </w:tc>
      </w:tr>
      <w:tr w:rsidTr="00B52842">
        <w:tblPrEx>
          <w:tblW w:w="0" w:type="auto"/>
          <w:tblInd w:w="108" w:type="dxa"/>
          <w:tblLook w:val="04A0"/>
        </w:tblPrEx>
        <w:tc>
          <w:tcPr>
            <w:tcW w:w="1560" w:type="dxa"/>
            <w:shd w:val="clear" w:color="auto" w:fill="auto"/>
          </w:tcPr>
          <w:p w:rsidR="00802EB5" w:rsidRPr="00B52842" w:rsidP="00B52842">
            <w:pPr>
              <w:rPr>
                <w:b/>
                <w:lang w:val="fr-BE"/>
              </w:rPr>
            </w:pPr>
            <w:r w:rsidRPr="00B52842">
              <w:rPr>
                <w:b/>
                <w:noProof/>
                <w:lang w:val="fr-BE"/>
              </w:rPr>
              <w:t>Prednostna os</w:t>
            </w:r>
          </w:p>
        </w:tc>
        <w:tc>
          <w:tcPr>
            <w:tcW w:w="3335" w:type="dxa"/>
            <w:shd w:val="clear" w:color="auto" w:fill="auto"/>
          </w:tcPr>
          <w:p w:rsidR="00802EB5" w:rsidRPr="00B52842" w:rsidP="00B52842">
            <w:pPr>
              <w:rPr>
                <w:b/>
                <w:lang w:val="fr-BE"/>
              </w:rPr>
            </w:pPr>
            <w:r w:rsidRPr="00B52842">
              <w:rPr>
                <w:b/>
                <w:noProof/>
                <w:lang w:val="fr-BE"/>
              </w:rPr>
              <w:t>Znesek podpore, predvidoma namenjen operacijam, ki se izvajajo zunaj programskega območja, na podlagi izbranih operacij (v EUR)</w:t>
            </w:r>
          </w:p>
        </w:tc>
        <w:tc>
          <w:tcPr>
            <w:tcW w:w="3336" w:type="dxa"/>
            <w:shd w:val="clear" w:color="auto" w:fill="auto"/>
          </w:tcPr>
          <w:p w:rsidR="00802EB5" w:rsidRPr="00B52842" w:rsidP="00B52842">
            <w:pPr>
              <w:rPr>
                <w:b/>
                <w:lang w:val="fr-BE"/>
              </w:rPr>
            </w:pPr>
            <w:r w:rsidRPr="00B52842">
              <w:rPr>
                <w:b/>
                <w:noProof/>
                <w:lang w:val="fr-BE"/>
              </w:rPr>
              <w:t>Delež skupnih dodeljenih finančnih sredstev, namenjenih prednostni osi (%) (3 / skupna dodeljena finančna sredstva, namenjena prednostni osi * 100)</w:t>
            </w:r>
          </w:p>
        </w:tc>
        <w:tc>
          <w:tcPr>
            <w:tcW w:w="3335" w:type="dxa"/>
            <w:shd w:val="clear" w:color="auto" w:fill="auto"/>
          </w:tcPr>
          <w:p w:rsidR="00802EB5" w:rsidRPr="00B52842" w:rsidP="00B52842">
            <w:pPr>
              <w:rPr>
                <w:b/>
                <w:lang w:val="fr-BE"/>
              </w:rPr>
            </w:pPr>
            <w:r w:rsidRPr="00B52842">
              <w:rPr>
                <w:b/>
                <w:noProof/>
                <w:lang w:val="fr-BE"/>
              </w:rPr>
              <w:t>Upravičeni izdatki, nastali pri operacijah, izvedenih zunaj programskega območja, ki jih upravičenec predloži organu upravljanja (v EUR)</w:t>
            </w:r>
          </w:p>
        </w:tc>
        <w:tc>
          <w:tcPr>
            <w:tcW w:w="3336" w:type="dxa"/>
            <w:shd w:val="clear" w:color="auto" w:fill="auto"/>
          </w:tcPr>
          <w:p w:rsidR="00802EB5" w:rsidRPr="00B52842" w:rsidP="00B52842">
            <w:pPr>
              <w:rPr>
                <w:b/>
                <w:lang w:val="fr-BE"/>
              </w:rPr>
            </w:pPr>
            <w:r w:rsidRPr="00B52842">
              <w:rPr>
                <w:b/>
                <w:noProof/>
                <w:lang w:val="fr-BE"/>
              </w:rPr>
              <w:t>Delež skupnih dodeljenih finančnih sredstev, namenjenih prednostni osi (%) (5 / skupna dodeljena finančna sredstva, namenjena prednostni osi * 100)</w:t>
            </w: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01</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02</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03</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04</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05</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06</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07</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09</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10</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12</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r w:rsidTr="00B52842">
        <w:tblPrEx>
          <w:tblW w:w="0" w:type="auto"/>
          <w:tblInd w:w="108" w:type="dxa"/>
          <w:tblLook w:val="04A0"/>
        </w:tblPrEx>
        <w:tc>
          <w:tcPr>
            <w:tcW w:w="1560" w:type="dxa"/>
            <w:shd w:val="clear" w:color="auto" w:fill="auto"/>
          </w:tcPr>
          <w:p w:rsidR="00802EB5" w:rsidRPr="00B52842" w:rsidP="00B52842">
            <w:pPr>
              <w:rPr>
                <w:lang w:val="fr-BE"/>
              </w:rPr>
            </w:pPr>
            <w:r w:rsidRPr="00B52842">
              <w:rPr>
                <w:noProof/>
                <w:lang w:val="fr-BE"/>
              </w:rPr>
              <w:t>13</w:t>
            </w:r>
          </w:p>
        </w:tc>
        <w:tc>
          <w:tcPr>
            <w:tcW w:w="3335" w:type="dxa"/>
            <w:shd w:val="clear" w:color="auto" w:fill="auto"/>
          </w:tcPr>
          <w:p w:rsidR="00802EB5" w:rsidRPr="00B52842" w:rsidP="00B52842">
            <w:pPr>
              <w:jc w:val="right"/>
              <w:rPr>
                <w:lang w:val="fr-BE"/>
              </w:rPr>
            </w:pPr>
            <w:r w:rsidRPr="00B52842">
              <w:rPr>
                <w:noProof/>
                <w:lang w:val="fr-BE"/>
              </w:rPr>
              <w:t>0,00</w:t>
            </w:r>
          </w:p>
        </w:tc>
        <w:tc>
          <w:tcPr>
            <w:tcW w:w="3336" w:type="dxa"/>
            <w:shd w:val="clear" w:color="auto" w:fill="auto"/>
          </w:tcPr>
          <w:p w:rsidR="00802EB5" w:rsidRPr="00B52842" w:rsidP="00B52842">
            <w:pPr>
              <w:jc w:val="right"/>
              <w:rPr>
                <w:lang w:val="fr-BE"/>
              </w:rPr>
            </w:pPr>
          </w:p>
        </w:tc>
        <w:tc>
          <w:tcPr>
            <w:tcW w:w="3335" w:type="dxa"/>
            <w:shd w:val="clear" w:color="auto" w:fill="auto"/>
          </w:tcPr>
          <w:p w:rsidR="00802EB5" w:rsidRPr="00B52842" w:rsidP="00B52842">
            <w:pPr>
              <w:jc w:val="right"/>
              <w:rPr>
                <w:lang w:val="fr-BE"/>
              </w:rPr>
            </w:pPr>
            <w:r w:rsidRPr="00B52842" w:rsidR="0004482E">
              <w:rPr>
                <w:noProof/>
                <w:lang w:val="fr-BE"/>
              </w:rPr>
              <w:t>0,00</w:t>
            </w:r>
          </w:p>
        </w:tc>
        <w:tc>
          <w:tcPr>
            <w:tcW w:w="3336" w:type="dxa"/>
            <w:shd w:val="clear" w:color="auto" w:fill="auto"/>
          </w:tcPr>
          <w:p w:rsidR="00802EB5" w:rsidRPr="00B52842" w:rsidP="00B52842">
            <w:pPr>
              <w:jc w:val="right"/>
              <w:rPr>
                <w:lang w:val="fr-BE"/>
              </w:rPr>
            </w:pPr>
          </w:p>
        </w:tc>
      </w:tr>
    </w:tbl>
    <w:p w:rsidR="00802EB5" w:rsidP="00802EB5">
      <w:pPr>
        <w:rPr>
          <w:lang w:val="fr-BE"/>
        </w:rPr>
      </w:pPr>
    </w:p>
    <w:p w:rsidR="0052264D" w:rsidRPr="00802EB5" w:rsidP="00223FB8">
      <w:pPr>
        <w:rPr>
          <w:lang w:val="fr-BE"/>
        </w:rPr>
      </w:pPr>
      <w:r>
        <w:rPr>
          <w:lang w:val="fr-BE"/>
        </w:rPr>
        <w:br w:type="page"/>
      </w:r>
      <w:r w:rsidRPr="00802EB5">
        <w:rPr>
          <w:noProof/>
          <w:lang w:val="fr-BE"/>
        </w:rPr>
        <w:t>Preglednica 10: Izdatki, nastali zunaj Unije (ESS)</w:t>
      </w:r>
    </w:p>
    <w:tbl>
      <w:tblPr>
        <w:tblStyle w:val="TableNormal"/>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8"/>
        <w:gridCol w:w="3752"/>
        <w:gridCol w:w="3753"/>
        <w:gridCol w:w="3753"/>
      </w:tblGrid>
      <w:tr w:rsidTr="003D4F6D">
        <w:tblPrEx>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88" w:type="dxa"/>
            <w:shd w:val="clear" w:color="auto" w:fill="auto"/>
          </w:tcPr>
          <w:p w:rsidR="005F6F14" w:rsidRPr="003D4F6D" w:rsidP="003D4F6D">
            <w:pPr>
              <w:jc w:val="center"/>
              <w:rPr>
                <w:lang w:val="fr-BE"/>
              </w:rPr>
            </w:pPr>
            <w:r w:rsidRPr="003D4F6D" w:rsidR="00C8785E">
              <w:rPr>
                <w:noProof/>
                <w:lang w:val="fr-BE"/>
              </w:rPr>
              <w:t>Znesek izdatkov, ki bodo predvidoma nastali zunaj Unije v okviru tematskih ciljev 8 in 10, na podlagi izbranih operacij (v EUR)</w:t>
            </w:r>
          </w:p>
        </w:tc>
        <w:tc>
          <w:tcPr>
            <w:tcW w:w="3752" w:type="dxa"/>
            <w:shd w:val="clear" w:color="auto" w:fill="auto"/>
          </w:tcPr>
          <w:p w:rsidR="005F6F14" w:rsidRPr="003D4F6D" w:rsidP="003D4F6D">
            <w:pPr>
              <w:jc w:val="center"/>
              <w:rPr>
                <w:lang w:val="fr-BE"/>
              </w:rPr>
            </w:pPr>
            <w:r w:rsidRPr="003D4F6D" w:rsidR="00BE6E6F">
              <w:rPr>
                <w:noProof/>
                <w:lang w:val="fr-BE"/>
              </w:rPr>
              <w:t>Delež skupnih dodeljenih finančnih sredstev (prispevki Unije in nacionalni prispevki), namenjenih programu ESS ali delu programa, ki se financira iz več skladov, financiranemu iz ESS (%) (1/skupna dodeljena finančna sredstva (prispevki Unije in nacionalni prispevki), namenjena programu ESS ali delu programa, ki se financira iz več skladov, financiranemu iz ESS * 100)</w:t>
            </w:r>
          </w:p>
        </w:tc>
        <w:tc>
          <w:tcPr>
            <w:tcW w:w="3753" w:type="dxa"/>
            <w:shd w:val="clear" w:color="auto" w:fill="auto"/>
          </w:tcPr>
          <w:p w:rsidR="005F6F14" w:rsidRPr="003D4F6D" w:rsidP="003D4F6D">
            <w:pPr>
              <w:jc w:val="center"/>
              <w:rPr>
                <w:lang w:val="fr-BE"/>
              </w:rPr>
            </w:pPr>
            <w:r w:rsidRPr="003D4F6D" w:rsidR="00BE6E6F">
              <w:rPr>
                <w:noProof/>
                <w:lang w:val="fr-BE"/>
              </w:rPr>
              <w:t>Upravičeni izdatki, nastali zunaj Unije, ki jih upravičenec predloži organu upravljanja (v EUR)</w:t>
            </w:r>
          </w:p>
        </w:tc>
        <w:tc>
          <w:tcPr>
            <w:tcW w:w="3753" w:type="dxa"/>
            <w:shd w:val="clear" w:color="auto" w:fill="auto"/>
          </w:tcPr>
          <w:p w:rsidR="005F6F14" w:rsidRPr="003D4F6D" w:rsidP="003D4F6D">
            <w:pPr>
              <w:jc w:val="center"/>
              <w:rPr>
                <w:lang w:val="fr-BE"/>
              </w:rPr>
            </w:pPr>
            <w:r w:rsidRPr="003D4F6D" w:rsidR="00BE6E6F">
              <w:rPr>
                <w:noProof/>
                <w:lang w:val="fr-BE"/>
              </w:rPr>
              <w:t>Delež skupnih dodeljenih finančnih sredstev (prispevki Unije in nacionalni prispevki), namenjenih programu ESS ali delu programa, ki se financira iz več skladov, financiranemu iz ESS (%) (3/skupna dodeljena finančna sredstva (prispevki Unije in nacionalni prispevki), namenjena programu ESS ali delu programa, ki se financira iz več skladov, financiranemu iz ESS * 100)</w:t>
            </w:r>
          </w:p>
        </w:tc>
      </w:tr>
      <w:tr w:rsidTr="003D4F6D">
        <w:tblPrEx>
          <w:tblW w:w="0" w:type="auto"/>
          <w:tblInd w:w="164" w:type="dxa"/>
          <w:tblLook w:val="04A0"/>
        </w:tblPrEx>
        <w:tc>
          <w:tcPr>
            <w:tcW w:w="3588" w:type="dxa"/>
            <w:shd w:val="clear" w:color="auto" w:fill="auto"/>
          </w:tcPr>
          <w:p w:rsidR="005F6F14" w:rsidRPr="003D4F6D" w:rsidP="003D4F6D">
            <w:pPr>
              <w:jc w:val="right"/>
              <w:rPr>
                <w:lang w:val="fr-BE"/>
              </w:rPr>
            </w:pPr>
            <w:r w:rsidRPr="003D4F6D" w:rsidR="00CB1920">
              <w:rPr>
                <w:noProof/>
                <w:lang w:val="fr-BE"/>
              </w:rPr>
              <w:t>0,00</w:t>
            </w:r>
          </w:p>
        </w:tc>
        <w:tc>
          <w:tcPr>
            <w:tcW w:w="3752" w:type="dxa"/>
            <w:shd w:val="clear" w:color="auto" w:fill="auto"/>
          </w:tcPr>
          <w:p w:rsidR="005F6F14" w:rsidRPr="003D4F6D" w:rsidP="003D4F6D">
            <w:pPr>
              <w:jc w:val="right"/>
              <w:rPr>
                <w:lang w:val="fr-BE"/>
              </w:rPr>
            </w:pPr>
          </w:p>
        </w:tc>
        <w:tc>
          <w:tcPr>
            <w:tcW w:w="3753" w:type="dxa"/>
            <w:shd w:val="clear" w:color="auto" w:fill="auto"/>
          </w:tcPr>
          <w:p w:rsidR="005F6F14" w:rsidRPr="003D4F6D" w:rsidP="003D4F6D">
            <w:pPr>
              <w:jc w:val="right"/>
              <w:rPr>
                <w:lang w:val="fr-BE"/>
              </w:rPr>
            </w:pPr>
            <w:r w:rsidRPr="003D4F6D" w:rsidR="00046B86">
              <w:rPr>
                <w:noProof/>
                <w:lang w:val="fr-BE"/>
              </w:rPr>
              <w:t>0,00</w:t>
            </w:r>
          </w:p>
        </w:tc>
        <w:tc>
          <w:tcPr>
            <w:tcW w:w="3753" w:type="dxa"/>
            <w:shd w:val="clear" w:color="auto" w:fill="auto"/>
          </w:tcPr>
          <w:p w:rsidR="005F6F14" w:rsidRPr="003D4F6D" w:rsidP="003D4F6D">
            <w:pPr>
              <w:jc w:val="right"/>
              <w:rPr>
                <w:lang w:val="fr-BE"/>
              </w:rPr>
            </w:pPr>
          </w:p>
        </w:tc>
      </w:tr>
    </w:tbl>
    <w:p w:rsidR="00DB2F40" w:rsidRPr="00802EB5" w:rsidP="00DB2F40">
      <w:pPr>
        <w:rPr>
          <w:lang w:val="fr-BE"/>
        </w:rPr>
      </w:pPr>
      <w:r>
        <w:rPr>
          <w:lang w:val="fr-BE"/>
        </w:rPr>
        <w:br w:type="page"/>
      </w:r>
      <w:r w:rsidRPr="00802EB5">
        <w:rPr>
          <w:noProof/>
          <w:lang w:val="fr-BE"/>
        </w:rPr>
        <w:t>Preglednica 11: Dodelitev sredstev v okviru pobude za zaposlovanje mladih mladim zunaj upravičenih regij na ravni NUTS 2</w:t>
      </w:r>
    </w:p>
    <w:tbl>
      <w:tblPr>
        <w:tblStyle w:val="TableNormal"/>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9"/>
        <w:gridCol w:w="2969"/>
        <w:gridCol w:w="2969"/>
        <w:gridCol w:w="2969"/>
        <w:gridCol w:w="2970"/>
      </w:tblGrid>
      <w:tr w:rsidTr="00601743">
        <w:tblPrEx>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969" w:type="dxa"/>
            <w:shd w:val="clear" w:color="auto" w:fill="auto"/>
          </w:tcPr>
          <w:p w:rsidR="00DB2F40" w:rsidRPr="003D4F6D" w:rsidP="00601743">
            <w:pPr>
              <w:jc w:val="center"/>
              <w:rPr>
                <w:lang w:val="fr-BE"/>
              </w:rPr>
            </w:pPr>
            <w:r w:rsidRPr="003D4F6D">
              <w:rPr>
                <w:noProof/>
                <w:lang w:val="fr-BE"/>
              </w:rPr>
              <w:t>Prednostna os</w:t>
            </w:r>
          </w:p>
        </w:tc>
        <w:tc>
          <w:tcPr>
            <w:tcW w:w="2969" w:type="dxa"/>
            <w:shd w:val="clear" w:color="auto" w:fill="auto"/>
          </w:tcPr>
          <w:p w:rsidR="00DB2F40" w:rsidRPr="003D4F6D" w:rsidP="00601743">
            <w:pPr>
              <w:jc w:val="center"/>
              <w:rPr>
                <w:lang w:val="fr-BE"/>
              </w:rPr>
            </w:pPr>
            <w:r w:rsidRPr="003D4F6D">
              <w:rPr>
                <w:noProof/>
                <w:lang w:val="fr-BE"/>
              </w:rPr>
              <w:t>Znesek podpore EU v okviru pobude za zaposlovanje mladih (posebna dodelitev za pobudo za zaposlovanje mladih in ustrezna podpora iz ESS), ki bo predvidoma namenjen mladim zunaj upravičenih regij na ravni NUTS 2 (v EUR), kot je naveden v oddelku 2.A.6.1 operativnega programa</w:t>
            </w:r>
          </w:p>
        </w:tc>
        <w:tc>
          <w:tcPr>
            <w:tcW w:w="2969" w:type="dxa"/>
            <w:shd w:val="clear" w:color="auto" w:fill="auto"/>
          </w:tcPr>
          <w:p w:rsidR="00DB2F40" w:rsidRPr="003D4F6D" w:rsidP="00601743">
            <w:pPr>
              <w:jc w:val="center"/>
              <w:rPr>
                <w:lang w:val="fr-BE"/>
              </w:rPr>
            </w:pPr>
            <w:r w:rsidRPr="003D4F6D">
              <w:rPr>
                <w:noProof/>
                <w:lang w:val="fr-BE"/>
              </w:rPr>
              <w:t>Znesek podpore EU v okviru pobude za zaposlovanje mladih (posebna dodelitev za pobudo za zaposlovanje mladih in ustrezna podpora iz ESS), namenjen operacijam za podporo mladih zunaj upravičenih regij na ravni NUTS 2 (v EUR)</w:t>
            </w:r>
          </w:p>
        </w:tc>
        <w:tc>
          <w:tcPr>
            <w:tcW w:w="2969" w:type="dxa"/>
            <w:shd w:val="clear" w:color="auto" w:fill="auto"/>
          </w:tcPr>
          <w:p w:rsidR="00DB2F40" w:rsidRPr="003D4F6D" w:rsidP="00601743">
            <w:pPr>
              <w:jc w:val="center"/>
              <w:rPr>
                <w:lang w:val="fr-BE"/>
              </w:rPr>
            </w:pPr>
            <w:r w:rsidRPr="003D4F6D">
              <w:rPr>
                <w:noProof/>
                <w:lang w:val="fr-BE"/>
              </w:rPr>
              <w:t>Upravičeni izdatki, nastali pri operacijah za podporo mladih zunaj upravičenih regij (v EUR)</w:t>
            </w:r>
          </w:p>
        </w:tc>
        <w:tc>
          <w:tcPr>
            <w:tcW w:w="2970" w:type="dxa"/>
            <w:shd w:val="clear" w:color="auto" w:fill="auto"/>
          </w:tcPr>
          <w:p w:rsidR="00DB2F40" w:rsidRPr="003D4F6D" w:rsidP="00601743">
            <w:pPr>
              <w:jc w:val="center"/>
              <w:rPr>
                <w:lang w:val="fr-BE"/>
              </w:rPr>
            </w:pPr>
            <w:r w:rsidRPr="003D4F6D">
              <w:rPr>
                <w:noProof/>
                <w:lang w:val="fr-BE"/>
              </w:rPr>
              <w:t>Ustrezna podpora EU za upravičene izdatke, nastale pri operacijah za podporo mladih zunaj upravičenih regij, na podlagi uporabe stopnje sofinanciranja prednostne osi (v EUR)</w:t>
            </w:r>
          </w:p>
        </w:tc>
      </w:tr>
      <w:tr w:rsidTr="00601743">
        <w:tblPrEx>
          <w:tblW w:w="0" w:type="auto"/>
          <w:tblInd w:w="164" w:type="dxa"/>
          <w:tblLayout w:type="fixed"/>
          <w:tblLook w:val="04A0"/>
        </w:tblPrEx>
        <w:tc>
          <w:tcPr>
            <w:tcW w:w="2969" w:type="dxa"/>
            <w:shd w:val="clear" w:color="auto" w:fill="auto"/>
          </w:tcPr>
          <w:p w:rsidR="00DB2F40" w:rsidRPr="003D4F6D" w:rsidP="00601743">
            <w:pPr>
              <w:rPr>
                <w:lang w:val="fr-BE"/>
              </w:rPr>
            </w:pPr>
            <w:r w:rsidRPr="003D4F6D">
              <w:rPr>
                <w:noProof/>
                <w:lang w:val="fr-BE"/>
              </w:rPr>
              <w:t>08</w:t>
            </w:r>
          </w:p>
        </w:tc>
        <w:tc>
          <w:tcPr>
            <w:tcW w:w="2969" w:type="dxa"/>
            <w:shd w:val="clear" w:color="auto" w:fill="auto"/>
          </w:tcPr>
          <w:p w:rsidR="00DB2F40" w:rsidRPr="003D4F6D" w:rsidP="00601743">
            <w:pPr>
              <w:jc w:val="right"/>
              <w:rPr>
                <w:lang w:val="fr-BE"/>
              </w:rPr>
            </w:pPr>
            <w:r w:rsidRPr="003D4F6D">
              <w:rPr>
                <w:noProof/>
                <w:lang w:val="fr-BE"/>
              </w:rPr>
              <w:t>0,00</w:t>
            </w:r>
          </w:p>
        </w:tc>
        <w:tc>
          <w:tcPr>
            <w:tcW w:w="2969" w:type="dxa"/>
            <w:shd w:val="clear" w:color="auto" w:fill="auto"/>
          </w:tcPr>
          <w:p w:rsidR="00DB2F40" w:rsidRPr="003D4F6D" w:rsidP="00601743">
            <w:pPr>
              <w:jc w:val="right"/>
              <w:rPr>
                <w:lang w:val="fr-BE"/>
              </w:rPr>
            </w:pPr>
            <w:r w:rsidRPr="003D4F6D">
              <w:rPr>
                <w:noProof/>
                <w:lang w:val="fr-BE"/>
              </w:rPr>
              <w:t>0,00</w:t>
            </w:r>
          </w:p>
        </w:tc>
        <w:tc>
          <w:tcPr>
            <w:tcW w:w="2969" w:type="dxa"/>
            <w:shd w:val="clear" w:color="auto" w:fill="auto"/>
          </w:tcPr>
          <w:p w:rsidR="00DB2F40" w:rsidRPr="003D4F6D" w:rsidP="00601743">
            <w:pPr>
              <w:jc w:val="right"/>
              <w:rPr>
                <w:lang w:val="fr-BE"/>
              </w:rPr>
            </w:pPr>
            <w:r w:rsidRPr="003D4F6D">
              <w:rPr>
                <w:noProof/>
                <w:lang w:val="fr-BE"/>
              </w:rPr>
              <w:t>0,00</w:t>
            </w:r>
          </w:p>
        </w:tc>
        <w:tc>
          <w:tcPr>
            <w:tcW w:w="2970" w:type="dxa"/>
            <w:shd w:val="clear" w:color="auto" w:fill="auto"/>
          </w:tcPr>
          <w:p w:rsidR="00DB2F40" w:rsidRPr="003D4F6D" w:rsidP="00601743">
            <w:pPr>
              <w:jc w:val="right"/>
              <w:rPr>
                <w:lang w:val="fr-BE"/>
              </w:rPr>
            </w:pPr>
            <w:r w:rsidRPr="003D4F6D">
              <w:rPr>
                <w:noProof/>
                <w:lang w:val="fr-BE"/>
              </w:rPr>
              <w:t>0,00</w:t>
            </w:r>
          </w:p>
        </w:tc>
      </w:tr>
      <w:tr w:rsidTr="00601743">
        <w:tblPrEx>
          <w:tblW w:w="0" w:type="auto"/>
          <w:tblInd w:w="164" w:type="dxa"/>
          <w:tblLayout w:type="fixed"/>
          <w:tblLook w:val="04A0"/>
        </w:tblPrEx>
        <w:tc>
          <w:tcPr>
            <w:tcW w:w="2969" w:type="dxa"/>
            <w:shd w:val="clear" w:color="auto" w:fill="auto"/>
          </w:tcPr>
          <w:p w:rsidR="00DB2F40" w:rsidRPr="003D4F6D" w:rsidP="00601743">
            <w:pPr>
              <w:rPr>
                <w:lang w:val="fr-BE"/>
              </w:rPr>
            </w:pPr>
            <w:r>
              <w:rPr>
                <w:b/>
                <w:noProof/>
                <w:lang w:val="fr-BE"/>
              </w:rPr>
              <w:t>Skupaj</w:t>
            </w:r>
          </w:p>
        </w:tc>
        <w:tc>
          <w:tcPr>
            <w:tcW w:w="2969" w:type="dxa"/>
            <w:shd w:val="clear" w:color="auto" w:fill="auto"/>
          </w:tcPr>
          <w:p w:rsidR="00DB2F40" w:rsidRPr="003D4F6D" w:rsidP="00601743">
            <w:pPr>
              <w:jc w:val="right"/>
              <w:rPr>
                <w:lang w:val="fr-BE"/>
              </w:rPr>
            </w:pPr>
            <w:r w:rsidRPr="002A5DB6">
              <w:rPr>
                <w:b/>
                <w:noProof/>
                <w:lang w:val="fr-BE"/>
              </w:rPr>
              <w:t>0,00</w:t>
            </w:r>
          </w:p>
        </w:tc>
        <w:tc>
          <w:tcPr>
            <w:tcW w:w="2969" w:type="dxa"/>
            <w:shd w:val="clear" w:color="auto" w:fill="auto"/>
          </w:tcPr>
          <w:p w:rsidR="00DB2F40" w:rsidRPr="003D4F6D" w:rsidP="00601743">
            <w:pPr>
              <w:jc w:val="right"/>
              <w:rPr>
                <w:lang w:val="fr-BE"/>
              </w:rPr>
            </w:pPr>
            <w:r w:rsidRPr="001323D0">
              <w:rPr>
                <w:b/>
                <w:noProof/>
                <w:lang w:val="fr-BE"/>
              </w:rPr>
              <w:t>0,00</w:t>
            </w:r>
          </w:p>
        </w:tc>
        <w:tc>
          <w:tcPr>
            <w:tcW w:w="2969" w:type="dxa"/>
            <w:shd w:val="clear" w:color="auto" w:fill="auto"/>
          </w:tcPr>
          <w:p w:rsidR="00DB2F40" w:rsidRPr="003D4F6D" w:rsidP="00601743">
            <w:pPr>
              <w:jc w:val="right"/>
              <w:rPr>
                <w:lang w:val="fr-BE"/>
              </w:rPr>
            </w:pPr>
            <w:r w:rsidRPr="001323D0">
              <w:rPr>
                <w:b/>
                <w:noProof/>
                <w:lang w:val="fr-BE"/>
              </w:rPr>
              <w:t>0,00</w:t>
            </w:r>
          </w:p>
        </w:tc>
        <w:tc>
          <w:tcPr>
            <w:tcW w:w="2970" w:type="dxa"/>
            <w:shd w:val="clear" w:color="auto" w:fill="auto"/>
          </w:tcPr>
          <w:p w:rsidR="00DB2F40" w:rsidRPr="003D4F6D" w:rsidP="00601743">
            <w:pPr>
              <w:jc w:val="right"/>
              <w:rPr>
                <w:lang w:val="fr-BE"/>
              </w:rPr>
            </w:pPr>
            <w:r w:rsidRPr="001323D0">
              <w:rPr>
                <w:b/>
                <w:noProof/>
                <w:lang w:val="fr-BE"/>
              </w:rPr>
              <w:t>0,00</w:t>
            </w:r>
          </w:p>
        </w:tc>
      </w:tr>
    </w:tbl>
    <w:p w:rsidR="00DB2F40" w:rsidP="00DB2F40">
      <w:pPr>
        <w:rPr>
          <w:lang w:val="fr-BE"/>
        </w:rPr>
      </w:pPr>
    </w:p>
    <w:p w:rsidR="002254FC" w:rsidP="002254FC">
      <w:pPr>
        <w:rPr>
          <w:lang w:val="fr-BE"/>
        </w:rPr>
        <w:sectPr w:rsidSect="00E31EDD">
          <w:headerReference w:type="default" r:id="rId8"/>
          <w:footerReference w:type="default" r:id="rId9"/>
          <w:headerReference w:type="first" r:id="rId10"/>
          <w:footerReference w:type="first" r:id="rId11"/>
          <w:pgSz w:w="16838" w:h="11906" w:orient="landscape"/>
          <w:pgMar w:top="567" w:right="510" w:bottom="284" w:left="1134" w:header="284" w:footer="284" w:gutter="0"/>
          <w:cols w:space="708"/>
          <w:docGrid w:linePitch="360"/>
        </w:sectPr>
      </w:pPr>
    </w:p>
    <w:p w:rsidR="001669CE" w:rsidP="00D96A26">
      <w:pPr>
        <w:pStyle w:val="Heading1"/>
        <w:ind w:left="0" w:firstLine="0"/>
      </w:pPr>
      <w:r w:rsidR="00247EF6">
        <w:t xml:space="preserve"> </w:t>
      </w:r>
      <w:r>
        <w:rPr>
          <w:noProof/>
        </w:rPr>
        <w:t>ZBIRNO POROČILO O VREDNOTENJIH</w:t>
      </w:r>
    </w:p>
    <w:p w:rsidR="006228D7" w:rsidP="006228D7">
      <w:pPr>
        <w:pStyle w:val="Text1"/>
        <w:ind w:left="0"/>
        <w:rPr>
          <w:lang w:val="fr-BE"/>
        </w:rPr>
      </w:pPr>
    </w:p>
    <w:p w:rsidR="00617B9E" w:rsidP="006228D7">
      <w:pPr>
        <w:pStyle w:val="Text1"/>
        <w:ind w:left="0"/>
        <w:rPr>
          <w:lang w:val="fr-BE"/>
        </w:rPr>
      </w:pPr>
      <w:r>
        <w:rPr>
          <w:noProof/>
          <w:lang w:val="fr-BE"/>
        </w:rPr>
        <w:t>Zbirno poročilo o ugotovitvah vseh vrednotenj programa, ki so bile objavljene v predhodnem proračunskem letu, z navedbo naslova in referenčnega obdobja uporabljenih poročil vrednotenj</w:t>
      </w:r>
    </w:p>
    <w:p w:rsidR="00617B9E" w:rsidP="006228D7">
      <w:pPr>
        <w:pStyle w:val="Text1"/>
        <w:ind w:left="0"/>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3D4F6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so bila objavljena tri vrednotenja.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1. Vrednotenje Pobude za zaposlovanje mladih (program « Prvi izziv2015 ») - znižanje brezposelnosti mladih, ki niso zaposleni in se ne izobražujejo ali usposabljajo v starosti od 15 do 29 let v kohezijski regiji Vzhodna Slovenija (1. faza), referenčno obdobje: od 30.11.2015, ko je bilo objavljeno javno povabilo do 31.12.2015.</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Javno povabilo Prvi izziv 2015 je bilo objavljeno 30.11.2015, zato je bil v prvi fazi program vrednotna ustreznost: ali instrument ustrezno naslavlja ključno problematiko in pričakovanja ciljne skupine ter ali vzpostavljeni sistem spremljanja zagotavlja izvedbo vrednotenja v letu 2018 po kriterijih uspešnost, učinkovitost in vpliv.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Program »Prvi izziv 2015« je instrument za znižanje brezposelnost mladih, ki niso zaposleni in se ne izobražujejo ali usposabljajo, v starosti od 15 do 29 let v kohezijski regiji Vzhodna Slovenija. Namenjen je spodbujanju zaposlovanju mladih iz ciljne skupine na način usklajevanja ponudbe in povpraševanja, saj bodo mladi iz ciljne skupine vključeni v subvencionirano zaposlitev pri delodajalcih v obliki delovnega razmerja za obdobje 15 mesecev, s trimesečnim poskusnim delom (3+12). Za subvencionirane zaposlitve predvidoma 2.859 mladih je na voljo skupaj 20,7 milijonov evrov.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Prva faza vrednotenja je pokazala, da instrument ustrezno naslavlja ključno problematiko in pričakovanja ciljne skupine ter vzpostavljeni sistem spremljanja zagotavlja tako kvantitativno kot kvalitativno izvedbo vrednotenja programa v letu 2018. Presoja kazalnikov je pokazala, da zadostijo kriterijem SMART. Edino identificirano tveganje v vzpostavljenem sistemu spremljanja je odsotnost merljive definicije »kvalitete« zaposlitev, ki pa ga končni upravičenec obvladuje s samo pogodbo o zaposlitvi, s pravicami, ki iz nje izhajajo, ter zagotavljanjem skladnosti zaposlitve s pridobljeno izobrazbo posameznika.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prvi fazi vrednotenja je bila preverjena tudi smiselnost in pogoji za izvedbo analize nasprotnih dejstev. Vrednotenje je pokazalo, da v primeru programa Prvi izziv 2015 ni smiselno zgraditi vzporedne verodostojne kontrolne skupine, saj so do subvencije upravičeni vsi brezposelni mladi v kohezijski regiji Vzhodna Slovenija, pri čemer program že gradi na izkušnjah programov finančne perspektive 2007 – 2013, tako da s predhodnim postopkom in prednostnimi skupinami Zavod RS za zaposlovanje že zmanjšuje učinek mrtve teže instrumenta.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Vrednotenje je tudi pokazalo, da program ne diskriminira znotraj specifično opredeljene ciljne skupine kot tudi ne v okviru javnega povabila. Enakosti moških in žensk direktno ne spodbuja, vendar pa lahko na podlagi preteklih podatkov predvidimo, da bo zagotovil enakost po spolu. Javno povabilo se ne osredotoča na trajnostni razvoj, saj dejavnost delodajalca (razen nekaterih omejitev) nima nikakršne teže pri odločitvi glede odobritve subvencije. Z  vidika dolgoročnejšega razvoja in prepoznavanja potreb na trgu dela in gospodarskih priložnosti, program zagotavlja bolj ustrezno delovno silo in posledično prispeva k  zniževanju stopnje brezposelnosti.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2. Vrednotenje aktivne politike zaposlovanja v Republiki Sloveniji/Connecting people with jobs</w:t>
            </w:r>
          </w:p>
          <w:p>
            <w:pPr>
              <w:spacing w:before="240" w:after="240"/>
              <w:rPr>
                <w:rFonts w:ascii="Times New Roman" w:eastAsia="Times New Roman" w:hAnsi="Times New Roman" w:cs="Times New Roman"/>
              </w:rPr>
            </w:pPr>
            <w:r>
              <w:rPr>
                <w:rFonts w:ascii="Times New Roman" w:eastAsia="Times New Roman" w:hAnsi="Times New Roman" w:cs="Times New Roman"/>
              </w:rPr>
              <w:t>V OECD študijo Connecting people with jobs so bili zajeti programi aktivne politike zaposlovanja, ki so se izvajali v obdobju 2012-2015.</w:t>
            </w:r>
          </w:p>
          <w:p>
            <w:pPr>
              <w:spacing w:before="240" w:after="240"/>
              <w:rPr>
                <w:rFonts w:ascii="Times New Roman" w:eastAsia="Times New Roman" w:hAnsi="Times New Roman" w:cs="Times New Roman"/>
              </w:rPr>
            </w:pPr>
            <w:r>
              <w:rPr>
                <w:rFonts w:ascii="Times New Roman" w:eastAsia="Times New Roman" w:hAnsi="Times New Roman" w:cs="Times New Roman"/>
              </w:rPr>
              <w:t>Aktivna politika trga dela in aktivacijski ukrepi so v Sloveniji razmeroma uspešni pri povezovanju ljudi z delovnimi mesti, kar prispeva h gospodarski rasti in blaginji. Kljub temu pa je svetovna gospodarska in finančna kriza območje Slovenije prizadela izredno močno in razkrila številne strukturne in sistemske pomanjkljivosti, ki so prispevale k visoki stopnji dolgotrajne brezposelnosti, nizki stopnji zaposlenosti nekaterih skupin oseb, npr. starejših ali nizko kvalificiranih delavcev, ter omejenih možnostih ponovne vključitve brezposelnih oseb na trg dela. Zaradi teh izzivov je je bilo izvedeno vrednotenje, ki je del načrta za okrepitev aktivacijskih politik. Glavni namen vrednotenja je bila ocena aktualnega stanja in priprava predlogov priporočil za izboljšano delovanje trga dela.</w:t>
            </w:r>
          </w:p>
          <w:p>
            <w:pPr>
              <w:spacing w:before="240" w:after="240"/>
              <w:rPr>
                <w:rFonts w:ascii="Times New Roman" w:eastAsia="Times New Roman" w:hAnsi="Times New Roman" w:cs="Times New Roman"/>
              </w:rPr>
            </w:pPr>
            <w:r>
              <w:rPr>
                <w:rFonts w:ascii="Times New Roman" w:eastAsia="Times New Roman" w:hAnsi="Times New Roman" w:cs="Times New Roman"/>
              </w:rPr>
              <w:t>Vrednotenje je pokazalo, da je potrebno sprejeti ključne odločitve o naložbah v okrepljeno aktivacijsko politiko, da bi povečali zaposlenost in ustvarili dolgotrajnejše dobičke od varčevalnih ukrepov na trgu dela in pri družinskih transferjih. Sistem v Sloveniji je dobro naravnan za pomoč iskalcem zaposlitve, ki so takoj zaposljivi, vendar pa je manj učinkovit pri pomoči tistim, ki so pogosto in vedno bolj vezani na socialno pomoč, in v zadnjem obdobju tudi tistim, ki dolgo časa uveljavljajo pravice iz zavarovanja za primer delne invalidnosti. Postopno povečevanje števila oseb te skupine zahteva boljši pristop pri nudenju pomoči za njihovo vrnitev na delo.</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Vrednotenje je podalo naslednja  priporočila za reševanje navedenih izzivov: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Okrepiti povezavo med Zavodom Republike Slovenije (RS) za zaposlovanje in Centri za socialno delo z odpravljanjem ločevanja svetovanja in dodeljevanja denarnih nadomestil ter pomoči ali celo zagotoviti delno združitev teh dveh organov.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Omogoči Zavodu RS za zaposlovanje, da lahko pomaga iskalcem zaposlitve, ki težje najdejo delo, s sprostitvijo časa zaposlitvenih svetovalcev za svetovanje takšnim iskalcem zaposlitve, za pomoč pri njihovemu usposabljanju in delu ter ukvarjanje z dodatnimi socialnimi in zdravstvenimi problemi.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Reševati visoko stopnjo dolgotrajne brezposelnosti z zagotavljanjem prejemkov socialne pomoči v odvisnosti od iskanja dela in omogočiti ljudem, da ohranijo nekaj ugodnosti v daljšem obdobju, ko že najdejo delo.</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Spodbujati daljše delovno aktivno življenje z nadaljnjimi spremembami v sistemu pravic iz zavarovanja za primer brezposelnosti, starosti in invalidnosti, kakor tudi v delovni zakonodaji za spodbujanje poznejšega upokojevanja.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Vrednotenje obravnava tudi stanje na trgu dela, ki je relevantno za položaj obravnavanih ciljnih skupin. V tem kontekstu je opisan kontekst predhodnih sprememb oz. poskusov sprememb ukrepov, ki bi lahko vplivali na uspešnost aktivacijskih politik oz. so pomembni z vidika nadaljnjega ukrepanja.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3. Končno vrednotenje komunikacijskega načrta informiranja in obveščanja javnosti o izvajanju operativnih programov v programskem obdobju 2007-2013</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skladu z Uredbo Komisije (ES) št. 1828/2006 z dne 8. decembra 2006 o pravilih za izvajanje Uredbe Sveta (ES) št. 1083/2006 o splošnih določbah o Evropskem skladu za regionalni razvoj (ESRR), Evropskem socialnem skladu (ESS) in Kohezijskem skladu (KS) je Služba Vlade RS za lokalno samoupravo in regionalno politiko (SVLR) pripravila komunikacijski načrt za vse tri operativne programe. SVLR je v programskem obdobju 2007-2013 organ upravljanja (OU) za Operativni program razvoja okoljske in prometne infrastrukture za obdobje 2007-2013 (OP ROPI), Operativni program razvoja človeških virov za obdobje 2007-2013 (OP RČV) in Operativni program krepitve regionalnih razvojnih potencialov za obdobje 2007-2013 (OP RR).</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Osrednji namen komunikacijskega načrta je informiranje in osveščanje celotnega prebivalstva v Sloveniji o vlogi Evropske unije (EU) pri sofinanciranju operacij iz KS, ESRR in ESS, njihovem delovanju in učinkih ter ne nazadnje tudi o možnostih, pogojih in načinu pridobivanja sredstev.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SVLR kot OU za vse tri operativne programe je odgovoren tudi vse aktivnosti informiranja ter obveščanja javnosti, ki so bile izpeljane preko operativnih programov, in so s tem tvorile celoto v okviru enega komunikacijskega načrta.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Končno vrednotenje je obravnavalo uspešnost, učinkovitost, in vpliv izvajanja komunikacijskega načrta.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Vrednotenje je ugotovilo, da je komunikacijski načrt predvideval vrsto aktivnosti na področju informiranja in obveščanja javnosti, ki so potekale kontinuirano skozi celotno programsko obdobje. Izvedene so bile vse predvidene aktivnosti, razen izobraževanja in odnosov z javnostmi, ki so se sicer izvajali v okviru drugih aktivnosti. Za ti dve aktivnosti v komunikacijskem načrtu za obdobje 2007-2013 tudi ni bilo predvidenih sredstev. Poraba sredstev je bila zelo racionalna, v obdobju 2007-2013 je bilo porabljenih 1.528.817,85 EUR oziroma 45,6 % predvidenih sredstev. S porabljenimi sredstvi so bile realizirane vse predvidene aktivnosti in doseženi oziroma preseženi cilji vseh kazalnikov.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Za doseganje ciljev komunikacijskega načrta so bila uporabljena primerna komunikacijska orodja, še več pozornosti pa je potrebno nameniti komuniciranju z mediji oziroma delu z novinarji in informiranju, obveščanju izobraževanju le teh o uspehih kohezijske politike, o uspešnosti črpanja evropskih sredstev in dobrih praksah. V komunikacijskem načrtu za obdobje 2014-2020 je velik del priporočil že upoštevan, tako je v novem komunikacijskem načrtu predviden znaten del aktivnosti in finančnih sredstev tudi za komuniciranje z mediji.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Ključna priporočila vrednotenja se nanašajo predvsem na dvig ciljnih vrednosti kazalnikov, nadaljevanje s spletnimi aktivnostmi, uporabo sodobnih komunikacijskih orodijter na krepitev aktivnosti povezanih s televizijo. V programskem obdobju 2007-2013 ni bilo namenjenih sredstev za izobraževanje in odnose z javnostmi. Glede na to, da so mediji in novinarji ključna ciljna javnost, se priporočila vrednotenja nanašajo tudi na krepitev komuniciranja, informiranja in izobraževanja le teh.</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Precej priporočil in ugotovitev je že bilo upoštevanih v komunikacijskem načrtu novega programskega obdobja (Strategija komuniciranja evropske kohezijske politike 2014-2020).</w:t>
            </w:r>
          </w:p>
          <w:p>
            <w:pPr>
              <w:spacing w:before="240" w:after="240"/>
              <w:rPr>
                <w:rFonts w:ascii="Times New Roman" w:eastAsia="Times New Roman" w:hAnsi="Times New Roman" w:cs="Times New Roman"/>
              </w:rPr>
            </w:pPr>
            <w:r>
              <w:rPr>
                <w:rFonts w:ascii="Times New Roman" w:eastAsia="Times New Roman" w:hAnsi="Times New Roman" w:cs="Times New Roman"/>
              </w:rPr>
              <w:t>Cilji komunikacijskega načrta novega programskega obdobja bolj konkretni, natančneje so definirana komunikacijska orodja, vsebine in njihove ciljne skupine, krepitev odnosov z javnostmi in vsebine in komunikacijska orodja za delo z mediji.</w:t>
            </w:r>
          </w:p>
          <w:p>
            <w:pPr>
              <w:spacing w:before="240" w:after="240"/>
              <w:rPr>
                <w:rFonts w:ascii="Times New Roman" w:eastAsia="Times New Roman" w:hAnsi="Times New Roman" w:cs="Times New Roman"/>
              </w:rPr>
            </w:pPr>
            <w:r>
              <w:rPr>
                <w:rFonts w:ascii="Times New Roman" w:eastAsia="Times New Roman" w:hAnsi="Times New Roman" w:cs="Times New Roman"/>
              </w:rPr>
              <w:t>Upoštevano je priporočilo, da je potrebno okrepiti informiranje in obveščanje upravičencev in potencialnih upravičencev o postopkih, dolžnostih, načinih prijave na razpise kot tudi  priporočila glede povišanja vrednosti nekaterih kazalnikov in glede vključitve novih kazalnikov, med drugim tudi kazalnika »Prepoznavnost evropske kohezijske politike «.</w:t>
            </w:r>
          </w:p>
          <w:p w:rsidR="006228D7" w:rsidRPr="003D4F6D" w:rsidP="003D4F6D">
            <w:pPr>
              <w:pStyle w:val="Text1"/>
              <w:spacing w:before="240" w:after="0"/>
              <w:ind w:left="0"/>
              <w:rPr>
                <w:lang w:val="fr-BE"/>
              </w:rPr>
            </w:pPr>
          </w:p>
        </w:tc>
      </w:tr>
    </w:tbl>
    <w:p w:rsidR="00780472" w:rsidP="00780472">
      <w:pPr>
        <w:pStyle w:val="Text1"/>
        <w:ind w:left="0"/>
        <w:rPr>
          <w:lang w:val="fr-BE"/>
        </w:rPr>
      </w:pPr>
    </w:p>
    <w:p w:rsidR="00780472" w:rsidRPr="00780472" w:rsidP="004C0CF2">
      <w:pPr>
        <w:pStyle w:val="Heading1"/>
      </w:pPr>
      <w:r>
        <w:br w:type="page"/>
      </w:r>
      <w:r w:rsidRPr="00780472">
        <w:rPr>
          <w:noProof/>
        </w:rPr>
        <w:t>5. INFORMACIJE O IZVAJANJU POBUDE ZA ZAPOSLOVANJE, ČE JE PRIMERNO</w:t>
      </w:r>
    </w:p>
    <w:p w:rsidR="00780472" w:rsidP="00780472">
      <w:pPr>
        <w:pStyle w:val="Text1"/>
        <w:ind w:left="0"/>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FA729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V okviru drugega specifičnega cilja PN 8.2, namenjenega izvedbi Pobude za zaposlovanje mladih (YEI), so v letu 2016 intenzivno potekale aktivnosti, vezane na NPO program »Prvi izziv 2015«, ki ga je organ upravljanja potrdil 11. 11. 2015. Namen programa je spodbujanje zaposlovanja mladih brezposelnih oseb iz kohezijske regije Vzhodna Slovenija, ki so bile vsaj 3 mesece prijavljene v evidenci brezposelnih oseb in se ne izobražujejo ali usposabljajo. S tem se uresničuje cilj programa Jamstvo za mlade, to je preprečiti, da bi mladi (Slovenija je ciljno skupino razširila na starost do vključno 29 let) ostali brez zaposlitve ali neaktivni več kot 4 mesece. Sredstva iz Pobude za zaposlovanje mladih so sicer namenjena državam članicam z regijami, v katerih je brezposelnost mladih večja od 25 %.</w:t>
            </w:r>
          </w:p>
          <w:p>
            <w:pPr>
              <w:spacing w:before="240" w:after="240"/>
              <w:rPr>
                <w:rFonts w:ascii="Times New Roman" w:eastAsia="Times New Roman" w:hAnsi="Times New Roman" w:cs="Times New Roman"/>
              </w:rPr>
            </w:pPr>
            <w:r>
              <w:rPr>
                <w:rFonts w:ascii="Times New Roman" w:eastAsia="Times New Roman" w:hAnsi="Times New Roman" w:cs="Times New Roman"/>
              </w:rPr>
              <w:t>Upravičenec, t.j. Zavod RS za zaposlovanje, je javno povabilo za izbor delodajalcev objavil konec novembra 2015. Po enoletnem izvajanju programa je bilo javno povabilo 15. 12. 2016 predčasno zaprto, saj so bila z do tedaj prejetimi ponudbami že dodeljena vsa razpoložljiva sredstva v višini 20.725.956,00 EUR. V subvencionirano 15-mesečno zaposlitev se je tako vključilo 2.931 od načrtovanih 2.859 mladih (od tega 39 v letu 2015). Pričakuje se, da bo program končalo vsaj 88 % vključenih oseb, s čimer bo dosežen prispevek programa k doseganju čim hitrejše in stabilne zaposljivosti ciljne skupine. Izvedba poteka brez težav.</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je bilo vezano na program Prvi izziv 2015 izplačanih 12,4 mio EUR, kar predstavlja 27,9% vseh ukrepov oziroma posamičnih instrumentov Jamstva za mlade, ki so se izvajali v tem letu, pa skupno cca 44,4 mio EUR. V okviru Jamstva za mlade je bilo realiziranih približno 15.000 vključitev. </w:t>
            </w:r>
          </w:p>
          <w:p>
            <w:pPr>
              <w:spacing w:before="240" w:after="240"/>
              <w:rPr>
                <w:rFonts w:ascii="Times New Roman" w:eastAsia="Times New Roman" w:hAnsi="Times New Roman" w:cs="Times New Roman"/>
              </w:rPr>
            </w:pPr>
            <w:r>
              <w:rPr>
                <w:rFonts w:ascii="Times New Roman" w:eastAsia="Times New Roman" w:hAnsi="Times New Roman" w:cs="Times New Roman"/>
              </w:rPr>
              <w:t>Zaključki vrednotenja Pobude za zaposlovanje mladih (program « Prvi izziv2015 ») - znižanje brezposelnosti mladih, ki niso zaposleni in se ne izobražujejo ali usposabljajo v starosti od 15 do 29 let v kohezijski regiji Vzhodna Slovenija (1. faza), so bili objavljeni v letu 2016. Podrobnejša predstavitev te vsebine je navedena v točki 4 tega poročila.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780472" w:rsidRPr="003D4F6D" w:rsidP="00FA729B">
            <w:pPr>
              <w:pStyle w:val="Text1"/>
              <w:spacing w:before="240" w:after="0"/>
              <w:ind w:left="0"/>
              <w:rPr>
                <w:lang w:val="fr-BE"/>
              </w:rPr>
            </w:pPr>
          </w:p>
        </w:tc>
      </w:tr>
    </w:tbl>
    <w:p w:rsidR="00780472" w:rsidP="00780472">
      <w:pPr>
        <w:pStyle w:val="Text1"/>
        <w:ind w:left="0"/>
        <w:rPr>
          <w:lang w:val="fr-BE"/>
        </w:rPr>
      </w:pPr>
    </w:p>
    <w:p w:rsidR="00622C62" w:rsidRPr="00780472" w:rsidP="00A930EC">
      <w:pPr>
        <w:pStyle w:val="Heading1"/>
        <w:numPr>
          <w:ilvl w:val="0"/>
          <w:numId w:val="40"/>
        </w:numPr>
        <w:tabs>
          <w:tab w:val="num" w:pos="142"/>
          <w:tab w:val="clear" w:pos="992"/>
        </w:tabs>
        <w:ind w:left="0" w:firstLine="0"/>
      </w:pPr>
      <w:r w:rsidRPr="00780472">
        <w:br w:type="page"/>
      </w:r>
      <w:r w:rsidRPr="00780472">
        <w:rPr>
          <w:noProof/>
        </w:rPr>
        <w:t>VPRAŠANJA, KI VPLIVAJO NA DELOVANJE PROGRAMA, IN SPREJETI UKREPI (člen 50(2) Uredbe (EU) št. 1303/2013)</w:t>
      </w:r>
    </w:p>
    <w:p w:rsidR="00622C62" w:rsidP="006228D7">
      <w:pPr>
        <w:pStyle w:val="Text1"/>
        <w:ind w:left="0"/>
        <w:rPr>
          <w:lang w:val="fr-BE"/>
        </w:rPr>
      </w:pPr>
    </w:p>
    <w:p w:rsidR="000C0BA9" w:rsidRPr="000C0BA9" w:rsidP="006228D7">
      <w:pPr>
        <w:pStyle w:val="Text1"/>
        <w:ind w:left="0"/>
        <w:rPr>
          <w:b/>
          <w:lang w:val="fr-BE"/>
        </w:rPr>
      </w:pPr>
      <w:r w:rsidRPr="000C0BA9">
        <w:rPr>
          <w:b/>
          <w:noProof/>
          <w:lang w:val="fr-BE"/>
        </w:rPr>
        <w:t>(a) Vprašanja, ki vplivajo na delovanje programa, in sprejeti ukrepi</w:t>
      </w:r>
    </w:p>
    <w:p w:rsidR="000C0BA9" w:rsidP="006228D7">
      <w:pPr>
        <w:pStyle w:val="Text1"/>
        <w:ind w:left="0"/>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716FA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skladu s 7. členom Uredbe EU št. 1311/2013 je EK pregledala skupna dodeljena sredstva za vse države članice v okviru cilja kohezijske politike „naložbe za rast in delovna mesta“, pri čemer je uporabila metodo dodelitve, določeno v ustreznem temeljnem aktu, in sicer na podlagi najnovejših razpoložljivih statističnih podatkov in primerjave kumulativnega nacionalnega BDP, izmerjenega za leti 2014 in 2015, ter ocene kumulativnega nacionalnega BDP za leto 2012 v državah članicah, za katere velja zgornja meja dodeljenih kohezijskih sredstev. Dodeljena sredstva se prilagodijo, kadar je kumulativno neskladje večje od +/– 5 %. Za kazalnike v zvezi z nacionalnimi in regionalnimi računi (BDP, BND in prebivalstvo) statistični podatki, uporabljeni za pregled sredstev kohezijske politike, zajemajo leta 2012, 2013 in 2014. Za kazalnike v zvezi s trgom dela in izobrazbeno ravnjo uporabljeni statistični podatki zajemajo leta 2013, 2014 in 2015.</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Tehnična prilagoditev za Republiko Slovenijo konkretno pomeni, da je skupna finančna dodelitev za cilj "Naložbe v rast in delovna mesta" oziroma, da je skupna kohezijska ovojnica za Slovenijo v obdobju od 2017 do 2020 višja za 56.025.157 evrov (tekoče cene), kar vključuje ESRR, ESS in KS.</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Dodatna finančna sredstva skupne kohezijske ovojnice je potrebno skladno z usmeritvami EK razdeliti v skladu z že sprejetimi strateškimi usmeritvami in priporočili (vključujoč pogojenost v zvezi s zagotavljanjem obsega sredstev za področje podnebnih sprememb in tematske osredotočenosti). Dodatna finančna sredstva skupne kohezijske ovojnice so Republiki Sloveniji na voljo od 1. 1. 2017 naprej. Dodeljena dodatna sredstva porabe (commitments) se po letih od 2017 do 2020 razdelijo enakomerno.</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Skladno s sprejetim okvirom tehnične prilagoditve je Slovenija v 2016 začela priprave na ustrezno spremembo OP (v navedenem okvru spremembe OP se seveda preveri morebitnih spremenjenih okoliščin, ki bi prav tako lahko vplivale na potrebo po spremembi OP in bi se ta izvedla enkrat in celoviteje ali pa bi te vplivale na zagotavljanje prilagojenih sistemsko vsebinskih okvirov izvajanja že sprejetega OP).</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Organ upravljanja je prav tako skupaj z organi in institucijami, ki so vključene v izvajanje Operativnega programa 2014-2020, veliko truda namenil vzspostavitvi in delovanju sistema načrtovanja in izvajanja predvsem z namenom poenastavitve izvajanja in zmanjševanja administrativnega bremena za končne upravičence.  Odprta vprašanja tako glede sistemskih vprašanj, kakor glede konkretnih primerov so se intenzivno reševala večinoma sproti na usklajevalnih sestankih ali s pisnim usklajevanjem predlogov rešitev ter so bila upoštevana pri sprejemanju navodil, smernic ter usmeritev.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Upad interesa potencialnih prejemnikov po finančnih instrumentih, ki je posledica izboljšanih gospodarskih razmer, je nakazal potrebo po ponovni proučitvi razmer ter pripravi novega predloga o višini finančnih instrumentov, kar se je pričelo izvajati konec leta 2016 in v obdobju poročanja še ni bilo zaključeno.</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Prav tako je pri načrtovani gradnji širokopasovnih omrežij naslednje generacije v okviru druge prednostne osi sprememba tržnega interesa zasebnih investitorjev, posledično oblikovanje območij belih lis ter terminski načrt izvajanja nadaljnjih aktivnosti bistveno spremenilo osnovne predpostavke, ki so bile podlaga pri pripravi OP EKP, zaradi česar se nakazujejo potrebe po spremembi OP EKP.</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Pri vseh 9 operacijah v okviru PO 6, ki so bile potrjene v letu 2014 in kjer uporabljena finančna diskontna stopnja ni bila skladna z izvedbeno Uredbo št. 480/2014 (bila je uporabljena 7% namesto predpisane 4%), bodo opravljeni preračuni in bo prispevek EU popravljen skladno z novimi preračuni.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Vlada je decembra 2016 obravnavala gradivo, ki se nanaša na akreditacijo sistema izvajanja evropske kohezijske politike v programskem obdobju 2014–2020 za cilj Naložbe za rast in delovna mesta. Na podlagi poročila in mnenja neodvisnega revizijskega organa (Ministrstvo za finance, Urad RS za nadzor proračuna) je ugotovila, da so izpolnjena merila za imenovanje organov v Sloveniji, odgovornih za notranji nadzor, obvladovanje tveganj, dejavnosti upravljanja in nadzora dejavnosti ter spremljanja s strani Evropske komisije. 12. 12. 2016 je Organ upravljanja o zaključku postopkov obvestila Evropsko komisijo, s tem je lahko Slovenija na Evropsko komisijo še 2016 poslala prvi vmesni zahtevek za plačilo EU sredstev. V letu 2016 je bil v funkciji informacijski sitem ISARR2, na osnovi katerega se je izvajal Operativni program. Paralelno se je pospešilo delovanje na novem sistemu eMA, ki bo izpolnjeval vse zahteve e-kohezije. IS eMA bo v funkciji sredi leta 2017.</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Arachne se napaja iz podatkov, ki jih posredujejo države članice iz svojih informacijskih sistemov za izvajanje evropske kohezijske politike kot tudi iz sicer javno dostopnih baz podatkov, ki jih zbirajo za to usposobljene oz. ustanovljene agencije; v primeru Arachne sta to World compliance (ameriška družba) in Orbis. Med posredovanimi podatki so tudi bolj »občutljivi podatki« (osebni podatki, elektronski naslovi, ipd.), zato je organ upravljanja mnenja, da je treba pridobiti strinjanje za uporabo orodja s strani Vlade RS. Vladno gradivo, ki predlaga, da Slovenija prične z uporabo Arachne, je bilo posredovano v vladno proceduro, sprejem na Vladi RS pa je pričakovan v mesecu juniju oz. juliju 2017.</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622C62" w:rsidRPr="00716FAF" w:rsidP="00716FAF">
            <w:pPr>
              <w:pStyle w:val="Text1"/>
              <w:ind w:left="0"/>
              <w:rPr>
                <w:lang w:val="fr-BE"/>
              </w:rPr>
            </w:pPr>
          </w:p>
        </w:tc>
      </w:tr>
    </w:tbl>
    <w:p w:rsidR="00DF21E0" w:rsidP="006C58CD">
      <w:pPr>
        <w:pStyle w:val="Text1"/>
        <w:ind w:left="0"/>
        <w:rPr>
          <w:b/>
          <w:lang w:val="fr-BE"/>
        </w:rPr>
      </w:pPr>
    </w:p>
    <w:p w:rsidR="006C58CD" w:rsidRPr="000C0BA9" w:rsidP="00DF21E0">
      <w:pPr>
        <w:rPr>
          <w:b/>
          <w:lang w:val="fr-BE"/>
        </w:rPr>
      </w:pPr>
      <w:r w:rsidR="00DF21E0">
        <w:rPr>
          <w:lang w:val="fr-BE"/>
        </w:rPr>
        <w:br w:type="page"/>
      </w:r>
      <w:r w:rsidRPr="000C0BA9">
        <w:rPr>
          <w:b/>
          <w:noProof/>
          <w:lang w:val="fr-BE"/>
        </w:rPr>
        <w:t>(b) Ocena, ali napredek pri doseganju ciljev zadostuje za zagotovitev uresničitve teh ciljev, pri čemer se po potrebi navedejo kakršni koli sprejeti ali načrtovani popravni ukrepi.</w:t>
      </w:r>
    </w:p>
    <w:p w:rsidR="006C58CD" w:rsidP="006C58CD">
      <w:pPr>
        <w:pStyle w:val="Text1"/>
        <w:ind w:left="0"/>
        <w:rPr>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716FA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Organ upravljanja je skupaj z ministrstvi osredotočen na vzpostavljanje predpogojev za pospeševanje faz v koriščenju evropskih sredstev, med katere sodijo celostna vzpostavitev sistema za izvajanje finančnih instrumentov; optimizacija informacijskih sistemov; možnosti glede vzporednega/sočasnega izvajanja postopkov; spremembe/prilagajanje navodil. Poglavje je podrobneje opisano v dopisu na EK. Stanje izvajanja evropske kohezijske politike v programskem obdobju 2014-2020 v SI sledi logiki naložbenega cikla, torej dejanski zahtevki za povračilo iz proračuna EU sledijo uspešno izvedenemu celotnemu naložbenemu ciklu. Dinamika dodeljevanja sredstev s strani OU je na presečni datum bila pod 20% na štirih oseh (1, 3, 4, 5): prva os – delež dodeljenih sredstev tik pod 20%; tretja os - delež dodeljenih sredstev 8%. Razlogi: a) Način izbora operacij je v obeh oseh večinsko javni razpis za izbor operacij. b) Ukrepanja v okviru strategije pametne specializacije pogosto tudi vključujejo vzpostavitev podpornega okolja pred konkretnimi projekti. c) prvotna ukrepanja se običajno usmerjajo na obe regiji (za zagotavljanje sinergijskih učinkov povezovanja in komplementarnosti, tudi med regijama), čemur že sledijo in bodo še sledila nadaljnja ukrepanja, ki pa bodo bolj ciljno usmerjena v potrebe posamezne regije. d) sistem FI v letu 2016 še ni bil vzpostavljen. Pomembno vlogo igra predlog spremembe OP 2014-2020. Četrta os – delež dodeljenih sredstev 8% - potrebno je bilo vzpostaviti sistem centralnega presojanja z vidika energetske učinkovitosti. Peta  os - delež dodeljenih sredstev 0% - specifični projekti, ki zagotavljajo celostno obravnavo in so infrastrukturno ter sicer sorazmerno zahtevni. </w:t>
            </w:r>
          </w:p>
          <w:p>
            <w:pPr>
              <w:spacing w:before="240" w:after="240"/>
              <w:rPr>
                <w:rFonts w:ascii="Times New Roman" w:eastAsia="Times New Roman" w:hAnsi="Times New Roman" w:cs="Times New Roman"/>
              </w:rPr>
            </w:pPr>
            <w:r>
              <w:rPr>
                <w:rFonts w:ascii="Times New Roman" w:eastAsia="Times New Roman" w:hAnsi="Times New Roman" w:cs="Times New Roman"/>
              </w:rPr>
              <w:t>Zaznano zelo visoko tveganje glede doseganja mejnika v 2018 na peti osi (kot edino resnično kritično), kar bomo vključili skupaj z akcijskim načrtom pospeševanja aktivnosti tudi v okviru spremembe OP</w:t>
            </w:r>
          </w:p>
          <w:p>
            <w:pPr>
              <w:spacing w:before="240" w:after="240"/>
              <w:rPr>
                <w:rFonts w:ascii="Times New Roman" w:eastAsia="Times New Roman" w:hAnsi="Times New Roman" w:cs="Times New Roman"/>
              </w:rPr>
            </w:pPr>
            <w:r>
              <w:rPr>
                <w:rFonts w:ascii="Times New Roman" w:eastAsia="Times New Roman" w:hAnsi="Times New Roman" w:cs="Times New Roman"/>
              </w:rPr>
              <w:t>Kar se tiče okvira uspešnosti - visoka tveganja doseganja mejnikov v 2018 zaznana pri: a) os 2 - število novo priključenih gospodinjstev na novo zgrajenih širokopasovnih omrežjih z najmanj 100Mbps: v tem delu gre za naknadno izvedeno analizo glede belih lis, ki je pokazala na večji tržni interes od prvotno predvidenega, b) vložena sredstva v ukrepe trajnostne mobilnosti v okviru 4.4 iz ESRR v okviru CTN: v tem delu gre za zamik izvajanja mehanizma CTN, predvsem zaradi nalog, povezanih s pripravo trajnostnih urbanih strategij, izvedbenih načrtov ter tudi nedorečenosti glede pristojnosti in odgovornosti organa, pristojnega za urbani razvoj, c) os 5 – prebivalci deležni ukrepov varstva pred poplavami ter finančni kazalnik, pri čemer gre za, kot že prej navedeno, za zamik pri izvajanju zahtevnih infrastrukturnih rešitev, d) os 7 – kazalnik dolžina prenovljenih ali nadgrajenih železniških prog zaradi financiranja predvidenega projekta Zidani most – Celje iz sredstev CEF v letu 2018 ne bo dosežen in bo posledično nadomeščen z novim kazalnikom, ki bo predlagan v okviru spremembe OP. Preostala tveganja za doseganje mejnikov v 2018 so po oceni OU obvladljiva.</w:t>
            </w:r>
          </w:p>
          <w:p>
            <w:pPr>
              <w:spacing w:before="240" w:after="240"/>
              <w:rPr>
                <w:rFonts w:ascii="Times New Roman" w:eastAsia="Times New Roman" w:hAnsi="Times New Roman" w:cs="Times New Roman"/>
              </w:rPr>
            </w:pPr>
            <w:r>
              <w:rPr>
                <w:rFonts w:ascii="Times New Roman" w:eastAsia="Times New Roman" w:hAnsi="Times New Roman" w:cs="Times New Roman"/>
              </w:rPr>
              <w:t>Ukrepi, ki so bili že sprejeti:</w:t>
            </w:r>
          </w:p>
          <w:p>
            <w:pPr>
              <w:spacing w:before="240" w:after="240"/>
              <w:rPr>
                <w:rFonts w:ascii="Times New Roman" w:eastAsia="Times New Roman" w:hAnsi="Times New Roman" w:cs="Times New Roman"/>
              </w:rPr>
            </w:pPr>
            <w:r>
              <w:rPr>
                <w:rFonts w:ascii="Times New Roman" w:eastAsia="Times New Roman" w:hAnsi="Times New Roman" w:cs="Times New Roman"/>
              </w:rPr>
              <w:t>-     ukrepi na področju izboljšanja stanja sistema izvajanja evropske kohezijske politike,</w:t>
            </w:r>
          </w:p>
          <w:p>
            <w:pPr>
              <w:spacing w:before="240" w:after="240"/>
              <w:rPr>
                <w:rFonts w:ascii="Times New Roman" w:eastAsia="Times New Roman" w:hAnsi="Times New Roman" w:cs="Times New Roman"/>
              </w:rPr>
            </w:pPr>
            <w:r>
              <w:rPr>
                <w:rFonts w:ascii="Times New Roman" w:eastAsia="Times New Roman" w:hAnsi="Times New Roman" w:cs="Times New Roman"/>
              </w:rPr>
              <w:t>-     redno posodobljen Izvedbeni načrt OP 2014-2020,</w:t>
            </w:r>
          </w:p>
          <w:p>
            <w:pPr>
              <w:spacing w:before="240" w:after="240"/>
              <w:rPr>
                <w:rFonts w:ascii="Times New Roman" w:eastAsia="Times New Roman" w:hAnsi="Times New Roman" w:cs="Times New Roman"/>
              </w:rPr>
            </w:pPr>
            <w:r>
              <w:rPr>
                <w:rFonts w:ascii="Times New Roman" w:eastAsia="Times New Roman" w:hAnsi="Times New Roman" w:cs="Times New Roman"/>
              </w:rPr>
              <w:t>-     redni operativni sestanki s PO,</w:t>
            </w:r>
          </w:p>
          <w:p>
            <w:pPr>
              <w:spacing w:before="240" w:after="240"/>
              <w:rPr>
                <w:rFonts w:ascii="Times New Roman" w:eastAsia="Times New Roman" w:hAnsi="Times New Roman" w:cs="Times New Roman"/>
              </w:rPr>
            </w:pPr>
            <w:r>
              <w:rPr>
                <w:rFonts w:ascii="Times New Roman" w:eastAsia="Times New Roman" w:hAnsi="Times New Roman" w:cs="Times New Roman"/>
              </w:rPr>
              <w:t>-     poročanje Vladi RS in Državnemu zboru RS ter EK in Svetoma kohezijskih regij,</w:t>
            </w:r>
          </w:p>
          <w:p>
            <w:pPr>
              <w:spacing w:before="240" w:after="240"/>
              <w:rPr>
                <w:rFonts w:ascii="Times New Roman" w:eastAsia="Times New Roman" w:hAnsi="Times New Roman" w:cs="Times New Roman"/>
              </w:rPr>
            </w:pPr>
            <w:r>
              <w:rPr>
                <w:rFonts w:ascii="Times New Roman" w:eastAsia="Times New Roman" w:hAnsi="Times New Roman" w:cs="Times New Roman"/>
              </w:rPr>
              <w:t>-    objava napovedi javnih razpisov na spletni strani eu-skladi.si,</w:t>
            </w:r>
          </w:p>
          <w:p>
            <w:pPr>
              <w:spacing w:before="240" w:after="240"/>
              <w:rPr>
                <w:rFonts w:ascii="Times New Roman" w:eastAsia="Times New Roman" w:hAnsi="Times New Roman" w:cs="Times New Roman"/>
              </w:rPr>
            </w:pPr>
            <w:r>
              <w:rPr>
                <w:rFonts w:ascii="Times New Roman" w:eastAsia="Times New Roman" w:hAnsi="Times New Roman" w:cs="Times New Roman"/>
              </w:rPr>
              <w:t>-     osnutek spremembe operativnega programa za obdobje 2014-2020</w:t>
            </w:r>
          </w:p>
          <w:p w:rsidR="006C58CD" w:rsidRPr="00716FAF" w:rsidP="00716FAF">
            <w:pPr>
              <w:pStyle w:val="Text1"/>
              <w:ind w:left="0"/>
              <w:rPr>
                <w:lang w:val="fr-BE"/>
              </w:rPr>
            </w:pPr>
          </w:p>
        </w:tc>
      </w:tr>
    </w:tbl>
    <w:p w:rsidR="006C58CD" w:rsidP="006C58CD">
      <w:pPr>
        <w:pStyle w:val="Text1"/>
        <w:ind w:left="0"/>
        <w:rPr>
          <w:lang w:val="fr-BE"/>
        </w:rPr>
      </w:pPr>
    </w:p>
    <w:p w:rsidR="00745046" w:rsidP="00C57F94">
      <w:pPr>
        <w:pStyle w:val="Heading1"/>
        <w:ind w:left="0" w:firstLine="0"/>
      </w:pPr>
      <w:r w:rsidR="002C4005">
        <w:br w:type="page"/>
      </w:r>
      <w:r>
        <w:rPr>
          <w:noProof/>
        </w:rPr>
        <w:t>POVZETEK ZA DRŽAVLJANE</w:t>
      </w:r>
    </w:p>
    <w:p w:rsidR="007C2080" w:rsidP="007C2080">
      <w:pPr>
        <w:pStyle w:val="Text1"/>
        <w:ind w:left="0"/>
        <w:rPr>
          <w:lang w:val="fr-BE"/>
        </w:rPr>
      </w:pPr>
    </w:p>
    <w:p w:rsidR="007C2080" w:rsidRPr="00651D0D" w:rsidP="007C2080">
      <w:pPr>
        <w:pStyle w:val="Text1"/>
        <w:ind w:left="0"/>
      </w:pPr>
      <w:r w:rsidRPr="00651D0D">
        <w:rPr>
          <w:noProof/>
        </w:rPr>
        <w:t>Povzetek vsebine letnih in končnih poročil o izvajanju za državljane se objavi in naloži kot ločena datoteka v obliki priloge k letnemu in končnemu poročilu o izvajanju.</w:t>
      </w:r>
    </w:p>
    <w:p w:rsidR="006936B3" w:rsidRPr="00651D0D" w:rsidP="007C2080">
      <w:pPr>
        <w:pStyle w:val="Text1"/>
        <w:ind w:left="0"/>
      </w:pPr>
    </w:p>
    <w:p w:rsidR="006936B3" w:rsidRPr="00651D0D" w:rsidP="007C2080">
      <w:pPr>
        <w:pStyle w:val="Text1"/>
        <w:ind w:left="0"/>
      </w:pPr>
      <w:r w:rsidRPr="00651D0D">
        <w:rPr>
          <w:noProof/>
        </w:rPr>
        <w:t>Povzetek za državljane lahko naložite/najdete pod Splošno &gt; Dokumenti v vlogi v sistemu SFC2014.</w:t>
      </w:r>
    </w:p>
    <w:p w:rsidR="00641D4D" w:rsidP="00C57F94">
      <w:pPr>
        <w:pStyle w:val="Heading1"/>
        <w:ind w:left="0" w:firstLine="0"/>
      </w:pPr>
      <w:r w:rsidRPr="00651D0D" w:rsidR="00745046">
        <w:br w:type="page"/>
      </w:r>
      <w:r>
        <w:rPr>
          <w:noProof/>
        </w:rPr>
        <w:t>POROČILO O IZVAJANJU FINANČNIH INSTRUMENTOV</w:t>
      </w:r>
    </w:p>
    <w:p w:rsidR="002B1B79" w:rsidP="002B1B79"/>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971"/>
      </w:tblGrid>
      <w:tr w:rsidTr="00467C9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gridSpan w:val="2"/>
            <w:shd w:val="clear" w:color="auto" w:fill="auto"/>
          </w:tcPr>
          <w:p w:rsidR="002B1B79" w:rsidP="008F3C1F">
            <w:bookmarkStart w:id="3" w:name="bkmrkVerMer1"/>
            <w:bookmarkEnd w:id="3"/>
            <w:r>
              <w:rPr>
                <w:b/>
              </w:rPr>
              <w:t>I. Navedba programa in prednostne naloge ali ukrepa, iz katerih se zagotovi podpora iz skladov ESI (člen 46(2)(a)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 Prednostne osi ali ukrepi, ki podpirajo finančni instrument, vključno s skladom skladov, v okviru programa skladov ESI.</w:t>
            </w:r>
          </w:p>
        </w:tc>
      </w:tr>
      <w:tr w:rsidTr="00467C9D">
        <w:tblPrEx>
          <w:tblW w:w="0" w:type="auto"/>
          <w:tblInd w:w="108" w:type="dxa"/>
          <w:tblLook w:val="04A0"/>
        </w:tblPrEx>
        <w:tc>
          <w:tcPr>
            <w:tcW w:w="5760" w:type="dxa"/>
            <w:shd w:val="clear" w:color="auto" w:fill="auto"/>
          </w:tcPr>
          <w:p w:rsidR="002B1B79" w:rsidP="008F3C1F">
            <w:r>
              <w:t>1.1. Prednostna os, ki podpira finančni instrument v okviru programa sklada ESI</w:t>
            </w:r>
          </w:p>
        </w:tc>
        <w:tc>
          <w:tcPr>
            <w:tcW w:w="2971" w:type="dxa"/>
            <w:shd w:val="clear" w:color="auto" w:fill="auto"/>
          </w:tcPr>
          <w:p w:rsidR="002B1B79" w:rsidP="008F3C1F">
            <w:pPr>
              <w:jc w:val="left"/>
            </w:pPr>
            <w:r>
              <w:t>01 - Mednarodna konkurenčnost raziskav, inovacij in tehnološkega razvoja v skladu s pametno specializacijo za večjo konkurenčnosti in ozelenitev gospodarstva</w:t>
            </w:r>
          </w:p>
        </w:tc>
      </w:tr>
      <w:tr w:rsidTr="00467C9D">
        <w:tblPrEx>
          <w:tblW w:w="0" w:type="auto"/>
          <w:tblInd w:w="108" w:type="dxa"/>
          <w:tblLook w:val="04A0"/>
        </w:tblPrEx>
        <w:tc>
          <w:tcPr>
            <w:tcW w:w="5760" w:type="dxa"/>
            <w:shd w:val="clear" w:color="auto" w:fill="auto"/>
          </w:tcPr>
          <w:p w:rsidR="002B1B79" w:rsidP="008F3C1F">
            <w:r>
              <w:t>2. Imena skladov ESI, ki podpirajo finančni instrument v okviru prednostne osi ali ukrepa</w:t>
            </w:r>
          </w:p>
        </w:tc>
        <w:tc>
          <w:tcPr>
            <w:tcW w:w="2971" w:type="dxa"/>
            <w:shd w:val="clear" w:color="auto" w:fill="auto"/>
          </w:tcPr>
          <w:p w:rsidR="002B1B79" w:rsidP="008F3C1F">
            <w:pPr>
              <w:jc w:val="left"/>
            </w:pPr>
            <w:r>
              <w:t>ESRR</w:t>
            </w:r>
          </w:p>
        </w:tc>
      </w:tr>
      <w:tr w:rsidTr="00467C9D">
        <w:tblPrEx>
          <w:tblW w:w="0" w:type="auto"/>
          <w:tblInd w:w="108" w:type="dxa"/>
          <w:tblLook w:val="04A0"/>
        </w:tblPrEx>
        <w:tc>
          <w:tcPr>
            <w:tcW w:w="5760" w:type="dxa"/>
            <w:shd w:val="clear" w:color="auto" w:fill="auto"/>
          </w:tcPr>
          <w:p w:rsidR="002B1B79" w:rsidP="008F3C1F">
            <w:r>
              <w:rPr>
                <w:b/>
                <w:i/>
              </w:rPr>
              <w:t>3. Tematski cilji iz prvega odstavka člena 9 Uredbe (EU) št. 1303/2013, ki jih podpira finančni instrument</w:t>
            </w:r>
          </w:p>
        </w:tc>
        <w:tc>
          <w:tcPr>
            <w:tcW w:w="2971" w:type="dxa"/>
            <w:shd w:val="clear" w:color="auto" w:fill="auto"/>
          </w:tcPr>
          <w:p w:rsidR="002B1B79" w:rsidP="008F3C1F">
            <w:pPr>
              <w:jc w:val="left"/>
            </w:pPr>
            <w:r>
              <w:rPr>
                <w:b/>
                <w:i/>
              </w:rPr>
              <w:t>01 - Krepitev raziskav, tehnološkega razvoja in inovacij</w:t>
            </w:r>
          </w:p>
        </w:tc>
      </w:tr>
      <w:tr w:rsidTr="00467C9D">
        <w:tblPrEx>
          <w:tblW w:w="0" w:type="auto"/>
          <w:tblInd w:w="108" w:type="dxa"/>
          <w:tblLook w:val="04A0"/>
        </w:tblPrEx>
        <w:tc>
          <w:tcPr>
            <w:tcW w:w="5760" w:type="dxa"/>
            <w:shd w:val="clear" w:color="auto" w:fill="auto"/>
          </w:tcPr>
          <w:p w:rsidR="002B1B79" w:rsidP="008F3C1F">
            <w:r>
              <w:t>3.1. Znesek iz skladov ESI, odobrenih za ta tematski cilj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4. Drugi programi sklada ESI, ki prispevajo k finančnemu instrumentu</w:t>
            </w:r>
          </w:p>
        </w:tc>
      </w:tr>
      <w:tr w:rsidTr="00467C9D">
        <w:tblPrEx>
          <w:tblW w:w="0" w:type="auto"/>
          <w:tblInd w:w="108" w:type="dxa"/>
          <w:tblLook w:val="04A0"/>
        </w:tblPrEx>
        <w:tc>
          <w:tcPr>
            <w:tcW w:w="5760" w:type="dxa"/>
            <w:shd w:val="clear" w:color="auto" w:fill="auto"/>
          </w:tcPr>
          <w:p w:rsidR="002B1B79" w:rsidP="008F3C1F">
            <w:r>
              <w:t>4.1. Številka CCI vsakega drugega programa sklada ESI, ki prispeva k finančnemu instrumentu</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30. Datum zaključka predhodne ocene</w:t>
            </w:r>
          </w:p>
        </w:tc>
        <w:tc>
          <w:tcPr>
            <w:tcW w:w="2971" w:type="dxa"/>
            <w:shd w:val="clear" w:color="auto" w:fill="auto"/>
          </w:tcPr>
          <w:p w:rsidR="002B1B79" w:rsidP="008F3C1F">
            <w:pPr>
              <w:jc w:val="right"/>
            </w:pPr>
            <w:r>
              <w:t>31.12.2015</w:t>
            </w:r>
          </w:p>
        </w:tc>
      </w:tr>
      <w:tr w:rsidTr="00467C9D">
        <w:tblPrEx>
          <w:tblW w:w="0" w:type="auto"/>
          <w:tblInd w:w="108" w:type="dxa"/>
          <w:tblLook w:val="04A0"/>
        </w:tblPrEx>
        <w:tc>
          <w:tcPr>
            <w:tcW w:w="8731" w:type="dxa"/>
            <w:gridSpan w:val="2"/>
            <w:shd w:val="clear" w:color="auto" w:fill="auto"/>
          </w:tcPr>
          <w:p w:rsidR="002B1B79" w:rsidP="008F3C1F">
            <w:r>
              <w:rPr>
                <w:b/>
              </w:rPr>
              <w:t>31. Izbira organov, ki izvajajo finančni instrument</w:t>
            </w:r>
          </w:p>
        </w:tc>
      </w:tr>
      <w:tr w:rsidTr="00467C9D">
        <w:tblPrEx>
          <w:tblW w:w="0" w:type="auto"/>
          <w:tblInd w:w="108" w:type="dxa"/>
          <w:tblLook w:val="04A0"/>
        </w:tblPrEx>
        <w:tc>
          <w:tcPr>
            <w:tcW w:w="5760" w:type="dxa"/>
            <w:shd w:val="clear" w:color="auto" w:fill="auto"/>
          </w:tcPr>
          <w:p w:rsidR="002B1B79" w:rsidP="008F3C1F">
            <w:r>
              <w:t>31.1. Ali se je že začel postopek izbora ali določitve?</w:t>
            </w:r>
          </w:p>
        </w:tc>
        <w:tc>
          <w:tcPr>
            <w:tcW w:w="2971" w:type="dxa"/>
            <w:shd w:val="clear" w:color="auto" w:fill="auto"/>
          </w:tcPr>
          <w:p w:rsidR="002B1B79" w:rsidP="008F3C1F">
            <w:pPr>
              <w:jc w:val="right"/>
            </w:pPr>
            <w:r>
              <w:t>Ne</w:t>
            </w:r>
          </w:p>
        </w:tc>
      </w:tr>
      <w:tr w:rsidTr="00467C9D">
        <w:tblPrEx>
          <w:tblW w:w="0" w:type="auto"/>
          <w:tblInd w:w="108" w:type="dxa"/>
          <w:tblLook w:val="04A0"/>
        </w:tblPrEx>
        <w:tc>
          <w:tcPr>
            <w:tcW w:w="8731" w:type="dxa"/>
            <w:gridSpan w:val="2"/>
            <w:shd w:val="clear" w:color="auto" w:fill="auto"/>
          </w:tcPr>
          <w:p w:rsidR="002B1B79" w:rsidP="008F3C1F">
            <w:r>
              <w:rPr>
                <w:b/>
              </w:rPr>
              <w:t>II. Opis finančnega instrumenta in ureditev za izvajanje (člen 46(2)(b) Uredbe (EU) št. 1303/2013)</w:t>
            </w:r>
          </w:p>
        </w:tc>
      </w:tr>
      <w:tr w:rsidTr="00467C9D">
        <w:tblPrEx>
          <w:tblW w:w="0" w:type="auto"/>
          <w:tblInd w:w="108" w:type="dxa"/>
          <w:tblLook w:val="04A0"/>
        </w:tblPrEx>
        <w:tc>
          <w:tcPr>
            <w:tcW w:w="5760" w:type="dxa"/>
            <w:shd w:val="clear" w:color="auto" w:fill="auto"/>
          </w:tcPr>
          <w:p w:rsidR="002B1B79" w:rsidP="008F3C1F">
            <w:r>
              <w:t>5. Ime finančnega instrumenta</w:t>
            </w:r>
          </w:p>
        </w:tc>
        <w:tc>
          <w:tcPr>
            <w:tcW w:w="2971" w:type="dxa"/>
            <w:shd w:val="clear" w:color="auto" w:fill="auto"/>
          </w:tcPr>
          <w:p w:rsidR="002B1B79" w:rsidP="008F3C1F">
            <w:pPr>
              <w:jc w:val="left"/>
            </w:pPr>
            <w:r>
              <w:t>Sklad skladov 1. OS</w:t>
            </w:r>
          </w:p>
        </w:tc>
      </w:tr>
      <w:tr w:rsidTr="00467C9D">
        <w:tblPrEx>
          <w:tblW w:w="0" w:type="auto"/>
          <w:tblInd w:w="108" w:type="dxa"/>
          <w:tblLook w:val="04A0"/>
        </w:tblPrEx>
        <w:tc>
          <w:tcPr>
            <w:tcW w:w="5760" w:type="dxa"/>
            <w:shd w:val="clear" w:color="auto" w:fill="auto"/>
          </w:tcPr>
          <w:p w:rsidR="002B1B79" w:rsidP="008F3C1F">
            <w:r>
              <w:t>6. Uradni naslov/sedež finančnega instrumenta (ime države in kraj)</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7. Ureditev za izvajanje</w:t>
            </w:r>
          </w:p>
        </w:tc>
      </w:tr>
      <w:tr w:rsidTr="00467C9D">
        <w:tblPrEx>
          <w:tblW w:w="0" w:type="auto"/>
          <w:tblInd w:w="108" w:type="dxa"/>
          <w:tblLook w:val="04A0"/>
        </w:tblPrEx>
        <w:tc>
          <w:tcPr>
            <w:tcW w:w="5760" w:type="dxa"/>
            <w:shd w:val="clear" w:color="auto" w:fill="auto"/>
          </w:tcPr>
          <w:p w:rsidR="002B1B7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7.1.1. Ime finančnega instrumenta na ravni Unije</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7.2. Finančni instrument, vzpostavljen na nacionalni, regionalni, transnacionalni ali čezmejni ravni, ki ga upravlja organ upravljanja ali je njegovo upravljanje v pristojnosti tega organa, iz člena 38(1)(b), ki ga podpirajo prispevki iz programa skladov ESI v skladu s točkami (a), (b) in (c) člena 38(4) Uredbe (EU) št. 1303/2013</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8. Vrsta finančnega instrumenta</w:t>
            </w:r>
          </w:p>
        </w:tc>
        <w:tc>
          <w:tcPr>
            <w:tcW w:w="2971" w:type="dxa"/>
            <w:shd w:val="clear" w:color="auto" w:fill="auto"/>
          </w:tcPr>
          <w:p w:rsidR="002B1B79" w:rsidP="008F3C1F">
            <w:pPr>
              <w:jc w:val="left"/>
            </w:pPr>
            <w:r>
              <w:t>Sklad skladov</w:t>
            </w:r>
          </w:p>
        </w:tc>
      </w:tr>
      <w:tr w:rsidTr="00467C9D">
        <w:tblPrEx>
          <w:tblW w:w="0" w:type="auto"/>
          <w:tblInd w:w="108" w:type="dxa"/>
          <w:tblLook w:val="04A0"/>
        </w:tblPrEx>
        <w:tc>
          <w:tcPr>
            <w:tcW w:w="5760" w:type="dxa"/>
            <w:shd w:val="clear" w:color="auto" w:fill="auto"/>
          </w:tcPr>
          <w:p w:rsidR="002B1B79" w:rsidP="008F3C1F">
            <w:r>
              <w:t>10. Pravni status finančnega instrumenta v skladu s členom 38(6) Uredbe (EU) št. 1303/2013 (samo za finančne instrumente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III. Navedba organa, ki izvaja finančni instrument v skladu s členom 38(1)(a) in členom 38(4)(a), (b) in (c) Uredbe (EU) št. 1303/2013, in finančnih posrednikov iz člena 38(5) Uredbe (EU) št. 1303/2013 (člen 46(2)(c)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11. Organ, ki izvaja finančni instrument</w:t>
            </w:r>
          </w:p>
        </w:tc>
      </w:tr>
      <w:tr w:rsidTr="00467C9D">
        <w:tblPrEx>
          <w:tblW w:w="0" w:type="auto"/>
          <w:tblInd w:w="108" w:type="dxa"/>
          <w:tblLook w:val="04A0"/>
        </w:tblPrEx>
        <w:tc>
          <w:tcPr>
            <w:tcW w:w="5760" w:type="dxa"/>
            <w:shd w:val="clear" w:color="auto" w:fill="auto"/>
          </w:tcPr>
          <w:p w:rsidR="002B1B79" w:rsidP="008F3C1F">
            <w:r>
              <w:t>11.1. Vrsta organa, ki so mu bile zaupane naloge izvajanja v skladu s členom 38(4) Uredbe (EU) št. 1303/2013 (a) obstoječ ali na novo ustanovljen pravni subjekt, odgovoren za izvajanje finančnih instrumentov; (b) organ, ki so mu zaupane naloge izvajanja, ali (c) organ upravljanja, ki neposredno opravlja naloge izvajanja (izključno za posojila ali jamstva)</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11.1.1. Ime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11.1.2. Uradni naslov/sedež (država in kraj)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 Postopek izbire organa, ki izvaja finančni instrument: oddaja javnega naročila; drug postopek</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12.1. Opis drugega postopka izbire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13. Datum podpisa sporazuma o financiranju z organom, ki izvaja finančni instrument</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IV. Skupni znesek prispevkov iz programa po prednostnih nalogah ali ukrepih, plačanih finančnemu instrumentu, in nastalih stroškov upravljanja ali plačanih provizij za upravljanje (člen 46(2)(d) in (e) Uredbe (EU) št. 1303/2013)</w:t>
            </w:r>
          </w:p>
        </w:tc>
      </w:tr>
      <w:tr w:rsidTr="00467C9D">
        <w:tblPrEx>
          <w:tblW w:w="0" w:type="auto"/>
          <w:tblInd w:w="108" w:type="dxa"/>
          <w:tblLook w:val="04A0"/>
        </w:tblPrEx>
        <w:tc>
          <w:tcPr>
            <w:tcW w:w="5760" w:type="dxa"/>
            <w:shd w:val="clear" w:color="auto" w:fill="auto"/>
          </w:tcPr>
          <w:p w:rsidR="002B1B79" w:rsidP="008F3C1F">
            <w:r>
              <w:t>14. Skupni znesek prispevkov iz programa, ki so bili odobreni v sporazumu o financiranju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 od tega prispevki iz skladov ESI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14.1.1. od tega ESRR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14.1.2. od tega Kohezijski sklad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14.1.3. od tega ESS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14.1.4. od tega EKSRP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14.1.5. od tega ESPR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 Skupni znesek prispevkov iz programa, ki so bili plačani finančnemu instrumentu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 od tega znesek prispevkov iz skladov ESI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15.1.1. od tega ESRR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15.1.2. od tega Kohezijski sklad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15.1.3. od tega ESS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15.1.4. od tega EKSRP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15.1.5. od tega ESPR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 od tega skupni znesek nacionalnega sofinanciranja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15.2.1. od tega skupni znesek nacionalnega javnega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15.2.2. od tega skupni znesek nacionalnega zasebnega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16. Skupni znesek prispevkov iz programa, ki so bili plačani finančnemu instrumentu v okviru pobude za zaposlovanje mladih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 Skupni znesek stroškov upravljanja in pristojbin, plačnih s prispevki iz programa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17.1. od tega osnovno nadomestilo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17.2. od tega nadomestilo, ki temelji na uspešnosti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18. Kapitalizirani stroški upravljanja ali pristojbine v skladu s členom 42(2)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19. Kapitalizirane subvencionirane obrestne mere ali subvencionirane provizije za jamstvo v skladu s členom 42(1)(c)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21. Prispevki finančnemu instrumentu v obliki zemljišč in/ali nepremičnin v skladu s členom 37(10)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 Uspešnost finančnega instrumenta, vključno z napredkom pri njegovem oblikovanju in pri izbiri organov, ki ga izvajajo (vključno z organom, ki izvaja sklad skladov) (člen 46(2)(f) Uredbe (EU) št. 1303/2013)</w:t>
            </w:r>
          </w:p>
        </w:tc>
      </w:tr>
      <w:tr w:rsidTr="00467C9D">
        <w:tblPrEx>
          <w:tblW w:w="0" w:type="auto"/>
          <w:tblInd w:w="108" w:type="dxa"/>
          <w:tblLook w:val="04A0"/>
        </w:tblPrEx>
        <w:tc>
          <w:tcPr>
            <w:tcW w:w="5760" w:type="dxa"/>
            <w:shd w:val="clear" w:color="auto" w:fill="auto"/>
          </w:tcPr>
          <w:p w:rsidR="002B1B79" w:rsidP="008F3C1F">
            <w:r>
              <w:t>32. Informacija o tem, ali je bil finančni instrument ob koncu leta poročanja še operativen</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32.1. Če finančni instrument ob koncu leta poročanja ni bil več operativen, datum njegovega prenehanja</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 Obresti in drugi prihodki, ustvarjeni s podporo skladov ESI finančnemu instrumentu, programska sredstva, vrnjena finančnemu instrumentu iz naložb iz členov 43 in 44, ter vrednost kapitalskih naložb glede na prejšnja leta (člen 46(2)(g) in (i) Uredbe (EU) št. 1303/2013)</w:t>
            </w:r>
          </w:p>
        </w:tc>
      </w:tr>
      <w:tr w:rsidTr="00467C9D">
        <w:tblPrEx>
          <w:tblW w:w="0" w:type="auto"/>
          <w:tblInd w:w="108" w:type="dxa"/>
          <w:tblLook w:val="04A0"/>
        </w:tblPrEx>
        <w:tc>
          <w:tcPr>
            <w:tcW w:w="5760" w:type="dxa"/>
            <w:shd w:val="clear" w:color="auto" w:fill="auto"/>
          </w:tcPr>
          <w:p w:rsidR="002B1B79" w:rsidP="008F3C1F">
            <w:r>
              <w:t>35. Obresti in drugi prihodki, ustvarjeni s plačili iz skladov ESI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 Znesek ponovno uporabljenih sredstev, ki so bila povrnjena finančnemu instrumentu in se lahko pripišejo skladom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37.1. od tega zneski, ki so bili 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37.2. od tega zneski, ki so bili plačani za povračilo nastalih stroškov upravljanja in plačilo provizij za upravljanje finančnega instrumenta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VIII. Napredek pri doseganju pričakovanega učinka finančnega vzvoda naložb finančnega instrumenta ter vrednost naložb in udeležb (člen 46(2)(h) Uredbe (EU) št. 1303/2013)</w:t>
            </w:r>
          </w:p>
        </w:tc>
      </w:tr>
      <w:tr w:rsidTr="00467C9D">
        <w:tblPrEx>
          <w:tblW w:w="0" w:type="auto"/>
          <w:tblInd w:w="108" w:type="dxa"/>
          <w:tblLook w:val="04A0"/>
        </w:tblPrEx>
        <w:tc>
          <w:tcPr>
            <w:tcW w:w="8731" w:type="dxa"/>
            <w:gridSpan w:val="2"/>
            <w:shd w:val="clear" w:color="auto" w:fill="auto"/>
          </w:tcPr>
          <w:p w:rsidR="002B1B79" w:rsidP="008F3C1F">
            <w:r>
              <w:rPr>
                <w:b/>
              </w:rPr>
              <w:t>38. Skupni znesek drugih prispevkov, ki niso prispevki skladov ESI in jih je zbral finančni instrument (v EUR)</w:t>
            </w:r>
          </w:p>
        </w:tc>
      </w:tr>
      <w:tr w:rsidTr="00467C9D">
        <w:tblPrEx>
          <w:tblW w:w="0" w:type="auto"/>
          <w:tblInd w:w="108" w:type="dxa"/>
          <w:tblLook w:val="04A0"/>
        </w:tblPrEx>
        <w:tc>
          <w:tcPr>
            <w:tcW w:w="5760" w:type="dxa"/>
            <w:shd w:val="clear" w:color="auto" w:fill="auto"/>
          </w:tcPr>
          <w:p w:rsidR="002B1B7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 Skupni znesek drugih prispevkov, ki niso prispevki skladov ESI in so plačani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38.2.1. od tega javni prispevki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38.2.2. od tega zasebni prispevki (v EUR)</w:t>
            </w:r>
          </w:p>
        </w:tc>
        <w:tc>
          <w:tcPr>
            <w:tcW w:w="2971" w:type="dxa"/>
            <w:shd w:val="clear" w:color="auto" w:fill="auto"/>
          </w:tcPr>
          <w:p w:rsidR="002B1B79" w:rsidP="008F3C1F">
            <w:pPr>
              <w:jc w:val="right"/>
            </w:pPr>
          </w:p>
        </w:tc>
      </w:tr>
    </w:tbl>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971"/>
      </w:tblGrid>
      <w:tr w:rsidTr="00467C9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gridSpan w:val="2"/>
            <w:shd w:val="clear" w:color="auto" w:fill="auto"/>
          </w:tcPr>
          <w:p w:rsidR="002B1B79" w:rsidP="008F3C1F">
            <w:r>
              <w:rPr>
                <w:b/>
              </w:rPr>
              <w:t>I. Navedba programa in prednostne naloge ali ukrepa, iz katerih se zagotovi podpora iz skladov ESI (člen 46(2)(a)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 Prednostne osi ali ukrepi, ki podpirajo finančni instrument, vključno s skladom skladov, v okviru programa skladov ESI.</w:t>
            </w:r>
          </w:p>
        </w:tc>
      </w:tr>
      <w:tr w:rsidTr="00467C9D">
        <w:tblPrEx>
          <w:tblW w:w="0" w:type="auto"/>
          <w:tblInd w:w="108" w:type="dxa"/>
          <w:tblLook w:val="04A0"/>
        </w:tblPrEx>
        <w:tc>
          <w:tcPr>
            <w:tcW w:w="5760" w:type="dxa"/>
            <w:shd w:val="clear" w:color="auto" w:fill="auto"/>
          </w:tcPr>
          <w:p w:rsidR="002B1B79" w:rsidP="008F3C1F">
            <w:r>
              <w:t>1.1. Prednostna os, ki podpira finančni instrument v okviru programa sklada ESI</w:t>
            </w:r>
          </w:p>
        </w:tc>
        <w:tc>
          <w:tcPr>
            <w:tcW w:w="2971" w:type="dxa"/>
            <w:shd w:val="clear" w:color="auto" w:fill="auto"/>
          </w:tcPr>
          <w:p w:rsidR="002B1B79" w:rsidP="008F3C1F">
            <w:pPr>
              <w:jc w:val="left"/>
            </w:pPr>
            <w:r>
              <w:t>03 - Dinamično in konkurenčno podjetništvo za zeleno gospodarsko rast</w:t>
            </w:r>
          </w:p>
        </w:tc>
      </w:tr>
      <w:tr w:rsidTr="00467C9D">
        <w:tblPrEx>
          <w:tblW w:w="0" w:type="auto"/>
          <w:tblInd w:w="108" w:type="dxa"/>
          <w:tblLook w:val="04A0"/>
        </w:tblPrEx>
        <w:tc>
          <w:tcPr>
            <w:tcW w:w="5760" w:type="dxa"/>
            <w:shd w:val="clear" w:color="auto" w:fill="auto"/>
          </w:tcPr>
          <w:p w:rsidR="002B1B79" w:rsidP="008F3C1F">
            <w:r>
              <w:t>2. Imena skladov ESI, ki podpirajo finančni instrument v okviru prednostne osi ali ukrepa</w:t>
            </w:r>
          </w:p>
        </w:tc>
        <w:tc>
          <w:tcPr>
            <w:tcW w:w="2971" w:type="dxa"/>
            <w:shd w:val="clear" w:color="auto" w:fill="auto"/>
          </w:tcPr>
          <w:p w:rsidR="002B1B79" w:rsidP="008F3C1F">
            <w:pPr>
              <w:jc w:val="left"/>
            </w:pPr>
            <w:r>
              <w:t>ESRR</w:t>
            </w:r>
          </w:p>
        </w:tc>
      </w:tr>
      <w:tr w:rsidTr="00467C9D">
        <w:tblPrEx>
          <w:tblW w:w="0" w:type="auto"/>
          <w:tblInd w:w="108" w:type="dxa"/>
          <w:tblLook w:val="04A0"/>
        </w:tblPrEx>
        <w:tc>
          <w:tcPr>
            <w:tcW w:w="5760" w:type="dxa"/>
            <w:shd w:val="clear" w:color="auto" w:fill="auto"/>
          </w:tcPr>
          <w:p w:rsidR="002B1B79" w:rsidP="008F3C1F">
            <w:r>
              <w:rPr>
                <w:b/>
                <w:i/>
              </w:rPr>
              <w:t>3. Tematski cilji iz prvega odstavka člena 9 Uredbe (EU) št. 1303/2013, ki jih podpira finančni instrument</w:t>
            </w:r>
          </w:p>
        </w:tc>
        <w:tc>
          <w:tcPr>
            <w:tcW w:w="2971" w:type="dxa"/>
            <w:shd w:val="clear" w:color="auto" w:fill="auto"/>
          </w:tcPr>
          <w:p w:rsidR="002B1B79" w:rsidP="008F3C1F">
            <w:pPr>
              <w:jc w:val="left"/>
            </w:pPr>
            <w:r>
              <w:rPr>
                <w:b/>
                <w:i/>
              </w:rPr>
              <w:t>03 - Povečanje konkurenčnosti malih in srednjih podjetij, kmetijskega sektorja (za EKSRP) ter sektorja ribištva in akvakulture (za ESPR)</w:t>
            </w:r>
          </w:p>
        </w:tc>
      </w:tr>
      <w:tr w:rsidTr="00467C9D">
        <w:tblPrEx>
          <w:tblW w:w="0" w:type="auto"/>
          <w:tblInd w:w="108" w:type="dxa"/>
          <w:tblLook w:val="04A0"/>
        </w:tblPrEx>
        <w:tc>
          <w:tcPr>
            <w:tcW w:w="5760" w:type="dxa"/>
            <w:shd w:val="clear" w:color="auto" w:fill="auto"/>
          </w:tcPr>
          <w:p w:rsidR="002B1B79" w:rsidP="008F3C1F">
            <w:r>
              <w:t>3.1. Znesek iz skladov ESI, odobrenih za ta tematski cilj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4. Drugi programi sklada ESI, ki prispevajo k finančnemu instrumentu</w:t>
            </w:r>
          </w:p>
        </w:tc>
      </w:tr>
      <w:tr w:rsidTr="00467C9D">
        <w:tblPrEx>
          <w:tblW w:w="0" w:type="auto"/>
          <w:tblInd w:w="108" w:type="dxa"/>
          <w:tblLook w:val="04A0"/>
        </w:tblPrEx>
        <w:tc>
          <w:tcPr>
            <w:tcW w:w="5760" w:type="dxa"/>
            <w:shd w:val="clear" w:color="auto" w:fill="auto"/>
          </w:tcPr>
          <w:p w:rsidR="002B1B79" w:rsidP="008F3C1F">
            <w:r>
              <w:t>4.1. Številka CCI vsakega drugega programa sklada ESI, ki prispeva k finančnemu instrumentu</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30. Datum zaključka predhodne ocene</w:t>
            </w:r>
          </w:p>
        </w:tc>
        <w:tc>
          <w:tcPr>
            <w:tcW w:w="2971" w:type="dxa"/>
            <w:shd w:val="clear" w:color="auto" w:fill="auto"/>
          </w:tcPr>
          <w:p w:rsidR="002B1B79" w:rsidP="008F3C1F">
            <w:pPr>
              <w:jc w:val="right"/>
            </w:pPr>
            <w:r>
              <w:t>31.12.2015</w:t>
            </w:r>
          </w:p>
        </w:tc>
      </w:tr>
      <w:tr w:rsidTr="00467C9D">
        <w:tblPrEx>
          <w:tblW w:w="0" w:type="auto"/>
          <w:tblInd w:w="108" w:type="dxa"/>
          <w:tblLook w:val="04A0"/>
        </w:tblPrEx>
        <w:tc>
          <w:tcPr>
            <w:tcW w:w="8731" w:type="dxa"/>
            <w:gridSpan w:val="2"/>
            <w:shd w:val="clear" w:color="auto" w:fill="auto"/>
          </w:tcPr>
          <w:p w:rsidR="002B1B79" w:rsidP="008F3C1F">
            <w:r>
              <w:rPr>
                <w:b/>
              </w:rPr>
              <w:t>31. Izbira organov, ki izvajajo finančni instrument</w:t>
            </w:r>
          </w:p>
        </w:tc>
      </w:tr>
      <w:tr w:rsidTr="00467C9D">
        <w:tblPrEx>
          <w:tblW w:w="0" w:type="auto"/>
          <w:tblInd w:w="108" w:type="dxa"/>
          <w:tblLook w:val="04A0"/>
        </w:tblPrEx>
        <w:tc>
          <w:tcPr>
            <w:tcW w:w="5760" w:type="dxa"/>
            <w:shd w:val="clear" w:color="auto" w:fill="auto"/>
          </w:tcPr>
          <w:p w:rsidR="002B1B79" w:rsidP="008F3C1F">
            <w:r>
              <w:t>31.1. Ali se je že začel postopek izbora ali določitve?</w:t>
            </w:r>
          </w:p>
        </w:tc>
        <w:tc>
          <w:tcPr>
            <w:tcW w:w="2971" w:type="dxa"/>
            <w:shd w:val="clear" w:color="auto" w:fill="auto"/>
          </w:tcPr>
          <w:p w:rsidR="002B1B79" w:rsidP="008F3C1F">
            <w:pPr>
              <w:jc w:val="right"/>
            </w:pPr>
            <w:r>
              <w:t>Ne</w:t>
            </w:r>
          </w:p>
        </w:tc>
      </w:tr>
      <w:tr w:rsidTr="00467C9D">
        <w:tblPrEx>
          <w:tblW w:w="0" w:type="auto"/>
          <w:tblInd w:w="108" w:type="dxa"/>
          <w:tblLook w:val="04A0"/>
        </w:tblPrEx>
        <w:tc>
          <w:tcPr>
            <w:tcW w:w="8731" w:type="dxa"/>
            <w:gridSpan w:val="2"/>
            <w:shd w:val="clear" w:color="auto" w:fill="auto"/>
          </w:tcPr>
          <w:p w:rsidR="002B1B79" w:rsidP="008F3C1F">
            <w:r>
              <w:rPr>
                <w:b/>
              </w:rPr>
              <w:t>II. Opis finančnega instrumenta in ureditev za izvajanje (člen 46(2)(b) Uredbe (EU) št. 1303/2013)</w:t>
            </w:r>
          </w:p>
        </w:tc>
      </w:tr>
      <w:tr w:rsidTr="00467C9D">
        <w:tblPrEx>
          <w:tblW w:w="0" w:type="auto"/>
          <w:tblInd w:w="108" w:type="dxa"/>
          <w:tblLook w:val="04A0"/>
        </w:tblPrEx>
        <w:tc>
          <w:tcPr>
            <w:tcW w:w="5760" w:type="dxa"/>
            <w:shd w:val="clear" w:color="auto" w:fill="auto"/>
          </w:tcPr>
          <w:p w:rsidR="002B1B79" w:rsidP="008F3C1F">
            <w:r>
              <w:t>5. Ime finančnega instrumenta</w:t>
            </w:r>
          </w:p>
        </w:tc>
        <w:tc>
          <w:tcPr>
            <w:tcW w:w="2971" w:type="dxa"/>
            <w:shd w:val="clear" w:color="auto" w:fill="auto"/>
          </w:tcPr>
          <w:p w:rsidR="002B1B79" w:rsidP="008F3C1F">
            <w:pPr>
              <w:jc w:val="left"/>
            </w:pPr>
            <w:r>
              <w:t>Sklad skladov 3. OS</w:t>
            </w:r>
          </w:p>
        </w:tc>
      </w:tr>
      <w:tr w:rsidTr="00467C9D">
        <w:tblPrEx>
          <w:tblW w:w="0" w:type="auto"/>
          <w:tblInd w:w="108" w:type="dxa"/>
          <w:tblLook w:val="04A0"/>
        </w:tblPrEx>
        <w:tc>
          <w:tcPr>
            <w:tcW w:w="5760" w:type="dxa"/>
            <w:shd w:val="clear" w:color="auto" w:fill="auto"/>
          </w:tcPr>
          <w:p w:rsidR="002B1B79" w:rsidP="008F3C1F">
            <w:r>
              <w:t>6. Uradni naslov/sedež finančnega instrumenta (ime države in kraj)</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7. Ureditev za izvajanje</w:t>
            </w:r>
          </w:p>
        </w:tc>
      </w:tr>
      <w:tr w:rsidTr="00467C9D">
        <w:tblPrEx>
          <w:tblW w:w="0" w:type="auto"/>
          <w:tblInd w:w="108" w:type="dxa"/>
          <w:tblLook w:val="04A0"/>
        </w:tblPrEx>
        <w:tc>
          <w:tcPr>
            <w:tcW w:w="5760" w:type="dxa"/>
            <w:shd w:val="clear" w:color="auto" w:fill="auto"/>
          </w:tcPr>
          <w:p w:rsidR="002B1B7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7.1.1. Ime finančnega instrumenta na ravni Unije</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7.2. Finančni instrument, vzpostavljen na nacionalni, regionalni, transnacionalni ali čezmejni ravni, ki ga upravlja organ upravljanja ali je njegovo upravljanje v pristojnosti tega organa, iz člena 38(1)(b), ki ga podpirajo prispevki iz programa skladov ESI v skladu s točkami (a), (b) in (c) člena 38(4) Uredbe (EU) št. 1303/2013</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8. Vrsta finančnega instrumenta</w:t>
            </w:r>
          </w:p>
        </w:tc>
        <w:tc>
          <w:tcPr>
            <w:tcW w:w="2971" w:type="dxa"/>
            <w:shd w:val="clear" w:color="auto" w:fill="auto"/>
          </w:tcPr>
          <w:p w:rsidR="002B1B79" w:rsidP="008F3C1F">
            <w:pPr>
              <w:jc w:val="left"/>
            </w:pPr>
            <w:r>
              <w:t>Sklad skladov</w:t>
            </w:r>
          </w:p>
        </w:tc>
      </w:tr>
      <w:tr w:rsidTr="00467C9D">
        <w:tblPrEx>
          <w:tblW w:w="0" w:type="auto"/>
          <w:tblInd w:w="108" w:type="dxa"/>
          <w:tblLook w:val="04A0"/>
        </w:tblPrEx>
        <w:tc>
          <w:tcPr>
            <w:tcW w:w="5760" w:type="dxa"/>
            <w:shd w:val="clear" w:color="auto" w:fill="auto"/>
          </w:tcPr>
          <w:p w:rsidR="002B1B79" w:rsidP="008F3C1F">
            <w:r>
              <w:t>10. Pravni status finančnega instrumenta v skladu s členom 38(6) Uredbe (EU) št. 1303/2013 (samo za finančne instrumente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III. Navedba organa, ki izvaja finančni instrument v skladu s členom 38(1)(a) in členom 38(4)(a), (b) in (c) Uredbe (EU) št. 1303/2013, in finančnih posrednikov iz člena 38(5) Uredbe (EU) št. 1303/2013 (člen 46(2)(c)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11. Organ, ki izvaja finančni instrument</w:t>
            </w:r>
          </w:p>
        </w:tc>
      </w:tr>
      <w:tr w:rsidTr="00467C9D">
        <w:tblPrEx>
          <w:tblW w:w="0" w:type="auto"/>
          <w:tblInd w:w="108" w:type="dxa"/>
          <w:tblLook w:val="04A0"/>
        </w:tblPrEx>
        <w:tc>
          <w:tcPr>
            <w:tcW w:w="5760" w:type="dxa"/>
            <w:shd w:val="clear" w:color="auto" w:fill="auto"/>
          </w:tcPr>
          <w:p w:rsidR="002B1B79" w:rsidP="008F3C1F">
            <w:r>
              <w:t>11.1. Vrsta organa, ki so mu bile zaupane naloge izvajanja v skladu s členom 38(4) Uredbe (EU) št. 1303/2013 (a) obstoječ ali na novo ustanovljen pravni subjekt, odgovoren za izvajanje finančnih instrumentov; (b) organ, ki so mu zaupane naloge izvajanja, ali (c) organ upravljanja, ki neposredno opravlja naloge izvajanja (izključno za posojila ali jamstva)</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11.1.1. Ime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11.1.2. Uradni naslov/sedež (država in kraj)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 Postopek izbire organa, ki izvaja finančni instrument: oddaja javnega naročila; drug postopek</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12.1. Opis drugega postopka izbire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13. Datum podpisa sporazuma o financiranju z organom, ki izvaja finančni instrument</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IV. Skupni znesek prispevkov iz programa po prednostnih nalogah ali ukrepih, plačanih finančnemu instrumentu, in nastalih stroškov upravljanja ali plačanih provizij za upravljanje (člen 46(2)(d) in (e) Uredbe (EU) št. 1303/2013)</w:t>
            </w:r>
          </w:p>
        </w:tc>
      </w:tr>
      <w:tr w:rsidTr="00467C9D">
        <w:tblPrEx>
          <w:tblW w:w="0" w:type="auto"/>
          <w:tblInd w:w="108" w:type="dxa"/>
          <w:tblLook w:val="04A0"/>
        </w:tblPrEx>
        <w:tc>
          <w:tcPr>
            <w:tcW w:w="5760" w:type="dxa"/>
            <w:shd w:val="clear" w:color="auto" w:fill="auto"/>
          </w:tcPr>
          <w:p w:rsidR="002B1B79" w:rsidP="008F3C1F">
            <w:r>
              <w:t>14. Skupni znesek prispevkov iz programa, ki so bili odobreni v sporazumu o financiranju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 od tega prispevki iz skladov ESI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14.1.1. od tega ESRR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14.1.2. od tega Kohezijski sklad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14.1.3. od tega ESS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14.1.4. od tega EKSRP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14.1.5. od tega ESPR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 Skupni znesek prispevkov iz programa, ki so bili plačani finančnemu instrumentu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 od tega znesek prispevkov iz skladov ESI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15.1.1. od tega ESRR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15.1.2. od tega Kohezijski sklad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15.1.3. od tega ESS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15.1.4. od tega EKSRP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15.1.5. od tega ESPR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 od tega skupni znesek nacionalnega sofinanciranja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15.2.1. od tega skupni znesek nacionalnega javnega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15.2.2. od tega skupni znesek nacionalnega zasebnega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16. Skupni znesek prispevkov iz programa, ki so bili plačani finančnemu instrumentu v okviru pobude za zaposlovanje mladih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 Skupni znesek stroškov upravljanja in pristojbin, plačnih s prispevki iz programa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17.1. od tega osnovno nadomestilo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17.2. od tega nadomestilo, ki temelji na uspešnosti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18. Kapitalizirani stroški upravljanja ali pristojbine v skladu s členom 42(2)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19. Kapitalizirane subvencionirane obrestne mere ali subvencionirane provizije za jamstvo v skladu s členom 42(1)(c)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21. Prispevki finančnemu instrumentu v obliki zemljišč in/ali nepremičnin v skladu s členom 37(10)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 Uspešnost finančnega instrumenta, vključno z napredkom pri njegovem oblikovanju in pri izbiri organov, ki ga izvajajo (vključno z organom, ki izvaja sklad skladov) (člen 46(2)(f) Uredbe (EU) št. 1303/2013)</w:t>
            </w:r>
          </w:p>
        </w:tc>
      </w:tr>
      <w:tr w:rsidTr="00467C9D">
        <w:tblPrEx>
          <w:tblW w:w="0" w:type="auto"/>
          <w:tblInd w:w="108" w:type="dxa"/>
          <w:tblLook w:val="04A0"/>
        </w:tblPrEx>
        <w:tc>
          <w:tcPr>
            <w:tcW w:w="5760" w:type="dxa"/>
            <w:shd w:val="clear" w:color="auto" w:fill="auto"/>
          </w:tcPr>
          <w:p w:rsidR="002B1B79" w:rsidP="008F3C1F">
            <w:r>
              <w:t>32. Informacija o tem, ali je bil finančni instrument ob koncu leta poročanja še operativen</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32.1. Če finančni instrument ob koncu leta poročanja ni bil več operativen, datum njegovega prenehanja</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 Obresti in drugi prihodki, ustvarjeni s podporo skladov ESI finančnemu instrumentu, programska sredstva, vrnjena finančnemu instrumentu iz naložb iz členov 43 in 44, ter vrednost kapitalskih naložb glede na prejšnja leta (člen 46(2)(g) in (i) Uredbe (EU) št. 1303/2013)</w:t>
            </w:r>
          </w:p>
        </w:tc>
      </w:tr>
      <w:tr w:rsidTr="00467C9D">
        <w:tblPrEx>
          <w:tblW w:w="0" w:type="auto"/>
          <w:tblInd w:w="108" w:type="dxa"/>
          <w:tblLook w:val="04A0"/>
        </w:tblPrEx>
        <w:tc>
          <w:tcPr>
            <w:tcW w:w="5760" w:type="dxa"/>
            <w:shd w:val="clear" w:color="auto" w:fill="auto"/>
          </w:tcPr>
          <w:p w:rsidR="002B1B79" w:rsidP="008F3C1F">
            <w:r>
              <w:t>35. Obresti in drugi prihodki, ustvarjeni s plačili iz skladov ESI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 Znesek ponovno uporabljenih sredstev, ki so bila povrnjena finančnemu instrumentu in se lahko pripišejo skladom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37.1. od tega zneski, ki so bili 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37.2. od tega zneski, ki so bili plačani za povračilo nastalih stroškov upravljanja in plačilo provizij za upravljanje finančnega instrumenta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VIII. Napredek pri doseganju pričakovanega učinka finančnega vzvoda naložb finančnega instrumenta ter vrednost naložb in udeležb (člen 46(2)(h) Uredbe (EU) št. 1303/2013)</w:t>
            </w:r>
          </w:p>
        </w:tc>
      </w:tr>
      <w:tr w:rsidTr="00467C9D">
        <w:tblPrEx>
          <w:tblW w:w="0" w:type="auto"/>
          <w:tblInd w:w="108" w:type="dxa"/>
          <w:tblLook w:val="04A0"/>
        </w:tblPrEx>
        <w:tc>
          <w:tcPr>
            <w:tcW w:w="8731" w:type="dxa"/>
            <w:gridSpan w:val="2"/>
            <w:shd w:val="clear" w:color="auto" w:fill="auto"/>
          </w:tcPr>
          <w:p w:rsidR="002B1B79" w:rsidP="008F3C1F">
            <w:r>
              <w:rPr>
                <w:b/>
              </w:rPr>
              <w:t>38. Skupni znesek drugih prispevkov, ki niso prispevki skladov ESI in jih je zbral finančni instrument (v EUR)</w:t>
            </w:r>
          </w:p>
        </w:tc>
      </w:tr>
      <w:tr w:rsidTr="00467C9D">
        <w:tblPrEx>
          <w:tblW w:w="0" w:type="auto"/>
          <w:tblInd w:w="108" w:type="dxa"/>
          <w:tblLook w:val="04A0"/>
        </w:tblPrEx>
        <w:tc>
          <w:tcPr>
            <w:tcW w:w="5760" w:type="dxa"/>
            <w:shd w:val="clear" w:color="auto" w:fill="auto"/>
          </w:tcPr>
          <w:p w:rsidR="002B1B7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 Skupni znesek drugih prispevkov, ki niso prispevki skladov ESI in so plačani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38.2.1. od tega javni prispevki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38.2.2. od tega zasebni prispevki (v EUR)</w:t>
            </w:r>
          </w:p>
        </w:tc>
        <w:tc>
          <w:tcPr>
            <w:tcW w:w="2971" w:type="dxa"/>
            <w:shd w:val="clear" w:color="auto" w:fill="auto"/>
          </w:tcPr>
          <w:p w:rsidR="002B1B79" w:rsidP="008F3C1F">
            <w:pPr>
              <w:jc w:val="right"/>
            </w:pPr>
          </w:p>
        </w:tc>
      </w:tr>
    </w:tbl>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971"/>
      </w:tblGrid>
      <w:tr w:rsidTr="00467C9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gridSpan w:val="2"/>
            <w:shd w:val="clear" w:color="auto" w:fill="auto"/>
          </w:tcPr>
          <w:p w:rsidR="002B1B79" w:rsidP="008F3C1F">
            <w:r>
              <w:rPr>
                <w:b/>
              </w:rPr>
              <w:t>I. Navedba programa in prednostne naloge ali ukrepa, iz katerih se zagotovi podpora iz skladov ESI (člen 46(2)(a)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 Prednostne osi ali ukrepi, ki podpirajo finančni instrument, vključno s skladom skladov, v okviru programa skladov ESI.</w:t>
            </w:r>
          </w:p>
        </w:tc>
      </w:tr>
      <w:tr w:rsidTr="00467C9D">
        <w:tblPrEx>
          <w:tblW w:w="0" w:type="auto"/>
          <w:tblInd w:w="108" w:type="dxa"/>
          <w:tblLook w:val="04A0"/>
        </w:tblPrEx>
        <w:tc>
          <w:tcPr>
            <w:tcW w:w="5760" w:type="dxa"/>
            <w:shd w:val="clear" w:color="auto" w:fill="auto"/>
          </w:tcPr>
          <w:p w:rsidR="002B1B79" w:rsidP="008F3C1F">
            <w:r>
              <w:t>1.1. Prednostna os, ki podpira finančni instrument v okviru programa sklada ESI</w:t>
            </w:r>
          </w:p>
        </w:tc>
        <w:tc>
          <w:tcPr>
            <w:tcW w:w="2971" w:type="dxa"/>
            <w:shd w:val="clear" w:color="auto" w:fill="auto"/>
          </w:tcPr>
          <w:p w:rsidR="002B1B79" w:rsidP="008F3C1F">
            <w:pPr>
              <w:jc w:val="left"/>
            </w:pPr>
            <w:r>
              <w:t>04 - Trajnostna raba in proizvodnja energije in pametna omrežja</w:t>
            </w:r>
          </w:p>
        </w:tc>
      </w:tr>
      <w:tr w:rsidTr="00467C9D">
        <w:tblPrEx>
          <w:tblW w:w="0" w:type="auto"/>
          <w:tblInd w:w="108" w:type="dxa"/>
          <w:tblLook w:val="04A0"/>
        </w:tblPrEx>
        <w:tc>
          <w:tcPr>
            <w:tcW w:w="5760" w:type="dxa"/>
            <w:shd w:val="clear" w:color="auto" w:fill="auto"/>
          </w:tcPr>
          <w:p w:rsidR="002B1B79" w:rsidP="008F3C1F">
            <w:r>
              <w:t>2. Imena skladov ESI, ki podpirajo finančni instrument v okviru prednostne osi ali ukrepa</w:t>
            </w:r>
          </w:p>
        </w:tc>
        <w:tc>
          <w:tcPr>
            <w:tcW w:w="2971" w:type="dxa"/>
            <w:shd w:val="clear" w:color="auto" w:fill="auto"/>
          </w:tcPr>
          <w:p w:rsidR="002B1B79" w:rsidP="008F3C1F">
            <w:pPr>
              <w:jc w:val="left"/>
            </w:pPr>
            <w:r>
              <w:t>Kohezijski sklad</w:t>
            </w:r>
          </w:p>
        </w:tc>
      </w:tr>
      <w:tr w:rsidTr="00467C9D">
        <w:tblPrEx>
          <w:tblW w:w="0" w:type="auto"/>
          <w:tblInd w:w="108" w:type="dxa"/>
          <w:tblLook w:val="04A0"/>
        </w:tblPrEx>
        <w:tc>
          <w:tcPr>
            <w:tcW w:w="5760" w:type="dxa"/>
            <w:shd w:val="clear" w:color="auto" w:fill="auto"/>
          </w:tcPr>
          <w:p w:rsidR="002B1B79" w:rsidP="008F3C1F">
            <w:r>
              <w:rPr>
                <w:b/>
                <w:i/>
              </w:rPr>
              <w:t>3. Tematski cilji iz prvega odstavka člena 9 Uredbe (EU) št. 1303/2013, ki jih podpira finančni instrument</w:t>
            </w:r>
          </w:p>
        </w:tc>
        <w:tc>
          <w:tcPr>
            <w:tcW w:w="2971" w:type="dxa"/>
            <w:shd w:val="clear" w:color="auto" w:fill="auto"/>
          </w:tcPr>
          <w:p w:rsidR="002B1B79" w:rsidP="008F3C1F">
            <w:pPr>
              <w:jc w:val="left"/>
            </w:pPr>
            <w:r>
              <w:rPr>
                <w:b/>
                <w:i/>
              </w:rPr>
              <w:t>04 - Podpora prehodu na gospodarstvo z nizkimi emisijami ogljika v vseh sektorjih</w:t>
            </w:r>
          </w:p>
        </w:tc>
      </w:tr>
      <w:tr w:rsidTr="00467C9D">
        <w:tblPrEx>
          <w:tblW w:w="0" w:type="auto"/>
          <w:tblInd w:w="108" w:type="dxa"/>
          <w:tblLook w:val="04A0"/>
        </w:tblPrEx>
        <w:tc>
          <w:tcPr>
            <w:tcW w:w="5760" w:type="dxa"/>
            <w:shd w:val="clear" w:color="auto" w:fill="auto"/>
          </w:tcPr>
          <w:p w:rsidR="002B1B79" w:rsidP="008F3C1F">
            <w:r>
              <w:t>3.1. Znesek iz skladov ESI, odobrenih za ta tematski cilj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4. Drugi programi sklada ESI, ki prispevajo k finančnemu instrumentu</w:t>
            </w:r>
          </w:p>
        </w:tc>
      </w:tr>
      <w:tr w:rsidTr="00467C9D">
        <w:tblPrEx>
          <w:tblW w:w="0" w:type="auto"/>
          <w:tblInd w:w="108" w:type="dxa"/>
          <w:tblLook w:val="04A0"/>
        </w:tblPrEx>
        <w:tc>
          <w:tcPr>
            <w:tcW w:w="5760" w:type="dxa"/>
            <w:shd w:val="clear" w:color="auto" w:fill="auto"/>
          </w:tcPr>
          <w:p w:rsidR="002B1B79" w:rsidP="008F3C1F">
            <w:r>
              <w:t>4.1. Številka CCI vsakega drugega programa sklada ESI, ki prispeva k finančnemu instrumentu</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30. Datum zaključka predhodne ocene</w:t>
            </w:r>
          </w:p>
        </w:tc>
        <w:tc>
          <w:tcPr>
            <w:tcW w:w="2971" w:type="dxa"/>
            <w:shd w:val="clear" w:color="auto" w:fill="auto"/>
          </w:tcPr>
          <w:p w:rsidR="002B1B79" w:rsidP="008F3C1F">
            <w:pPr>
              <w:jc w:val="right"/>
            </w:pPr>
            <w:r>
              <w:t>31.12.2015</w:t>
            </w:r>
          </w:p>
        </w:tc>
      </w:tr>
      <w:tr w:rsidTr="00467C9D">
        <w:tblPrEx>
          <w:tblW w:w="0" w:type="auto"/>
          <w:tblInd w:w="108" w:type="dxa"/>
          <w:tblLook w:val="04A0"/>
        </w:tblPrEx>
        <w:tc>
          <w:tcPr>
            <w:tcW w:w="8731" w:type="dxa"/>
            <w:gridSpan w:val="2"/>
            <w:shd w:val="clear" w:color="auto" w:fill="auto"/>
          </w:tcPr>
          <w:p w:rsidR="002B1B79" w:rsidP="008F3C1F">
            <w:r>
              <w:rPr>
                <w:b/>
              </w:rPr>
              <w:t>31. Izbira organov, ki izvajajo finančni instrument</w:t>
            </w:r>
          </w:p>
        </w:tc>
      </w:tr>
      <w:tr w:rsidTr="00467C9D">
        <w:tblPrEx>
          <w:tblW w:w="0" w:type="auto"/>
          <w:tblInd w:w="108" w:type="dxa"/>
          <w:tblLook w:val="04A0"/>
        </w:tblPrEx>
        <w:tc>
          <w:tcPr>
            <w:tcW w:w="5760" w:type="dxa"/>
            <w:shd w:val="clear" w:color="auto" w:fill="auto"/>
          </w:tcPr>
          <w:p w:rsidR="002B1B79" w:rsidP="008F3C1F">
            <w:r>
              <w:t>31.1. Ali se je že začel postopek izbora ali določitve?</w:t>
            </w:r>
          </w:p>
        </w:tc>
        <w:tc>
          <w:tcPr>
            <w:tcW w:w="2971" w:type="dxa"/>
            <w:shd w:val="clear" w:color="auto" w:fill="auto"/>
          </w:tcPr>
          <w:p w:rsidR="002B1B79" w:rsidP="008F3C1F">
            <w:pPr>
              <w:jc w:val="right"/>
            </w:pPr>
            <w:r>
              <w:t>Ne</w:t>
            </w:r>
          </w:p>
        </w:tc>
      </w:tr>
      <w:tr w:rsidTr="00467C9D">
        <w:tblPrEx>
          <w:tblW w:w="0" w:type="auto"/>
          <w:tblInd w:w="108" w:type="dxa"/>
          <w:tblLook w:val="04A0"/>
        </w:tblPrEx>
        <w:tc>
          <w:tcPr>
            <w:tcW w:w="8731" w:type="dxa"/>
            <w:gridSpan w:val="2"/>
            <w:shd w:val="clear" w:color="auto" w:fill="auto"/>
          </w:tcPr>
          <w:p w:rsidR="002B1B79" w:rsidP="008F3C1F">
            <w:r>
              <w:rPr>
                <w:b/>
              </w:rPr>
              <w:t>II. Opis finančnega instrumenta in ureditev za izvajanje (člen 46(2)(b) Uredbe (EU) št. 1303/2013)</w:t>
            </w:r>
          </w:p>
        </w:tc>
      </w:tr>
      <w:tr w:rsidTr="00467C9D">
        <w:tblPrEx>
          <w:tblW w:w="0" w:type="auto"/>
          <w:tblInd w:w="108" w:type="dxa"/>
          <w:tblLook w:val="04A0"/>
        </w:tblPrEx>
        <w:tc>
          <w:tcPr>
            <w:tcW w:w="5760" w:type="dxa"/>
            <w:shd w:val="clear" w:color="auto" w:fill="auto"/>
          </w:tcPr>
          <w:p w:rsidR="002B1B79" w:rsidP="008F3C1F">
            <w:r>
              <w:t>5. Ime finančnega instrumenta</w:t>
            </w:r>
          </w:p>
        </w:tc>
        <w:tc>
          <w:tcPr>
            <w:tcW w:w="2971" w:type="dxa"/>
            <w:shd w:val="clear" w:color="auto" w:fill="auto"/>
          </w:tcPr>
          <w:p w:rsidR="002B1B79" w:rsidP="008F3C1F">
            <w:pPr>
              <w:jc w:val="left"/>
            </w:pPr>
            <w:r>
              <w:t>Sklad skladov 4. OS</w:t>
            </w:r>
          </w:p>
        </w:tc>
      </w:tr>
      <w:tr w:rsidTr="00467C9D">
        <w:tblPrEx>
          <w:tblW w:w="0" w:type="auto"/>
          <w:tblInd w:w="108" w:type="dxa"/>
          <w:tblLook w:val="04A0"/>
        </w:tblPrEx>
        <w:tc>
          <w:tcPr>
            <w:tcW w:w="5760" w:type="dxa"/>
            <w:shd w:val="clear" w:color="auto" w:fill="auto"/>
          </w:tcPr>
          <w:p w:rsidR="002B1B79" w:rsidP="008F3C1F">
            <w:r>
              <w:t>6. Uradni naslov/sedež finančnega instrumenta (ime države in kraj)</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7. Ureditev za izvajanje</w:t>
            </w:r>
          </w:p>
        </w:tc>
      </w:tr>
      <w:tr w:rsidTr="00467C9D">
        <w:tblPrEx>
          <w:tblW w:w="0" w:type="auto"/>
          <w:tblInd w:w="108" w:type="dxa"/>
          <w:tblLook w:val="04A0"/>
        </w:tblPrEx>
        <w:tc>
          <w:tcPr>
            <w:tcW w:w="5760" w:type="dxa"/>
            <w:shd w:val="clear" w:color="auto" w:fill="auto"/>
          </w:tcPr>
          <w:p w:rsidR="002B1B7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7.1.1. Ime finančnega instrumenta na ravni Unije</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7.2. Finančni instrument, vzpostavljen na nacionalni, regionalni, transnacionalni ali čezmejni ravni, ki ga upravlja organ upravljanja ali je njegovo upravljanje v pristojnosti tega organa, iz člena 38(1)(b), ki ga podpirajo prispevki iz programa skladov ESI v skladu s točkami (a), (b) in (c) člena 38(4) Uredbe (EU) št. 1303/2013</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8. Vrsta finančnega instrumenta</w:t>
            </w:r>
          </w:p>
        </w:tc>
        <w:tc>
          <w:tcPr>
            <w:tcW w:w="2971" w:type="dxa"/>
            <w:shd w:val="clear" w:color="auto" w:fill="auto"/>
          </w:tcPr>
          <w:p w:rsidR="002B1B79" w:rsidP="008F3C1F">
            <w:pPr>
              <w:jc w:val="left"/>
            </w:pPr>
            <w:r>
              <w:t>Sklad skladov</w:t>
            </w:r>
          </w:p>
        </w:tc>
      </w:tr>
      <w:tr w:rsidTr="00467C9D">
        <w:tblPrEx>
          <w:tblW w:w="0" w:type="auto"/>
          <w:tblInd w:w="108" w:type="dxa"/>
          <w:tblLook w:val="04A0"/>
        </w:tblPrEx>
        <w:tc>
          <w:tcPr>
            <w:tcW w:w="5760" w:type="dxa"/>
            <w:shd w:val="clear" w:color="auto" w:fill="auto"/>
          </w:tcPr>
          <w:p w:rsidR="002B1B79" w:rsidP="008F3C1F">
            <w:r>
              <w:t>10. Pravni status finančnega instrumenta v skladu s členom 38(6) Uredbe (EU) št. 1303/2013 (samo za finančne instrumente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III. Navedba organa, ki izvaja finančni instrument v skladu s členom 38(1)(a) in členom 38(4)(a), (b) in (c) Uredbe (EU) št. 1303/2013, in finančnih posrednikov iz člena 38(5) Uredbe (EU) št. 1303/2013 (člen 46(2)(c)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11. Organ, ki izvaja finančni instrument</w:t>
            </w:r>
          </w:p>
        </w:tc>
      </w:tr>
      <w:tr w:rsidTr="00467C9D">
        <w:tblPrEx>
          <w:tblW w:w="0" w:type="auto"/>
          <w:tblInd w:w="108" w:type="dxa"/>
          <w:tblLook w:val="04A0"/>
        </w:tblPrEx>
        <w:tc>
          <w:tcPr>
            <w:tcW w:w="5760" w:type="dxa"/>
            <w:shd w:val="clear" w:color="auto" w:fill="auto"/>
          </w:tcPr>
          <w:p w:rsidR="002B1B79" w:rsidP="008F3C1F">
            <w:r>
              <w:t>11.1. Vrsta organa, ki so mu bile zaupane naloge izvajanja v skladu s členom 38(4) Uredbe (EU) št. 1303/2013 (a) obstoječ ali na novo ustanovljen pravni subjekt, odgovoren za izvajanje finančnih instrumentov; (b) organ, ki so mu zaupane naloge izvajanja, ali (c) organ upravljanja, ki neposredno opravlja naloge izvajanja (izključno za posojila ali jamstva)</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11.1.1. Ime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11.1.2. Uradni naslov/sedež (država in kraj)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 Postopek izbire organa, ki izvaja finančni instrument: oddaja javnega naročila; drug postopek</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12.1. Opis drugega postopka izbire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13. Datum podpisa sporazuma o financiranju z organom, ki izvaja finančni instrument</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IV. Skupni znesek prispevkov iz programa po prednostnih nalogah ali ukrepih, plačanih finančnemu instrumentu, in nastalih stroškov upravljanja ali plačanih provizij za upravljanje (člen 46(2)(d) in (e) Uredbe (EU) št. 1303/2013)</w:t>
            </w:r>
          </w:p>
        </w:tc>
      </w:tr>
      <w:tr w:rsidTr="00467C9D">
        <w:tblPrEx>
          <w:tblW w:w="0" w:type="auto"/>
          <w:tblInd w:w="108" w:type="dxa"/>
          <w:tblLook w:val="04A0"/>
        </w:tblPrEx>
        <w:tc>
          <w:tcPr>
            <w:tcW w:w="5760" w:type="dxa"/>
            <w:shd w:val="clear" w:color="auto" w:fill="auto"/>
          </w:tcPr>
          <w:p w:rsidR="002B1B79" w:rsidP="008F3C1F">
            <w:r>
              <w:t>14. Skupni znesek prispevkov iz programa, ki so bili odobreni v sporazumu o financiranju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 od tega prispevki iz skladov ESI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14.1.1. od tega ESRR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14.1.2. od tega Kohezijski sklad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14.1.3. od tega ESS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14.1.4. od tega EKSRP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14.1.5. od tega ESPR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 Skupni znesek prispevkov iz programa, ki so bili plačani finančnemu instrumentu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 od tega znesek prispevkov iz skladov ESI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15.1.1. od tega ESRR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15.1.2. od tega Kohezijski sklad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15.1.3. od tega ESS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15.1.4. od tega EKSRP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15.1.5. od tega ESPR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 od tega skupni znesek nacionalnega sofinanciranja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15.2.1. od tega skupni znesek nacionalnega javnega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15.2.2. od tega skupni znesek nacionalnega zasebnega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16. Skupni znesek prispevkov iz programa, ki so bili plačani finančnemu instrumentu v okviru pobude za zaposlovanje mladih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 Skupni znesek stroškov upravljanja in pristojbin, plačnih s prispevki iz programa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17.1. od tega osnovno nadomestilo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17.2. od tega nadomestilo, ki temelji na uspešnosti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18. Kapitalizirani stroški upravljanja ali pristojbine v skladu s členom 42(2)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19. Kapitalizirane subvencionirane obrestne mere ali subvencionirane provizije za jamstvo v skladu s členom 42(1)(c)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21. Prispevki finančnemu instrumentu v obliki zemljišč in/ali nepremičnin v skladu s členom 37(10)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 Uspešnost finančnega instrumenta, vključno z napredkom pri njegovem oblikovanju in pri izbiri organov, ki ga izvajajo (vključno z organom, ki izvaja sklad skladov) (člen 46(2)(f) Uredbe (EU) št. 1303/2013)</w:t>
            </w:r>
          </w:p>
        </w:tc>
      </w:tr>
      <w:tr w:rsidTr="00467C9D">
        <w:tblPrEx>
          <w:tblW w:w="0" w:type="auto"/>
          <w:tblInd w:w="108" w:type="dxa"/>
          <w:tblLook w:val="04A0"/>
        </w:tblPrEx>
        <w:tc>
          <w:tcPr>
            <w:tcW w:w="5760" w:type="dxa"/>
            <w:shd w:val="clear" w:color="auto" w:fill="auto"/>
          </w:tcPr>
          <w:p w:rsidR="002B1B79" w:rsidP="008F3C1F">
            <w:r>
              <w:t>32. Informacija o tem, ali je bil finančni instrument ob koncu leta poročanja še operativen</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32.1. Če finančni instrument ob koncu leta poročanja ni bil več operativen, datum njegovega prenehanja</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 Obresti in drugi prihodki, ustvarjeni s podporo skladov ESI finančnemu instrumentu, programska sredstva, vrnjena finančnemu instrumentu iz naložb iz členov 43 in 44, ter vrednost kapitalskih naložb glede na prejšnja leta (člen 46(2)(g) in (i) Uredbe (EU) št. 1303/2013)</w:t>
            </w:r>
          </w:p>
        </w:tc>
      </w:tr>
      <w:tr w:rsidTr="00467C9D">
        <w:tblPrEx>
          <w:tblW w:w="0" w:type="auto"/>
          <w:tblInd w:w="108" w:type="dxa"/>
          <w:tblLook w:val="04A0"/>
        </w:tblPrEx>
        <w:tc>
          <w:tcPr>
            <w:tcW w:w="5760" w:type="dxa"/>
            <w:shd w:val="clear" w:color="auto" w:fill="auto"/>
          </w:tcPr>
          <w:p w:rsidR="002B1B79" w:rsidP="008F3C1F">
            <w:r>
              <w:t>35. Obresti in drugi prihodki, ustvarjeni s plačili iz skladov ESI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 Znesek ponovno uporabljenih sredstev, ki so bila povrnjena finančnemu instrumentu in se lahko pripišejo skladom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37.1. od tega zneski, ki so bili 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37.2. od tega zneski, ki so bili plačani za povračilo nastalih stroškov upravljanja in plačilo provizij za upravljanje finančnega instrumenta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VIII. Napredek pri doseganju pričakovanega učinka finančnega vzvoda naložb finančnega instrumenta ter vrednost naložb in udeležb (člen 46(2)(h) Uredbe (EU) št. 1303/2013)</w:t>
            </w:r>
          </w:p>
        </w:tc>
      </w:tr>
      <w:tr w:rsidTr="00467C9D">
        <w:tblPrEx>
          <w:tblW w:w="0" w:type="auto"/>
          <w:tblInd w:w="108" w:type="dxa"/>
          <w:tblLook w:val="04A0"/>
        </w:tblPrEx>
        <w:tc>
          <w:tcPr>
            <w:tcW w:w="8731" w:type="dxa"/>
            <w:gridSpan w:val="2"/>
            <w:shd w:val="clear" w:color="auto" w:fill="auto"/>
          </w:tcPr>
          <w:p w:rsidR="002B1B79" w:rsidP="008F3C1F">
            <w:r>
              <w:rPr>
                <w:b/>
              </w:rPr>
              <w:t>38. Skupni znesek drugih prispevkov, ki niso prispevki skladov ESI in jih je zbral finančni instrument (v EUR)</w:t>
            </w:r>
          </w:p>
        </w:tc>
      </w:tr>
      <w:tr w:rsidTr="00467C9D">
        <w:tblPrEx>
          <w:tblW w:w="0" w:type="auto"/>
          <w:tblInd w:w="108" w:type="dxa"/>
          <w:tblLook w:val="04A0"/>
        </w:tblPrEx>
        <w:tc>
          <w:tcPr>
            <w:tcW w:w="5760" w:type="dxa"/>
            <w:shd w:val="clear" w:color="auto" w:fill="auto"/>
          </w:tcPr>
          <w:p w:rsidR="002B1B7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 Skupni znesek drugih prispevkov, ki niso prispevki skladov ESI in so plačani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38.2.1. od tega javni prispevki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38.2.2. od tega zasebni prispevki (v EUR)</w:t>
            </w:r>
          </w:p>
        </w:tc>
        <w:tc>
          <w:tcPr>
            <w:tcW w:w="2971" w:type="dxa"/>
            <w:shd w:val="clear" w:color="auto" w:fill="auto"/>
          </w:tcPr>
          <w:p w:rsidR="002B1B79" w:rsidP="008F3C1F">
            <w:pPr>
              <w:jc w:val="right"/>
            </w:pPr>
          </w:p>
        </w:tc>
      </w:tr>
    </w:tbl>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2971"/>
      </w:tblGrid>
      <w:tr w:rsidTr="00467C9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gridSpan w:val="2"/>
            <w:shd w:val="clear" w:color="auto" w:fill="auto"/>
          </w:tcPr>
          <w:p w:rsidR="002B1B79" w:rsidP="008F3C1F">
            <w:r>
              <w:rPr>
                <w:b/>
              </w:rPr>
              <w:t>I. Navedba programa in prednostne naloge ali ukrepa, iz katerih se zagotovi podpora iz skladov ESI (člen 46(2)(a)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 Prednostne osi ali ukrepi, ki podpirajo finančni instrument, vključno s skladom skladov, v okviru programa skladov ESI.</w:t>
            </w:r>
          </w:p>
        </w:tc>
      </w:tr>
      <w:tr w:rsidTr="00467C9D">
        <w:tblPrEx>
          <w:tblW w:w="0" w:type="auto"/>
          <w:tblInd w:w="108" w:type="dxa"/>
          <w:tblLook w:val="04A0"/>
        </w:tblPrEx>
        <w:tc>
          <w:tcPr>
            <w:tcW w:w="5760" w:type="dxa"/>
            <w:shd w:val="clear" w:color="auto" w:fill="auto"/>
          </w:tcPr>
          <w:p w:rsidR="002B1B79" w:rsidP="008F3C1F">
            <w:r>
              <w:t>1.1. Prednostna os, ki podpira finančni instrument v okviru programa sklada ESI</w:t>
            </w:r>
          </w:p>
        </w:tc>
        <w:tc>
          <w:tcPr>
            <w:tcW w:w="2971" w:type="dxa"/>
            <w:shd w:val="clear" w:color="auto" w:fill="auto"/>
          </w:tcPr>
          <w:p w:rsidR="002B1B79" w:rsidP="008F3C1F">
            <w:pPr>
              <w:jc w:val="left"/>
            </w:pPr>
            <w:r>
              <w:t>06 - Boljše stanje okolja in biotske raznovrstnosti</w:t>
            </w:r>
          </w:p>
        </w:tc>
      </w:tr>
      <w:tr w:rsidTr="00467C9D">
        <w:tblPrEx>
          <w:tblW w:w="0" w:type="auto"/>
          <w:tblInd w:w="108" w:type="dxa"/>
          <w:tblLook w:val="04A0"/>
        </w:tblPrEx>
        <w:tc>
          <w:tcPr>
            <w:tcW w:w="5760" w:type="dxa"/>
            <w:shd w:val="clear" w:color="auto" w:fill="auto"/>
          </w:tcPr>
          <w:p w:rsidR="002B1B79" w:rsidP="008F3C1F">
            <w:r>
              <w:t>2. Imena skladov ESI, ki podpirajo finančni instrument v okviru prednostne osi ali ukrepa</w:t>
            </w:r>
          </w:p>
        </w:tc>
        <w:tc>
          <w:tcPr>
            <w:tcW w:w="2971" w:type="dxa"/>
            <w:shd w:val="clear" w:color="auto" w:fill="auto"/>
          </w:tcPr>
          <w:p w:rsidR="002B1B79" w:rsidP="008F3C1F">
            <w:pPr>
              <w:jc w:val="left"/>
            </w:pPr>
            <w:r>
              <w:t>ESRR</w:t>
            </w:r>
          </w:p>
        </w:tc>
      </w:tr>
      <w:tr w:rsidTr="00467C9D">
        <w:tblPrEx>
          <w:tblW w:w="0" w:type="auto"/>
          <w:tblInd w:w="108" w:type="dxa"/>
          <w:tblLook w:val="04A0"/>
        </w:tblPrEx>
        <w:tc>
          <w:tcPr>
            <w:tcW w:w="5760" w:type="dxa"/>
            <w:shd w:val="clear" w:color="auto" w:fill="auto"/>
          </w:tcPr>
          <w:p w:rsidR="002B1B79" w:rsidP="008F3C1F">
            <w:r>
              <w:rPr>
                <w:b/>
                <w:i/>
              </w:rPr>
              <w:t>3. Tematski cilji iz prvega odstavka člena 9 Uredbe (EU) št. 1303/2013, ki jih podpira finančni instrument</w:t>
            </w:r>
          </w:p>
        </w:tc>
        <w:tc>
          <w:tcPr>
            <w:tcW w:w="2971" w:type="dxa"/>
            <w:shd w:val="clear" w:color="auto" w:fill="auto"/>
          </w:tcPr>
          <w:p w:rsidR="002B1B79" w:rsidP="008F3C1F">
            <w:pPr>
              <w:jc w:val="left"/>
            </w:pPr>
            <w:r>
              <w:rPr>
                <w:b/>
                <w:i/>
              </w:rPr>
              <w:t>06 - Ohranjanje in varstvo okolja ter spodbujanje učinkovite rabe virov</w:t>
            </w:r>
          </w:p>
        </w:tc>
      </w:tr>
      <w:tr w:rsidTr="00467C9D">
        <w:tblPrEx>
          <w:tblW w:w="0" w:type="auto"/>
          <w:tblInd w:w="108" w:type="dxa"/>
          <w:tblLook w:val="04A0"/>
        </w:tblPrEx>
        <w:tc>
          <w:tcPr>
            <w:tcW w:w="5760" w:type="dxa"/>
            <w:shd w:val="clear" w:color="auto" w:fill="auto"/>
          </w:tcPr>
          <w:p w:rsidR="002B1B79" w:rsidP="008F3C1F">
            <w:r>
              <w:t>3.1. Znesek iz skladov ESI, odobrenih za ta tematski cilj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4. Drugi programi sklada ESI, ki prispevajo k finančnemu instrumentu</w:t>
            </w:r>
          </w:p>
        </w:tc>
      </w:tr>
      <w:tr w:rsidTr="00467C9D">
        <w:tblPrEx>
          <w:tblW w:w="0" w:type="auto"/>
          <w:tblInd w:w="108" w:type="dxa"/>
          <w:tblLook w:val="04A0"/>
        </w:tblPrEx>
        <w:tc>
          <w:tcPr>
            <w:tcW w:w="5760" w:type="dxa"/>
            <w:shd w:val="clear" w:color="auto" w:fill="auto"/>
          </w:tcPr>
          <w:p w:rsidR="002B1B79" w:rsidP="008F3C1F">
            <w:r>
              <w:t>4.1. Številka CCI vsakega drugega programa sklada ESI, ki prispeva k finančnemu instrumentu</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30. Datum zaključka predhodne ocene</w:t>
            </w:r>
          </w:p>
        </w:tc>
        <w:tc>
          <w:tcPr>
            <w:tcW w:w="2971" w:type="dxa"/>
            <w:shd w:val="clear" w:color="auto" w:fill="auto"/>
          </w:tcPr>
          <w:p w:rsidR="002B1B79" w:rsidP="008F3C1F">
            <w:pPr>
              <w:jc w:val="right"/>
            </w:pPr>
            <w:r>
              <w:t>31.12.2015</w:t>
            </w:r>
          </w:p>
        </w:tc>
      </w:tr>
      <w:tr w:rsidTr="00467C9D">
        <w:tblPrEx>
          <w:tblW w:w="0" w:type="auto"/>
          <w:tblInd w:w="108" w:type="dxa"/>
          <w:tblLook w:val="04A0"/>
        </w:tblPrEx>
        <w:tc>
          <w:tcPr>
            <w:tcW w:w="8731" w:type="dxa"/>
            <w:gridSpan w:val="2"/>
            <w:shd w:val="clear" w:color="auto" w:fill="auto"/>
          </w:tcPr>
          <w:p w:rsidR="002B1B79" w:rsidP="008F3C1F">
            <w:r>
              <w:rPr>
                <w:b/>
              </w:rPr>
              <w:t>31. Izbira organov, ki izvajajo finančni instrument</w:t>
            </w:r>
          </w:p>
        </w:tc>
      </w:tr>
      <w:tr w:rsidTr="00467C9D">
        <w:tblPrEx>
          <w:tblW w:w="0" w:type="auto"/>
          <w:tblInd w:w="108" w:type="dxa"/>
          <w:tblLook w:val="04A0"/>
        </w:tblPrEx>
        <w:tc>
          <w:tcPr>
            <w:tcW w:w="5760" w:type="dxa"/>
            <w:shd w:val="clear" w:color="auto" w:fill="auto"/>
          </w:tcPr>
          <w:p w:rsidR="002B1B79" w:rsidP="008F3C1F">
            <w:r>
              <w:t>31.1. Ali se je že začel postopek izbora ali določitve?</w:t>
            </w:r>
          </w:p>
        </w:tc>
        <w:tc>
          <w:tcPr>
            <w:tcW w:w="2971" w:type="dxa"/>
            <w:shd w:val="clear" w:color="auto" w:fill="auto"/>
          </w:tcPr>
          <w:p w:rsidR="002B1B79" w:rsidP="008F3C1F">
            <w:pPr>
              <w:jc w:val="right"/>
            </w:pPr>
            <w:r>
              <w:t>Ne</w:t>
            </w:r>
          </w:p>
        </w:tc>
      </w:tr>
      <w:tr w:rsidTr="00467C9D">
        <w:tblPrEx>
          <w:tblW w:w="0" w:type="auto"/>
          <w:tblInd w:w="108" w:type="dxa"/>
          <w:tblLook w:val="04A0"/>
        </w:tblPrEx>
        <w:tc>
          <w:tcPr>
            <w:tcW w:w="8731" w:type="dxa"/>
            <w:gridSpan w:val="2"/>
            <w:shd w:val="clear" w:color="auto" w:fill="auto"/>
          </w:tcPr>
          <w:p w:rsidR="002B1B79" w:rsidP="008F3C1F">
            <w:r>
              <w:rPr>
                <w:b/>
              </w:rPr>
              <w:t>II. Opis finančnega instrumenta in ureditev za izvajanje (člen 46(2)(b) Uredbe (EU) št. 1303/2013)</w:t>
            </w:r>
          </w:p>
        </w:tc>
      </w:tr>
      <w:tr w:rsidTr="00467C9D">
        <w:tblPrEx>
          <w:tblW w:w="0" w:type="auto"/>
          <w:tblInd w:w="108" w:type="dxa"/>
          <w:tblLook w:val="04A0"/>
        </w:tblPrEx>
        <w:tc>
          <w:tcPr>
            <w:tcW w:w="5760" w:type="dxa"/>
            <w:shd w:val="clear" w:color="auto" w:fill="auto"/>
          </w:tcPr>
          <w:p w:rsidR="002B1B79" w:rsidP="008F3C1F">
            <w:r>
              <w:t>5. Ime finančnega instrumenta</w:t>
            </w:r>
          </w:p>
        </w:tc>
        <w:tc>
          <w:tcPr>
            <w:tcW w:w="2971" w:type="dxa"/>
            <w:shd w:val="clear" w:color="auto" w:fill="auto"/>
          </w:tcPr>
          <w:p w:rsidR="002B1B79" w:rsidP="008F3C1F">
            <w:pPr>
              <w:jc w:val="left"/>
            </w:pPr>
            <w:r>
              <w:t>Sklad skladov 6.OS</w:t>
            </w:r>
          </w:p>
        </w:tc>
      </w:tr>
      <w:tr w:rsidTr="00467C9D">
        <w:tblPrEx>
          <w:tblW w:w="0" w:type="auto"/>
          <w:tblInd w:w="108" w:type="dxa"/>
          <w:tblLook w:val="04A0"/>
        </w:tblPrEx>
        <w:tc>
          <w:tcPr>
            <w:tcW w:w="5760" w:type="dxa"/>
            <w:shd w:val="clear" w:color="auto" w:fill="auto"/>
          </w:tcPr>
          <w:p w:rsidR="002B1B79" w:rsidP="008F3C1F">
            <w:r>
              <w:t>6. Uradni naslov/sedež finančnega instrumenta (ime države in kraj)</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7. Ureditev za izvajanje</w:t>
            </w:r>
          </w:p>
        </w:tc>
      </w:tr>
      <w:tr w:rsidTr="00467C9D">
        <w:tblPrEx>
          <w:tblW w:w="0" w:type="auto"/>
          <w:tblInd w:w="108" w:type="dxa"/>
          <w:tblLook w:val="04A0"/>
        </w:tblPrEx>
        <w:tc>
          <w:tcPr>
            <w:tcW w:w="5760" w:type="dxa"/>
            <w:shd w:val="clear" w:color="auto" w:fill="auto"/>
          </w:tcPr>
          <w:p w:rsidR="002B1B79" w:rsidP="008F3C1F">
            <w:r>
              <w:t>7.1. Finančni instrumenti, vzpostavljeni na ravni Unije, ki jih neposredno ali posredno upravlja Komisija, iz člena 38(1)(a) Uredbe (EU) št. 1303/2013, ki jih podpirajo prispevki iz programa skladov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7.1.1. Ime finančnega instrumenta na ravni Unije</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7.2. Finančni instrument, vzpostavljen na nacionalni, regionalni, transnacionalni ali čezmejni ravni, ki ga upravlja organ upravljanja ali je njegovo upravljanje v pristojnosti tega organa, iz člena 38(1)(b), ki ga podpirajo prispevki iz programa skladov ESI v skladu s točkami (a), (b) in (c) člena 38(4) Uredbe (EU) št. 1303/2013</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8. Vrsta finančnega instrumenta</w:t>
            </w:r>
          </w:p>
        </w:tc>
        <w:tc>
          <w:tcPr>
            <w:tcW w:w="2971" w:type="dxa"/>
            <w:shd w:val="clear" w:color="auto" w:fill="auto"/>
          </w:tcPr>
          <w:p w:rsidR="002B1B79" w:rsidP="008F3C1F">
            <w:pPr>
              <w:jc w:val="left"/>
            </w:pPr>
            <w:r>
              <w:t>Sklad skladov</w:t>
            </w:r>
          </w:p>
        </w:tc>
      </w:tr>
      <w:tr w:rsidTr="00467C9D">
        <w:tblPrEx>
          <w:tblW w:w="0" w:type="auto"/>
          <w:tblInd w:w="108" w:type="dxa"/>
          <w:tblLook w:val="04A0"/>
        </w:tblPrEx>
        <w:tc>
          <w:tcPr>
            <w:tcW w:w="5760" w:type="dxa"/>
            <w:shd w:val="clear" w:color="auto" w:fill="auto"/>
          </w:tcPr>
          <w:p w:rsidR="002B1B79" w:rsidP="008F3C1F">
            <w:r>
              <w:t>10. Pravni status finančnega instrumenta v skladu s členom 38(6) Uredbe (EU) št. 1303/2013 (samo za finančne instrumente iz člena 38(1)(b)): fiduciarni račun, odprt v imenu organa, ki so mu bile zaupane naloge izvajanja, in v imenu organa upravljanja, ali poseben sveženj financiranja v okviru finančne institucije</w:t>
            </w:r>
          </w:p>
        </w:tc>
        <w:tc>
          <w:tcPr>
            <w:tcW w:w="2971" w:type="dxa"/>
            <w:shd w:val="clear" w:color="auto" w:fill="auto"/>
          </w:tcPr>
          <w:p w:rsidR="002B1B79" w:rsidP="008F3C1F">
            <w:pPr>
              <w:jc w:val="left"/>
            </w:pPr>
          </w:p>
        </w:tc>
      </w:tr>
      <w:tr w:rsidTr="00467C9D">
        <w:tblPrEx>
          <w:tblW w:w="0" w:type="auto"/>
          <w:tblInd w:w="108" w:type="dxa"/>
          <w:tblLook w:val="04A0"/>
        </w:tblPrEx>
        <w:tc>
          <w:tcPr>
            <w:tcW w:w="8731" w:type="dxa"/>
            <w:gridSpan w:val="2"/>
            <w:shd w:val="clear" w:color="auto" w:fill="auto"/>
          </w:tcPr>
          <w:p w:rsidR="002B1B79" w:rsidP="008F3C1F">
            <w:r>
              <w:rPr>
                <w:b/>
              </w:rPr>
              <w:t>III. Navedba organa, ki izvaja finančni instrument v skladu s členom 38(1)(a) in členom 38(4)(a), (b) in (c) Uredbe (EU) št. 1303/2013, in finančnih posrednikov iz člena 38(5) Uredbe (EU) št. 1303/2013 (člen 46(2)(c) Uredbe (EU) št. 1303/2013)</w:t>
            </w:r>
          </w:p>
        </w:tc>
      </w:tr>
      <w:tr w:rsidTr="00467C9D">
        <w:tblPrEx>
          <w:tblW w:w="0" w:type="auto"/>
          <w:tblInd w:w="108" w:type="dxa"/>
          <w:tblLook w:val="04A0"/>
        </w:tblPrEx>
        <w:tc>
          <w:tcPr>
            <w:tcW w:w="8731" w:type="dxa"/>
            <w:gridSpan w:val="2"/>
            <w:shd w:val="clear" w:color="auto" w:fill="auto"/>
          </w:tcPr>
          <w:p w:rsidR="002B1B79" w:rsidP="008F3C1F">
            <w:r>
              <w:rPr>
                <w:b/>
              </w:rPr>
              <w:t>11. Organ, ki izvaja finančni instrument</w:t>
            </w:r>
          </w:p>
        </w:tc>
      </w:tr>
      <w:tr w:rsidTr="00467C9D">
        <w:tblPrEx>
          <w:tblW w:w="0" w:type="auto"/>
          <w:tblInd w:w="108" w:type="dxa"/>
          <w:tblLook w:val="04A0"/>
        </w:tblPrEx>
        <w:tc>
          <w:tcPr>
            <w:tcW w:w="5760" w:type="dxa"/>
            <w:shd w:val="clear" w:color="auto" w:fill="auto"/>
          </w:tcPr>
          <w:p w:rsidR="002B1B79" w:rsidP="008F3C1F">
            <w:r>
              <w:t>11.1. Vrsta organa, ki so mu bile zaupane naloge izvajanja v skladu s členom 38(4) Uredbe (EU) št. 1303/2013 (a) obstoječ ali na novo ustanovljen pravni subjekt, odgovoren za izvajanje finančnih instrumentov; (b) organ, ki so mu zaupane naloge izvajanja, ali (c) organ upravljanja, ki neposredno opravlja naloge izvajanja (izključno za posojila ali jamstva)</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11.1.1. Ime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11.1.2. Uradni naslov/sedež (država in kraj)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 Postopek izbire organa, ki izvaja finančni instrument: oddaja javnega naročila; drug postopek</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12.1. Opis drugega postopka izbire organa, ki izvaja finančni instrument</w:t>
            </w:r>
          </w:p>
        </w:tc>
        <w:tc>
          <w:tcPr>
            <w:tcW w:w="2971" w:type="dxa"/>
            <w:shd w:val="clear" w:color="auto" w:fill="auto"/>
          </w:tcPr>
          <w:p w:rsidR="002B1B79" w:rsidP="008F3C1F">
            <w:pPr>
              <w:jc w:val="left"/>
            </w:pPr>
          </w:p>
        </w:tc>
      </w:tr>
      <w:tr w:rsidTr="00467C9D">
        <w:tblPrEx>
          <w:tblW w:w="0" w:type="auto"/>
          <w:tblInd w:w="108" w:type="dxa"/>
          <w:tblLook w:val="04A0"/>
        </w:tblPrEx>
        <w:tc>
          <w:tcPr>
            <w:tcW w:w="5760" w:type="dxa"/>
            <w:shd w:val="clear" w:color="auto" w:fill="auto"/>
          </w:tcPr>
          <w:p w:rsidR="002B1B79" w:rsidP="008F3C1F">
            <w:r>
              <w:t>13. Datum podpisa sporazuma o financiranju z organom, ki izvaja finančni instrument</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IV. Skupni znesek prispevkov iz programa po prednostnih nalogah ali ukrepih, plačanih finančnemu instrumentu, in nastalih stroškov upravljanja ali plačanih provizij za upravljanje (člen 46(2)(d) in (e) Uredbe (EU) št. 1303/2013)</w:t>
            </w:r>
          </w:p>
        </w:tc>
      </w:tr>
      <w:tr w:rsidTr="00467C9D">
        <w:tblPrEx>
          <w:tblW w:w="0" w:type="auto"/>
          <w:tblInd w:w="108" w:type="dxa"/>
          <w:tblLook w:val="04A0"/>
        </w:tblPrEx>
        <w:tc>
          <w:tcPr>
            <w:tcW w:w="5760" w:type="dxa"/>
            <w:shd w:val="clear" w:color="auto" w:fill="auto"/>
          </w:tcPr>
          <w:p w:rsidR="002B1B79" w:rsidP="008F3C1F">
            <w:r>
              <w:t>14. Skupni znesek prispevkov iz programa, ki so bili odobreni v sporazumu o financiranju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 od tega prispevki iz skladov ESI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14.1.1. od tega ESRR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14.1.2. od tega Kohezijski sklad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14.1.3. od tega ESS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14.1.4. od tega EKSRP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14.1.5. od tega ESPR (v EUR) (neobvezno)</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 Skupni znesek prispevkov iz programa, ki so bili plačani finančnemu instrumentu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 od tega znesek prispevkov iz skladov ESI (v EUR)</w:t>
            </w:r>
          </w:p>
        </w:tc>
        <w:tc>
          <w:tcPr>
            <w:tcW w:w="2971" w:type="dxa"/>
            <w:shd w:val="clear" w:color="auto" w:fill="auto"/>
          </w:tcPr>
          <w:p w:rsidR="002B1B79" w:rsidP="008F3C1F">
            <w:pPr>
              <w:jc w:val="right"/>
            </w:pPr>
            <w:r>
              <w:t>0,00</w:t>
            </w:r>
          </w:p>
        </w:tc>
      </w:tr>
      <w:tr w:rsidTr="00467C9D">
        <w:tblPrEx>
          <w:tblW w:w="0" w:type="auto"/>
          <w:tblInd w:w="108" w:type="dxa"/>
          <w:tblLook w:val="04A0"/>
        </w:tblPrEx>
        <w:tc>
          <w:tcPr>
            <w:tcW w:w="5760" w:type="dxa"/>
            <w:shd w:val="clear" w:color="auto" w:fill="auto"/>
          </w:tcPr>
          <w:p w:rsidR="002B1B79" w:rsidP="008F3C1F">
            <w:r>
              <w:t>15.1.1. od tega ESRR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15.1.2. od tega Kohezijski sklad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15.1.3. od tega ESS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15.1.4. od tega EKSRP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15.1.5. od tega ESPR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 od tega skupni znesek nacionalnega sofinanciranja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15.2.1. od tega skupni znesek nacionalnega javnega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15.2.2. od tega skupni znesek nacionalnega zasebnega financiranja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16. Skupni znesek prispevkov iz programa, ki so bili plačani finančnemu instrumentu v okviru pobude za zaposlovanje mladih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 Skupni znesek stroškov upravljanja in pristojbin, plačnih s prispevki iz programa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17.1. od tega osnovno nadomestilo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17.2. od tega nadomestilo, ki temelji na uspešnosti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18. Kapitalizirani stroški upravljanja ali pristojbine v skladu s členom 42(2)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19. Kapitalizirane subvencionirane obrestne mere ali subvencionirane provizije za jamstvo v skladu s členom 42(1)(c)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20. Znesek prispevkov iz programa za nadaljnje naložbe v končne prejemnike v skladu s členom 42(3)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21. Prispevki finančnemu instrumentu v obliki zemljišč in/ali nepremičnin v skladu s členom 37(10) Uredbe (EU) št. 1303/2013 (zadeva samo končno poročilo)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 Uspešnost finančnega instrumenta, vključno z napredkom pri njegovem oblikovanju in pri izbiri organov, ki ga izvajajo (vključno z organom, ki izvaja sklad skladov) (člen 46(2)(f) Uredbe (EU) št. 1303/2013)</w:t>
            </w:r>
          </w:p>
        </w:tc>
      </w:tr>
      <w:tr w:rsidTr="00467C9D">
        <w:tblPrEx>
          <w:tblW w:w="0" w:type="auto"/>
          <w:tblInd w:w="108" w:type="dxa"/>
          <w:tblLook w:val="04A0"/>
        </w:tblPrEx>
        <w:tc>
          <w:tcPr>
            <w:tcW w:w="5760" w:type="dxa"/>
            <w:shd w:val="clear" w:color="auto" w:fill="auto"/>
          </w:tcPr>
          <w:p w:rsidR="002B1B79" w:rsidP="008F3C1F">
            <w:r>
              <w:t>32. Informacija o tem, ali je bil finančni instrument ob koncu leta poročanja še operativen</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32.1. Če finančni instrument ob koncu leta poročanja ni bil več operativen, datum njegovega prenehanja</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 Obresti in drugi prihodki, ustvarjeni s podporo skladov ESI finančnemu instrumentu, programska sredstva, vrnjena finančnemu instrumentu iz naložb iz členov 43 in 44, ter vrednost kapitalskih naložb glede na prejšnja leta (člen 46(2)(g) in (i) Uredbe (EU) št. 1303/2013)</w:t>
            </w:r>
          </w:p>
        </w:tc>
      </w:tr>
      <w:tr w:rsidTr="00467C9D">
        <w:tblPrEx>
          <w:tblW w:w="0" w:type="auto"/>
          <w:tblInd w:w="108" w:type="dxa"/>
          <w:tblLook w:val="04A0"/>
        </w:tblPrEx>
        <w:tc>
          <w:tcPr>
            <w:tcW w:w="5760" w:type="dxa"/>
            <w:shd w:val="clear" w:color="auto" w:fill="auto"/>
          </w:tcPr>
          <w:p w:rsidR="002B1B79" w:rsidP="008F3C1F">
            <w:r>
              <w:t>35. Obresti in drugi prihodki, ustvarjeni s plačili iz skladov ESI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 Znesek ponovno uporabljenih sredstev, ki so bila povrnjena finančnemu instrumentu in se lahko pripišejo skladom ESI</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37.1. od tega zneski, ki so bili plačani za preferenčno izplačilo zasebnih vlagateljev , ki delujejo po načelu vlagatelja v tržnem gospodarstvu in zagotovijo drugi del virov za podporo finančnemu instrumentu iz skladov ESI ali sovlagajo na ravni končnega prejemnika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37.2. od tega zneski, ki so bili plačani za povračilo nastalih stroškov upravljanja in plačilo provizij za upravljanje finančnega instrumenta (v EUR)</w:t>
            </w:r>
          </w:p>
        </w:tc>
        <w:tc>
          <w:tcPr>
            <w:tcW w:w="2971" w:type="dxa"/>
            <w:shd w:val="clear" w:color="auto" w:fill="auto"/>
          </w:tcPr>
          <w:p w:rsidR="002B1B79" w:rsidP="008F3C1F">
            <w:pPr>
              <w:jc w:val="right"/>
            </w:pPr>
          </w:p>
        </w:tc>
      </w:tr>
      <w:tr w:rsidTr="00467C9D">
        <w:tblPrEx>
          <w:tblW w:w="0" w:type="auto"/>
          <w:tblInd w:w="108" w:type="dxa"/>
          <w:tblLook w:val="04A0"/>
        </w:tblPrEx>
        <w:tc>
          <w:tcPr>
            <w:tcW w:w="8731" w:type="dxa"/>
            <w:gridSpan w:val="2"/>
            <w:shd w:val="clear" w:color="auto" w:fill="auto"/>
          </w:tcPr>
          <w:p w:rsidR="002B1B79" w:rsidP="008F3C1F">
            <w:r>
              <w:rPr>
                <w:b/>
              </w:rPr>
              <w:t>VIII. Napredek pri doseganju pričakovanega učinka finančnega vzvoda naložb finančnega instrumenta ter vrednost naložb in udeležb (člen 46(2)(h) Uredbe (EU) št. 1303/2013)</w:t>
            </w:r>
          </w:p>
        </w:tc>
      </w:tr>
      <w:tr w:rsidTr="00467C9D">
        <w:tblPrEx>
          <w:tblW w:w="0" w:type="auto"/>
          <w:tblInd w:w="108" w:type="dxa"/>
          <w:tblLook w:val="04A0"/>
        </w:tblPrEx>
        <w:tc>
          <w:tcPr>
            <w:tcW w:w="8731" w:type="dxa"/>
            <w:gridSpan w:val="2"/>
            <w:shd w:val="clear" w:color="auto" w:fill="auto"/>
          </w:tcPr>
          <w:p w:rsidR="002B1B79" w:rsidP="008F3C1F">
            <w:r>
              <w:rPr>
                <w:b/>
              </w:rPr>
              <w:t>38. Skupni znesek drugih prispevkov, ki niso prispevki skladov ESI in jih je zbral finančni instrument (v EUR)</w:t>
            </w:r>
          </w:p>
        </w:tc>
      </w:tr>
      <w:tr w:rsidTr="00467C9D">
        <w:tblPrEx>
          <w:tblW w:w="0" w:type="auto"/>
          <w:tblInd w:w="108" w:type="dxa"/>
          <w:tblLook w:val="04A0"/>
        </w:tblPrEx>
        <w:tc>
          <w:tcPr>
            <w:tcW w:w="5760" w:type="dxa"/>
            <w:shd w:val="clear" w:color="auto" w:fill="auto"/>
          </w:tcPr>
          <w:p w:rsidR="002B1B79" w:rsidP="008F3C1F">
            <w:r>
              <w:t>38.1. Skupni znesek drugih prispevkov, ki niso prispevki skladov ESI in so odobreni v sporazumu o financiranju z organom, ki izvaja finančni instrument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 Skupni znesek drugih prispevkov, ki niso prispevki skladov ESI in so plačani finančnemu instrumentu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38.2.1. od tega javni prispevki (v EUR)</w:t>
            </w:r>
          </w:p>
        </w:tc>
        <w:tc>
          <w:tcPr>
            <w:tcW w:w="2971" w:type="dxa"/>
            <w:shd w:val="clear" w:color="auto" w:fill="auto"/>
          </w:tcPr>
          <w:p w:rsidR="002B1B79" w:rsidP="008F3C1F">
            <w:pPr>
              <w:jc w:val="right"/>
            </w:pPr>
          </w:p>
        </w:tc>
      </w:tr>
      <w:tr w:rsidTr="00467C9D">
        <w:tblPrEx>
          <w:tblW w:w="0" w:type="auto"/>
          <w:tblInd w:w="108" w:type="dxa"/>
          <w:tblLook w:val="04A0"/>
        </w:tblPrEx>
        <w:tc>
          <w:tcPr>
            <w:tcW w:w="5760" w:type="dxa"/>
            <w:shd w:val="clear" w:color="auto" w:fill="auto"/>
          </w:tcPr>
          <w:p w:rsidR="002B1B79" w:rsidP="008F3C1F">
            <w:r>
              <w:t>38.2.2. od tega zasebni prispevki (v EUR)</w:t>
            </w:r>
          </w:p>
        </w:tc>
        <w:tc>
          <w:tcPr>
            <w:tcW w:w="2971" w:type="dxa"/>
            <w:shd w:val="clear" w:color="auto" w:fill="auto"/>
          </w:tcPr>
          <w:p w:rsidR="002B1B79" w:rsidP="008F3C1F">
            <w:pPr>
              <w:jc w:val="right"/>
            </w:pPr>
          </w:p>
        </w:tc>
      </w:tr>
    </w:tbl>
    <w:p w:rsidR="002B1B79" w:rsidP="002B1B79">
      <w:r>
        <w:t xml:space="preserve"> </w:t>
      </w:r>
    </w:p>
    <w:p w:rsidR="00E42D63" w:rsidRPr="00651D0D" w:rsidP="00E42D63">
      <w:pPr>
        <w:pStyle w:val="Text1"/>
        <w:ind w:left="0"/>
        <w:sectPr w:rsidSect="00E31EDD">
          <w:headerReference w:type="default" r:id="rId12"/>
          <w:footerReference w:type="default" r:id="rId13"/>
          <w:headerReference w:type="first" r:id="rId14"/>
          <w:footerReference w:type="first" r:id="rId15"/>
          <w:pgSz w:w="11906" w:h="16838"/>
          <w:pgMar w:top="567" w:right="510" w:bottom="284" w:left="1134" w:header="709" w:footer="709" w:gutter="0"/>
          <w:cols w:space="708"/>
          <w:docGrid w:linePitch="360"/>
        </w:sectPr>
      </w:pPr>
    </w:p>
    <w:p w:rsidR="00641D4D" w:rsidP="00C57F94">
      <w:pPr>
        <w:pStyle w:val="Heading1"/>
        <w:ind w:left="0" w:firstLine="0"/>
      </w:pPr>
      <w:r>
        <w:rPr>
          <w:noProof/>
        </w:rPr>
        <w:t>Neobvezno za poročilo, ki se predloži leta 2016, in se ne uporablja za druga osnovna poročila: UKREPI, SPREJETI ZA IZPOLNITEV PREDHODNIH POGOJENOSTI</w:t>
      </w:r>
    </w:p>
    <w:p w:rsidR="00842532" w:rsidRPr="00842532" w:rsidP="00842532">
      <w:pPr>
        <w:pStyle w:val="Text1"/>
        <w:ind w:left="0"/>
        <w:rPr>
          <w:lang w:val="fr-BE"/>
        </w:rPr>
      </w:pPr>
    </w:p>
    <w:p w:rsidR="00842532" w:rsidRPr="0029142A" w:rsidP="00842532">
      <w:pPr>
        <w:rPr>
          <w:lang w:val="fr-BE"/>
        </w:rPr>
      </w:pPr>
      <w:r w:rsidRPr="0029142A">
        <w:rPr>
          <w:noProof/>
          <w:lang w:val="fr-BE"/>
        </w:rPr>
        <w:t>Preglednica 14</w:t>
      </w:r>
      <w:r w:rsidRPr="0029142A">
        <w:rPr>
          <w:lang w:val="fr-BE"/>
        </w:rPr>
        <w:t xml:space="preserve">: </w:t>
      </w:r>
      <w:r w:rsidRPr="0029142A">
        <w:rPr>
          <w:noProof/>
          <w:lang w:val="fr-BE"/>
        </w:rPr>
        <w:t>Sprejeti ukrepi za izpolnjevanje veljavnih splošnih predhodnih pogojenosti</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693"/>
        <w:gridCol w:w="851"/>
        <w:gridCol w:w="947"/>
        <w:gridCol w:w="1321"/>
        <w:gridCol w:w="1276"/>
        <w:gridCol w:w="708"/>
        <w:gridCol w:w="993"/>
        <w:gridCol w:w="3009"/>
      </w:tblGrid>
      <w:tr w:rsidTr="003D622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410" w:type="dxa"/>
            <w:shd w:val="clear" w:color="auto" w:fill="auto"/>
          </w:tcPr>
          <w:p w:rsidR="00F678F5" w:rsidRPr="004B3E22" w:rsidP="00E51284">
            <w:pPr>
              <w:rPr>
                <w:sz w:val="14"/>
                <w:szCs w:val="14"/>
              </w:rPr>
            </w:pPr>
            <w:r w:rsidRPr="004B3E22">
              <w:rPr>
                <w:noProof/>
                <w:sz w:val="14"/>
                <w:szCs w:val="14"/>
              </w:rPr>
              <w:t>Splošna predhodna pogojenost</w:t>
            </w:r>
          </w:p>
        </w:tc>
        <w:tc>
          <w:tcPr>
            <w:tcW w:w="2693" w:type="dxa"/>
            <w:shd w:val="clear" w:color="auto" w:fill="auto"/>
          </w:tcPr>
          <w:p w:rsidR="00F678F5" w:rsidRPr="004B3E22" w:rsidP="00E51284">
            <w:pPr>
              <w:rPr>
                <w:sz w:val="14"/>
                <w:szCs w:val="14"/>
              </w:rPr>
            </w:pPr>
            <w:r w:rsidRPr="004B3E22">
              <w:rPr>
                <w:noProof/>
                <w:sz w:val="14"/>
                <w:szCs w:val="14"/>
              </w:rPr>
              <w:t>Neizpolnjena merila</w:t>
            </w:r>
          </w:p>
        </w:tc>
        <w:tc>
          <w:tcPr>
            <w:tcW w:w="851" w:type="dxa"/>
            <w:shd w:val="clear" w:color="auto" w:fill="auto"/>
          </w:tcPr>
          <w:p w:rsidR="00F678F5" w:rsidRPr="004B3E22" w:rsidP="00E51284">
            <w:pPr>
              <w:rPr>
                <w:sz w:val="14"/>
                <w:szCs w:val="14"/>
              </w:rPr>
            </w:pPr>
            <w:r w:rsidRPr="004B3E22">
              <w:rPr>
                <w:noProof/>
                <w:sz w:val="14"/>
                <w:szCs w:val="14"/>
              </w:rPr>
              <w:t>Sprejeti ukrepi</w:t>
            </w:r>
          </w:p>
        </w:tc>
        <w:tc>
          <w:tcPr>
            <w:tcW w:w="947" w:type="dxa"/>
            <w:shd w:val="clear" w:color="auto" w:fill="auto"/>
          </w:tcPr>
          <w:p w:rsidR="00F678F5" w:rsidRPr="004B3E22" w:rsidP="00E51284">
            <w:pPr>
              <w:rPr>
                <w:sz w:val="14"/>
                <w:szCs w:val="14"/>
              </w:rPr>
            </w:pPr>
            <w:r w:rsidRPr="004B3E22">
              <w:rPr>
                <w:noProof/>
                <w:sz w:val="14"/>
                <w:szCs w:val="14"/>
              </w:rPr>
              <w:t>Rok</w:t>
            </w:r>
          </w:p>
        </w:tc>
        <w:tc>
          <w:tcPr>
            <w:tcW w:w="1321" w:type="dxa"/>
            <w:shd w:val="clear" w:color="auto" w:fill="auto"/>
          </w:tcPr>
          <w:p w:rsidR="00F678F5" w:rsidRPr="004B3E22" w:rsidP="00E51284">
            <w:pPr>
              <w:rPr>
                <w:sz w:val="14"/>
                <w:szCs w:val="14"/>
              </w:rPr>
            </w:pPr>
            <w:r w:rsidRPr="004B3E22">
              <w:rPr>
                <w:noProof/>
                <w:sz w:val="14"/>
                <w:szCs w:val="14"/>
              </w:rPr>
              <w:t>Pristojni organi</w:t>
            </w:r>
          </w:p>
        </w:tc>
        <w:tc>
          <w:tcPr>
            <w:tcW w:w="1276" w:type="dxa"/>
            <w:shd w:val="clear" w:color="auto" w:fill="auto"/>
          </w:tcPr>
          <w:p w:rsidR="00F678F5" w:rsidRPr="004B3E22" w:rsidP="00E51284">
            <w:pPr>
              <w:rPr>
                <w:sz w:val="14"/>
                <w:szCs w:val="14"/>
              </w:rPr>
            </w:pPr>
            <w:r w:rsidRPr="004B3E22">
              <w:rPr>
                <w:noProof/>
                <w:sz w:val="14"/>
                <w:szCs w:val="14"/>
              </w:rPr>
              <w:t>Ukrep je zaključen do roka</w:t>
            </w:r>
          </w:p>
        </w:tc>
        <w:tc>
          <w:tcPr>
            <w:tcW w:w="708" w:type="dxa"/>
            <w:shd w:val="clear" w:color="auto" w:fill="auto"/>
          </w:tcPr>
          <w:p w:rsidR="00F678F5" w:rsidRPr="004B3E22" w:rsidP="00756103">
            <w:pPr>
              <w:rPr>
                <w:sz w:val="14"/>
                <w:szCs w:val="14"/>
              </w:rPr>
            </w:pPr>
            <w:r w:rsidRPr="004B3E22">
              <w:rPr>
                <w:noProof/>
                <w:sz w:val="14"/>
                <w:szCs w:val="14"/>
              </w:rPr>
              <w:t>Izpolnjena merila</w:t>
            </w:r>
          </w:p>
        </w:tc>
        <w:tc>
          <w:tcPr>
            <w:tcW w:w="993" w:type="dxa"/>
            <w:shd w:val="clear" w:color="auto" w:fill="auto"/>
          </w:tcPr>
          <w:p w:rsidR="00F678F5" w:rsidRPr="004B3E22" w:rsidP="00756103">
            <w:pPr>
              <w:rPr>
                <w:sz w:val="14"/>
                <w:szCs w:val="14"/>
              </w:rPr>
            </w:pPr>
            <w:r w:rsidRPr="004B3E22">
              <w:rPr>
                <w:noProof/>
                <w:sz w:val="14"/>
                <w:szCs w:val="14"/>
              </w:rPr>
              <w:t>Predvideni datum za dokončno izvedbo preostalih ukrepov</w:t>
            </w:r>
          </w:p>
        </w:tc>
        <w:tc>
          <w:tcPr>
            <w:tcW w:w="3009" w:type="dxa"/>
            <w:shd w:val="clear" w:color="auto" w:fill="auto"/>
          </w:tcPr>
          <w:p w:rsidR="00F678F5" w:rsidRPr="004B3E22" w:rsidP="00E51284">
            <w:pPr>
              <w:rPr>
                <w:sz w:val="14"/>
                <w:szCs w:val="14"/>
              </w:rPr>
            </w:pPr>
            <w:r w:rsidRPr="004B3E22">
              <w:rPr>
                <w:noProof/>
                <w:sz w:val="14"/>
                <w:szCs w:val="14"/>
              </w:rPr>
              <w:t>Komentar</w:t>
            </w: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4</w:t>
            </w:r>
            <w:r w:rsidRPr="004B3E22">
              <w:rPr>
                <w:sz w:val="14"/>
                <w:szCs w:val="14"/>
              </w:rPr>
              <w:t xml:space="preserve"> - </w:t>
            </w:r>
            <w:r w:rsidRPr="004B3E22">
              <w:rPr>
                <w:noProof/>
                <w:sz w:val="14"/>
                <w:szCs w:val="14"/>
              </w:rPr>
              <w:t>Obstoj ureditve za učinkovito uporabo zakonodaje Unije o javnih naročilih na področju evropskih strukturnih in investicijskih skladov.</w:t>
            </w:r>
          </w:p>
        </w:tc>
        <w:tc>
          <w:tcPr>
            <w:tcW w:w="2693" w:type="dxa"/>
            <w:shd w:val="clear" w:color="auto" w:fill="auto"/>
          </w:tcPr>
          <w:p w:rsidR="00F678F5" w:rsidRPr="004B3E22" w:rsidP="009641F4">
            <w:pPr>
              <w:rPr>
                <w:sz w:val="14"/>
                <w:szCs w:val="14"/>
              </w:rPr>
            </w:pPr>
            <w:r w:rsidRPr="004B3E22">
              <w:rPr>
                <w:noProof/>
                <w:sz w:val="14"/>
                <w:szCs w:val="14"/>
              </w:rPr>
              <w:t>1</w:t>
            </w:r>
            <w:r w:rsidRPr="004B3E22">
              <w:rPr>
                <w:sz w:val="14"/>
                <w:szCs w:val="14"/>
              </w:rPr>
              <w:t xml:space="preserve"> - </w:t>
            </w:r>
            <w:r w:rsidRPr="004B3E22">
              <w:rPr>
                <w:noProof/>
                <w:sz w:val="14"/>
                <w:szCs w:val="14"/>
              </w:rPr>
              <w:t>Ureditev za učinkovito uporabo zakonodaje Unije o javnih naročilih, podprta z ustreznimi mehanizmi.</w:t>
            </w:r>
          </w:p>
        </w:tc>
        <w:tc>
          <w:tcPr>
            <w:tcW w:w="851" w:type="dxa"/>
            <w:shd w:val="clear" w:color="auto" w:fill="auto"/>
          </w:tcPr>
          <w:p w:rsidR="00F678F5" w:rsidRPr="004B3E22" w:rsidP="00465D55">
            <w:pPr>
              <w:rPr>
                <w:sz w:val="14"/>
                <w:szCs w:val="14"/>
              </w:rPr>
            </w:pPr>
            <w:r w:rsidRPr="004B3E22">
              <w:rPr>
                <w:noProof/>
                <w:sz w:val="14"/>
                <w:szCs w:val="14"/>
              </w:rPr>
              <w:t>Za reševanje glavnih in ponavljajočih se vrst napak pri javnem naročanju bo do konca decembra 2014 pripravljena obsežna analiza praks javnega naročanja, zlasti tistih, ki zadevajo sklade ESI (31. 12. 2014).</w:t>
            </w:r>
          </w:p>
          <w:p w:rsidR="00F678F5" w:rsidRPr="004B3E22" w:rsidP="00465D55">
            <w:pPr>
              <w:rPr>
                <w:sz w:val="14"/>
                <w:szCs w:val="14"/>
              </w:rPr>
            </w:pPr>
          </w:p>
          <w:p w:rsidR="00F678F5" w:rsidRPr="004B3E22" w:rsidP="00465D55">
            <w:pPr>
              <w:rPr>
                <w:sz w:val="14"/>
                <w:szCs w:val="14"/>
              </w:rPr>
            </w:pPr>
            <w:r w:rsidRPr="004B3E22">
              <w:rPr>
                <w:noProof/>
                <w:sz w:val="14"/>
                <w:szCs w:val="14"/>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F678F5" w:rsidRPr="004B3E22" w:rsidP="00465D55">
            <w:pPr>
              <w:rPr>
                <w:sz w:val="14"/>
                <w:szCs w:val="14"/>
              </w:rPr>
            </w:pPr>
          </w:p>
          <w:p w:rsidR="00F678F5" w:rsidRPr="004B3E22" w:rsidP="00465D55">
            <w:pPr>
              <w:rPr>
                <w:sz w:val="14"/>
                <w:szCs w:val="14"/>
              </w:rPr>
            </w:pPr>
          </w:p>
          <w:p w:rsidR="00F678F5" w:rsidRPr="004B3E22" w:rsidP="00465D55">
            <w:pPr>
              <w:rPr>
                <w:sz w:val="14"/>
                <w:szCs w:val="14"/>
              </w:rPr>
            </w:pPr>
          </w:p>
        </w:tc>
        <w:tc>
          <w:tcPr>
            <w:tcW w:w="947" w:type="dxa"/>
            <w:shd w:val="clear" w:color="auto" w:fill="auto"/>
          </w:tcPr>
          <w:p w:rsidR="00F678F5" w:rsidRPr="004B3E22" w:rsidP="004063A7">
            <w:pPr>
              <w:rPr>
                <w:sz w:val="14"/>
                <w:szCs w:val="14"/>
              </w:rPr>
            </w:pPr>
            <w:r>
              <w:rPr>
                <w:noProof/>
                <w:sz w:val="14"/>
                <w:szCs w:val="14"/>
              </w:rPr>
              <w:t>31.12.2014</w:t>
            </w:r>
          </w:p>
        </w:tc>
        <w:tc>
          <w:tcPr>
            <w:tcW w:w="1321" w:type="dxa"/>
            <w:shd w:val="clear" w:color="auto" w:fill="auto"/>
          </w:tcPr>
          <w:p w:rsidR="00F678F5" w:rsidRPr="004B3E22" w:rsidP="00E51284">
            <w:pPr>
              <w:rPr>
                <w:sz w:val="14"/>
                <w:szCs w:val="14"/>
              </w:rPr>
            </w:pPr>
            <w:r w:rsidRPr="004B3E22">
              <w:rPr>
                <w:noProof/>
                <w:sz w:val="14"/>
                <w:szCs w:val="14"/>
              </w:rPr>
              <w:t>organi upravljanja in Ministrstvo za finance</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 xml:space="preserve">Izvedeni so bili vsi ukrepi za izpolnitev neizpolnjenih meril: </w:t>
            </w:r>
          </w:p>
          <w:p w:rsidR="00F678F5" w:rsidRPr="004B3E22" w:rsidP="00E51284">
            <w:pPr>
              <w:rPr>
                <w:sz w:val="14"/>
                <w:szCs w:val="14"/>
              </w:rPr>
            </w:pPr>
          </w:p>
          <w:p w:rsidR="00F678F5" w:rsidRPr="004B3E22" w:rsidP="00E51284">
            <w:pPr>
              <w:rPr>
                <w:sz w:val="14"/>
                <w:szCs w:val="14"/>
              </w:rPr>
            </w:pPr>
            <w:r w:rsidRPr="004B3E22">
              <w:rPr>
                <w:noProof/>
                <w:sz w:val="14"/>
                <w:szCs w:val="14"/>
              </w:rPr>
              <w:t>Analiza praks javnega naročanja</w:t>
            </w:r>
          </w:p>
          <w:p w:rsidR="00F678F5" w:rsidRPr="004B3E22" w:rsidP="00E51284">
            <w:pPr>
              <w:rPr>
                <w:sz w:val="14"/>
                <w:szCs w:val="14"/>
              </w:rPr>
            </w:pPr>
            <w:r w:rsidRPr="004B3E22">
              <w:rPr>
                <w:noProof/>
                <w:sz w:val="14"/>
                <w:szCs w:val="14"/>
              </w:rPr>
              <w:t>Organ upravljanja je v sodelovanju s plačilnim organom, Ministrstvom za javno upravo-Direktoratom za javno naročanje in Državno revizijsko komisijo pripravil analizo stanja na področju javnega naročanja. Končni dokument je skupek podatkov in analiz, opravljenih s strani omenjenih organov, vključuje pa predvsem področja, ki so ključna za prepoznavo težav, ki v določeni meri vplivajo na učinkovito črpanje evropskih kohezijskih sredstev, ter predvidene ukrepe za izboljšanje stanja na tem področju. Analiza je bila dne 1.4.2015 posredovana Evropski komisiji.</w:t>
            </w:r>
          </w:p>
          <w:p w:rsidR="00F678F5" w:rsidRPr="004B3E22" w:rsidP="00E51284">
            <w:pPr>
              <w:rPr>
                <w:sz w:val="14"/>
                <w:szCs w:val="14"/>
              </w:rPr>
            </w:pPr>
          </w:p>
          <w:p w:rsidR="00F678F5" w:rsidRPr="004B3E22" w:rsidP="00E51284">
            <w:pPr>
              <w:rPr>
                <w:sz w:val="14"/>
                <w:szCs w:val="14"/>
              </w:rPr>
            </w:pPr>
            <w:r w:rsidRPr="004B3E22">
              <w:rPr>
                <w:noProof/>
                <w:sz w:val="14"/>
                <w:szCs w:val="14"/>
              </w:rPr>
              <w:t>Posebna svetovalna enota oz. help desk</w:t>
            </w:r>
          </w:p>
          <w:p w:rsidR="00F678F5" w:rsidRPr="004B3E22" w:rsidP="00E51284">
            <w:pPr>
              <w:rPr>
                <w:sz w:val="14"/>
                <w:szCs w:val="14"/>
              </w:rPr>
            </w:pPr>
            <w:r w:rsidRPr="004B3E22">
              <w:rPr>
                <w:noProof/>
                <w:sz w:val="14"/>
                <w:szCs w:val="14"/>
              </w:rPr>
              <w:t>Svetovalna enota je bila oktobra 2014 vzpostavljena v okviru Ministrstva za javno upravo-Direktorata za javno naročanje. Izvaja se v obliki telefonskega svetovanja dvakrat tedensko, v načrtu pa je izvedba dodatnih zaposlitev, s čimer se bo delovanje svetovalne enote še razširilo.</w:t>
            </w:r>
          </w:p>
          <w:p w:rsidR="00F678F5" w:rsidRPr="004B3E22" w:rsidP="00E51284">
            <w:pPr>
              <w:rPr>
                <w:sz w:val="14"/>
                <w:szCs w:val="14"/>
              </w:rPr>
            </w:pPr>
            <w:r w:rsidRPr="004B3E22">
              <w:rPr>
                <w:noProof/>
                <w:sz w:val="14"/>
                <w:szCs w:val="14"/>
              </w:rPr>
              <w:t>http://www.djn.mju.gov.si/narocniki/svetovanje</w:t>
            </w:r>
          </w:p>
          <w:p w:rsidR="00F678F5" w:rsidRPr="004B3E22" w:rsidP="00E51284">
            <w:pPr>
              <w:rPr>
                <w:sz w:val="14"/>
                <w:szCs w:val="14"/>
              </w:rPr>
            </w:pP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4</w:t>
            </w:r>
            <w:r w:rsidRPr="004B3E22">
              <w:rPr>
                <w:sz w:val="14"/>
                <w:szCs w:val="14"/>
              </w:rPr>
              <w:t xml:space="preserve"> - </w:t>
            </w:r>
            <w:r w:rsidRPr="004B3E22">
              <w:rPr>
                <w:noProof/>
                <w:sz w:val="14"/>
                <w:szCs w:val="14"/>
              </w:rPr>
              <w:t>Obstoj ureditve za učinkovito uporabo zakonodaje Unije o javnih naročilih na področju evropskih strukturnih in investicijskih skladov.</w:t>
            </w:r>
          </w:p>
        </w:tc>
        <w:tc>
          <w:tcPr>
            <w:tcW w:w="2693" w:type="dxa"/>
            <w:shd w:val="clear" w:color="auto" w:fill="auto"/>
          </w:tcPr>
          <w:p w:rsidR="00F678F5" w:rsidRPr="004B3E22" w:rsidP="009641F4">
            <w:pPr>
              <w:rPr>
                <w:sz w:val="14"/>
                <w:szCs w:val="14"/>
              </w:rPr>
            </w:pPr>
            <w:r w:rsidRPr="004B3E22">
              <w:rPr>
                <w:noProof/>
                <w:sz w:val="14"/>
                <w:szCs w:val="14"/>
              </w:rPr>
              <w:t>4</w:t>
            </w:r>
            <w:r w:rsidRPr="004B3E22">
              <w:rPr>
                <w:sz w:val="14"/>
                <w:szCs w:val="14"/>
              </w:rPr>
              <w:t xml:space="preserve"> - </w:t>
            </w:r>
            <w:r w:rsidRPr="004B3E22">
              <w:rPr>
                <w:noProof/>
                <w:sz w:val="14"/>
                <w:szCs w:val="14"/>
              </w:rPr>
              <w:t>Ureditev za zagotovitev administrativne usposobljenosti za izvajanje in uporabo pravil Unije o javnih naročilih.</w:t>
            </w:r>
          </w:p>
        </w:tc>
        <w:tc>
          <w:tcPr>
            <w:tcW w:w="851" w:type="dxa"/>
            <w:shd w:val="clear" w:color="auto" w:fill="auto"/>
          </w:tcPr>
          <w:p w:rsidR="00F678F5" w:rsidRPr="004B3E22" w:rsidP="00465D55">
            <w:pPr>
              <w:rPr>
                <w:sz w:val="14"/>
                <w:szCs w:val="14"/>
              </w:rPr>
            </w:pPr>
            <w:r w:rsidRPr="004B3E22">
              <w:rPr>
                <w:noProof/>
                <w:sz w:val="14"/>
                <w:szCs w:val="14"/>
              </w:rPr>
              <w:t xml:space="preserve">Pripravljen bo poseben program usposabljanj za upravičence in vse organe upravljanja in nadzora, vključno s posredniškimi telesi. Za krepitev administrativne usposobljenosti bo ključnega pomena usposabljanje upravičencev za pravilno in popolno pripravo razpisne dokumentacije in izvedbo  postopka javnega naročila. Hkrati bo ključnega pomena tudi ustrezna kadrovska struktura organov, vključenih v izvajanje skladov, s posebnim poudarkom na usposabljanju skrbnikov pogodb in kontrolorjev, ki so dolžni natančno, skrbno in v skladu z zakonodajo preverjati pravilnost in popolnost zaključenih postopkov javnih naročil pred izplačilom sredstev v zvezi z zadevnim javnim naročilom (31. 12. 2014). </w:t>
            </w:r>
          </w:p>
          <w:p w:rsidR="00F678F5" w:rsidRPr="004B3E22" w:rsidP="00465D55">
            <w:pPr>
              <w:rPr>
                <w:sz w:val="14"/>
                <w:szCs w:val="14"/>
              </w:rPr>
            </w:pPr>
            <w:r w:rsidRPr="004B3E22">
              <w:rPr>
                <w:noProof/>
                <w:sz w:val="14"/>
                <w:szCs w:val="14"/>
              </w:rPr>
              <w:t xml:space="preserve">Na podlagi Analize stanja na področju javnih naročil, dosedanjih praks in izkušenj bodo pripravljene podlage, s katerimi bo priprava razpisnih dokumentacij in izvedba postopkov lažja in bolj učinkovita (31. 12. 2014)... ***Glej Prilogo 1. </w:t>
            </w:r>
          </w:p>
          <w:p w:rsidR="00F678F5" w:rsidRPr="004B3E22" w:rsidP="00465D55">
            <w:pPr>
              <w:rPr>
                <w:sz w:val="14"/>
                <w:szCs w:val="14"/>
              </w:rPr>
            </w:pPr>
          </w:p>
          <w:p w:rsidR="00F678F5" w:rsidRPr="004B3E22" w:rsidP="00465D55">
            <w:pPr>
              <w:rPr>
                <w:sz w:val="14"/>
                <w:szCs w:val="14"/>
              </w:rPr>
            </w:pPr>
          </w:p>
        </w:tc>
        <w:tc>
          <w:tcPr>
            <w:tcW w:w="947" w:type="dxa"/>
            <w:shd w:val="clear" w:color="auto" w:fill="auto"/>
          </w:tcPr>
          <w:p w:rsidR="00F678F5" w:rsidRPr="004B3E22" w:rsidP="004063A7">
            <w:pPr>
              <w:rPr>
                <w:sz w:val="14"/>
                <w:szCs w:val="14"/>
              </w:rPr>
            </w:pPr>
            <w:r>
              <w:rPr>
                <w:noProof/>
                <w:sz w:val="14"/>
                <w:szCs w:val="14"/>
              </w:rPr>
              <w:t>31.12.2014</w:t>
            </w:r>
          </w:p>
        </w:tc>
        <w:tc>
          <w:tcPr>
            <w:tcW w:w="1321" w:type="dxa"/>
            <w:shd w:val="clear" w:color="auto" w:fill="auto"/>
          </w:tcPr>
          <w:p w:rsidR="00F678F5" w:rsidRPr="004B3E22" w:rsidP="00E51284">
            <w:pPr>
              <w:rPr>
                <w:sz w:val="14"/>
                <w:szCs w:val="14"/>
              </w:rPr>
            </w:pPr>
            <w:r w:rsidRPr="004B3E22">
              <w:rPr>
                <w:noProof/>
                <w:sz w:val="14"/>
                <w:szCs w:val="14"/>
              </w:rPr>
              <w:t>organi upravljanja in Ministrstvo za finance</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Projektna skupina za področje javnega naročanja</w:t>
            </w:r>
          </w:p>
          <w:p w:rsidR="00F678F5" w:rsidRPr="004B3E22" w:rsidP="00E51284">
            <w:pPr>
              <w:rPr>
                <w:sz w:val="14"/>
                <w:szCs w:val="14"/>
              </w:rPr>
            </w:pPr>
            <w:r w:rsidRPr="004B3E22">
              <w:rPr>
                <w:noProof/>
                <w:sz w:val="14"/>
                <w:szCs w:val="14"/>
              </w:rPr>
              <w:t>Projektna skupina za obravnavo sistemskih vprašanj, povezanih z vplivom javnega naročanja na sistem črpanja sredstev evropske kohezijske politike, je bila imenovana novembra 2014 ter dopolnjena februarja 2015, sestavljena pa je iz predstavnikov organov upravljanja za ESI, plačilnega organa, revizijskega organa, Ministrstva za javno upravo-Direktorata za javno naročanje ter Državne revizijske komisije. V tem času se je sestala dvakrat, kjer je obravnavala ukrepe v okviru predhodnih pogojenosti, poleg tega pa poteka tudi elektronska komunikacija. Projektna skupina se bo v prihodnje sestajala po potrebi, z namenom identifikacije ključnih problemov ter dajanja pobud za izboljšanje stanja.</w:t>
            </w:r>
          </w:p>
          <w:p w:rsidR="00F678F5" w:rsidRPr="004B3E22" w:rsidP="00E51284">
            <w:pPr>
              <w:rPr>
                <w:sz w:val="14"/>
                <w:szCs w:val="14"/>
              </w:rPr>
            </w:pPr>
          </w:p>
          <w:p w:rsidR="00F678F5" w:rsidRPr="004B3E22" w:rsidP="00E51284">
            <w:pPr>
              <w:rPr>
                <w:sz w:val="14"/>
                <w:szCs w:val="14"/>
              </w:rPr>
            </w:pPr>
            <w:r w:rsidRPr="004B3E22">
              <w:rPr>
                <w:noProof/>
                <w:sz w:val="14"/>
                <w:szCs w:val="14"/>
              </w:rPr>
              <w:t>Program usposabljanj</w:t>
            </w:r>
          </w:p>
          <w:p w:rsidR="00F678F5" w:rsidRPr="004B3E22" w:rsidP="00E51284">
            <w:pPr>
              <w:rPr>
                <w:sz w:val="14"/>
                <w:szCs w:val="14"/>
              </w:rPr>
            </w:pPr>
            <w:r w:rsidRPr="004B3E22">
              <w:rPr>
                <w:noProof/>
                <w:sz w:val="14"/>
                <w:szCs w:val="14"/>
              </w:rPr>
              <w:t xml:space="preserve">Organi upravljanja so pripravili program usposabljanj v sodelovanju z Upravno akademijo. Prvi sklop usposabljanj z naslovom »Pravni predpisi o javnem naročanju s primeri iz prakse« že poteka, in sicer od maja do julija 2015, v jeseni 2015 pa bo sledila izvedba naslednjega sklopa.  </w:t>
            </w:r>
          </w:p>
          <w:p w:rsidR="00F678F5" w:rsidRPr="004B3E22" w:rsidP="00E51284">
            <w:pPr>
              <w:rPr>
                <w:sz w:val="14"/>
                <w:szCs w:val="14"/>
              </w:rPr>
            </w:pPr>
          </w:p>
          <w:p w:rsidR="00F678F5" w:rsidRPr="004B3E22" w:rsidP="00E51284">
            <w:pPr>
              <w:rPr>
                <w:sz w:val="14"/>
                <w:szCs w:val="14"/>
              </w:rPr>
            </w:pPr>
            <w:r w:rsidRPr="004B3E22">
              <w:rPr>
                <w:noProof/>
                <w:sz w:val="14"/>
                <w:szCs w:val="14"/>
              </w:rPr>
              <w:t>Priročnik za izvedbo postopkov oddaje javnih naročil</w:t>
            </w:r>
          </w:p>
          <w:p w:rsidR="00F678F5" w:rsidRPr="004B3E22" w:rsidP="00E51284">
            <w:pPr>
              <w:rPr>
                <w:sz w:val="14"/>
                <w:szCs w:val="14"/>
              </w:rPr>
            </w:pPr>
            <w:r w:rsidRPr="004B3E22">
              <w:rPr>
                <w:noProof/>
                <w:sz w:val="14"/>
                <w:szCs w:val="14"/>
              </w:rPr>
              <w:t>Organ upravljanja je marca 2015 na podlagi veljavne zakonodaje s področja javnega naročanja, koristnih informacij Direktorata za javno naročanje, objavljenih na spletu, ter prispevka Državne revizijske komisije pripravil krajši priročnik za upravičence. Po izdaji smernic Evropske komisije ter sprejemu nove zakonodaje s področja javnega naročanja bo pripravljen nov, obsežnejši priročnik.</w:t>
            </w:r>
          </w:p>
          <w:p w:rsidR="00F678F5" w:rsidRPr="004B3E22" w:rsidP="00E51284">
            <w:pPr>
              <w:rPr>
                <w:sz w:val="14"/>
                <w:szCs w:val="14"/>
              </w:rPr>
            </w:pPr>
          </w:p>
          <w:p w:rsidR="00F678F5" w:rsidRPr="004B3E22" w:rsidP="00E51284">
            <w:pPr>
              <w:rPr>
                <w:sz w:val="14"/>
                <w:szCs w:val="14"/>
              </w:rPr>
            </w:pPr>
            <w:r w:rsidRPr="004B3E22">
              <w:rPr>
                <w:noProof/>
                <w:sz w:val="14"/>
                <w:szCs w:val="14"/>
              </w:rPr>
              <w:t>Vzorčne razpisne dokumentacije</w:t>
            </w:r>
          </w:p>
          <w:p w:rsidR="00F678F5" w:rsidRPr="004B3E22" w:rsidP="00E51284">
            <w:pPr>
              <w:rPr>
                <w:sz w:val="14"/>
                <w:szCs w:val="14"/>
              </w:rPr>
            </w:pPr>
            <w:r w:rsidRPr="004B3E22">
              <w:rPr>
                <w:noProof/>
                <w:sz w:val="14"/>
                <w:szCs w:val="14"/>
              </w:rPr>
              <w:t>V pomoč naročnikom za pripravo kvalitetnih razpisnih dokumentacij je Ministrstvo za javno upravo-Direktorat za javno naročanje pripravilo vzorčne razpisne dokumentacije, ki so naročnikom dostopne na spletni strani Direktorata.</w:t>
            </w:r>
          </w:p>
          <w:p w:rsidR="00F678F5" w:rsidRPr="004B3E22" w:rsidP="00E51284">
            <w:pPr>
              <w:rPr>
                <w:sz w:val="14"/>
                <w:szCs w:val="14"/>
              </w:rPr>
            </w:pPr>
            <w:r w:rsidRPr="004B3E22">
              <w:rPr>
                <w:noProof/>
                <w:sz w:val="14"/>
                <w:szCs w:val="14"/>
              </w:rPr>
              <w:t>http://www.djn.mju.gov.si/narocniki/vzorcna-razpisna-dokumentacija</w:t>
            </w:r>
          </w:p>
          <w:p w:rsidR="00F678F5" w:rsidRPr="004B3E22" w:rsidP="00E51284">
            <w:pPr>
              <w:rPr>
                <w:sz w:val="14"/>
                <w:szCs w:val="14"/>
              </w:rPr>
            </w:pPr>
          </w:p>
          <w:p w:rsidR="00F678F5" w:rsidRPr="004B3E22" w:rsidP="00E51284">
            <w:pPr>
              <w:rPr>
                <w:sz w:val="14"/>
                <w:szCs w:val="14"/>
              </w:rPr>
            </w:pPr>
            <w:r w:rsidRPr="004B3E22">
              <w:rPr>
                <w:noProof/>
                <w:sz w:val="14"/>
                <w:szCs w:val="14"/>
              </w:rPr>
              <w:t>Pripravljen je bil kontrolni list za preverjanje pravilnosti javnih naročil ter seznam dokumentacije javnih naročil, ki je predmet administrativnih kontrol.</w:t>
            </w:r>
          </w:p>
          <w:p w:rsidR="00F678F5" w:rsidRPr="004B3E22" w:rsidP="00E51284">
            <w:pPr>
              <w:rPr>
                <w:sz w:val="14"/>
                <w:szCs w:val="14"/>
              </w:rPr>
            </w:pP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6</w:t>
            </w:r>
            <w:r w:rsidRPr="004B3E22">
              <w:rPr>
                <w:sz w:val="14"/>
                <w:szCs w:val="14"/>
              </w:rPr>
              <w:t xml:space="preserve"> - </w:t>
            </w:r>
            <w:r w:rsidRPr="004B3E22">
              <w:rPr>
                <w:noProof/>
                <w:sz w:val="14"/>
                <w:szCs w:val="14"/>
              </w:rPr>
              <w:t>Obstoj ureditve za učinkovito uporabo okoljske zakonodaje Unije v zvezi s presojo vplivov na okolje in strateško okoljsko presojo.</w:t>
            </w:r>
          </w:p>
        </w:tc>
        <w:tc>
          <w:tcPr>
            <w:tcW w:w="2693" w:type="dxa"/>
            <w:shd w:val="clear" w:color="auto" w:fill="auto"/>
          </w:tcPr>
          <w:p w:rsidR="00F678F5" w:rsidRPr="004B3E22" w:rsidP="009641F4">
            <w:pPr>
              <w:rPr>
                <w:sz w:val="14"/>
                <w:szCs w:val="14"/>
              </w:rPr>
            </w:pPr>
            <w:r w:rsidRPr="004B3E22">
              <w:rPr>
                <w:noProof/>
                <w:sz w:val="14"/>
                <w:szCs w:val="14"/>
              </w:rPr>
              <w:t>2</w:t>
            </w:r>
            <w:r w:rsidRPr="004B3E22">
              <w:rPr>
                <w:sz w:val="14"/>
                <w:szCs w:val="14"/>
              </w:rPr>
              <w:t xml:space="preserve"> - </w:t>
            </w:r>
            <w:r w:rsidRPr="004B3E22">
              <w:rPr>
                <w:noProof/>
                <w:sz w:val="14"/>
                <w:szCs w:val="14"/>
              </w:rPr>
              <w:t>Ureditev za usposabljanje in informiranje osebja, vključenega v izvajanje direktiv EIA in SEA.</w:t>
            </w:r>
          </w:p>
        </w:tc>
        <w:tc>
          <w:tcPr>
            <w:tcW w:w="851" w:type="dxa"/>
            <w:shd w:val="clear" w:color="auto" w:fill="auto"/>
          </w:tcPr>
          <w:p w:rsidR="00F678F5" w:rsidRPr="004B3E22" w:rsidP="00465D55">
            <w:pPr>
              <w:rPr>
                <w:sz w:val="14"/>
                <w:szCs w:val="14"/>
              </w:rPr>
            </w:pPr>
            <w:r w:rsidRPr="004B3E22">
              <w:rPr>
                <w:noProof/>
                <w:sz w:val="14"/>
                <w:szCs w:val="14"/>
              </w:rPr>
              <w:t>Pripravil se bo izobraževalni program za vsebine SEA in EIA</w:t>
            </w:r>
          </w:p>
        </w:tc>
        <w:tc>
          <w:tcPr>
            <w:tcW w:w="947" w:type="dxa"/>
            <w:shd w:val="clear" w:color="auto" w:fill="auto"/>
          </w:tcPr>
          <w:p w:rsidR="00F678F5" w:rsidRPr="004B3E22" w:rsidP="004063A7">
            <w:pPr>
              <w:rPr>
                <w:sz w:val="14"/>
                <w:szCs w:val="14"/>
              </w:rPr>
            </w:pPr>
            <w:r>
              <w:rPr>
                <w:noProof/>
                <w:sz w:val="14"/>
                <w:szCs w:val="14"/>
              </w:rPr>
              <w:t>30.12.2014</w:t>
            </w:r>
          </w:p>
        </w:tc>
        <w:tc>
          <w:tcPr>
            <w:tcW w:w="1321" w:type="dxa"/>
            <w:shd w:val="clear" w:color="auto" w:fill="auto"/>
          </w:tcPr>
          <w:p w:rsidR="00F678F5" w:rsidRPr="004B3E22" w:rsidP="00E51284">
            <w:pPr>
              <w:rPr>
                <w:sz w:val="14"/>
                <w:szCs w:val="14"/>
              </w:rPr>
            </w:pPr>
            <w:r w:rsidRPr="004B3E22">
              <w:rPr>
                <w:noProof/>
                <w:sz w:val="14"/>
                <w:szCs w:val="14"/>
              </w:rPr>
              <w:t>MOP</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 xml:space="preserve">Za izpolnitev merila je Ministrstvo za okolje in prostor (MOP) pripravilo Strategijo usposabljanja za vsebine EIA in SEA (Training Strategy for Strategic Environmental Assessment and Environmental Assessment). </w:t>
            </w:r>
          </w:p>
          <w:p w:rsidR="00F678F5" w:rsidRPr="004B3E22" w:rsidP="00E51284">
            <w:pPr>
              <w:rPr>
                <w:sz w:val="14"/>
                <w:szCs w:val="14"/>
              </w:rPr>
            </w:pPr>
            <w:r w:rsidRPr="004B3E22">
              <w:rPr>
                <w:noProof/>
                <w:sz w:val="14"/>
                <w:szCs w:val="14"/>
              </w:rPr>
              <w:t xml:space="preserve">Zagotovili smo tudi financiranje iz tehnične pomoči za področje usposabljanja in izobraževanja, kot sledi iz Operativnega programa za izvajanje Evropske kohezijske politike v obdobju 2014-2020. </w:t>
            </w:r>
          </w:p>
          <w:p w:rsidR="00F678F5" w:rsidRPr="004B3E22" w:rsidP="00E51284">
            <w:pPr>
              <w:rPr>
                <w:sz w:val="14"/>
                <w:szCs w:val="14"/>
              </w:rPr>
            </w:pP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6</w:t>
            </w:r>
            <w:r w:rsidRPr="004B3E22">
              <w:rPr>
                <w:sz w:val="14"/>
                <w:szCs w:val="14"/>
              </w:rPr>
              <w:t xml:space="preserve"> - </w:t>
            </w:r>
            <w:r w:rsidRPr="004B3E22">
              <w:rPr>
                <w:noProof/>
                <w:sz w:val="14"/>
                <w:szCs w:val="14"/>
              </w:rPr>
              <w:t>Obstoj ureditve za učinkovito uporabo okoljske zakonodaje Unije v zvezi s presojo vplivov na okolje in strateško okoljsko presojo.</w:t>
            </w:r>
          </w:p>
        </w:tc>
        <w:tc>
          <w:tcPr>
            <w:tcW w:w="2693" w:type="dxa"/>
            <w:shd w:val="clear" w:color="auto" w:fill="auto"/>
          </w:tcPr>
          <w:p w:rsidR="00F678F5" w:rsidRPr="004B3E22" w:rsidP="009641F4">
            <w:pPr>
              <w:rPr>
                <w:sz w:val="14"/>
                <w:szCs w:val="14"/>
              </w:rPr>
            </w:pPr>
            <w:r w:rsidRPr="004B3E22">
              <w:rPr>
                <w:noProof/>
                <w:sz w:val="14"/>
                <w:szCs w:val="14"/>
              </w:rPr>
              <w:t>3</w:t>
            </w:r>
            <w:r w:rsidRPr="004B3E22">
              <w:rPr>
                <w:sz w:val="14"/>
                <w:szCs w:val="14"/>
              </w:rPr>
              <w:t xml:space="preserve"> - </w:t>
            </w:r>
            <w:r w:rsidRPr="004B3E22">
              <w:rPr>
                <w:noProof/>
                <w:sz w:val="14"/>
                <w:szCs w:val="14"/>
              </w:rPr>
              <w:t>Ureditev, ki zagotavlja zadostno administrativno usposobljenost.</w:t>
            </w:r>
          </w:p>
        </w:tc>
        <w:tc>
          <w:tcPr>
            <w:tcW w:w="851" w:type="dxa"/>
            <w:shd w:val="clear" w:color="auto" w:fill="auto"/>
          </w:tcPr>
          <w:p w:rsidR="00F678F5" w:rsidRPr="004B3E22" w:rsidP="00465D55">
            <w:pPr>
              <w:rPr>
                <w:sz w:val="14"/>
                <w:szCs w:val="14"/>
              </w:rPr>
            </w:pPr>
            <w:r w:rsidRPr="004B3E22">
              <w:rPr>
                <w:noProof/>
                <w:sz w:val="14"/>
                <w:szCs w:val="14"/>
              </w:rPr>
              <w:t>Izvedba programa za ministrstva, institucije in zunanje izvajalce</w:t>
            </w:r>
          </w:p>
          <w:p w:rsidR="00F678F5" w:rsidRPr="004B3E22" w:rsidP="00465D55">
            <w:pPr>
              <w:rPr>
                <w:sz w:val="14"/>
                <w:szCs w:val="14"/>
              </w:rPr>
            </w:pPr>
          </w:p>
          <w:p w:rsidR="00F678F5" w:rsidRPr="004B3E22" w:rsidP="00465D55">
            <w:pPr>
              <w:rPr>
                <w:sz w:val="14"/>
                <w:szCs w:val="14"/>
              </w:rPr>
            </w:pPr>
            <w:r w:rsidRPr="004B3E22">
              <w:rPr>
                <w:noProof/>
                <w:sz w:val="14"/>
                <w:szCs w:val="14"/>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F678F5" w:rsidRPr="004B3E22" w:rsidP="00465D55">
            <w:pPr>
              <w:rPr>
                <w:sz w:val="14"/>
                <w:szCs w:val="14"/>
              </w:rPr>
            </w:pPr>
            <w:r w:rsidRPr="004B3E22">
              <w:rPr>
                <w:noProof/>
                <w:sz w:val="14"/>
                <w:szCs w:val="14"/>
              </w:rPr>
              <w:t xml:space="preserve">a.) za uresničitev zahtev SEA in priprave ustrezne ocene, </w:t>
            </w:r>
          </w:p>
          <w:p w:rsidR="00F678F5" w:rsidRPr="004B3E22" w:rsidP="00465D55">
            <w:pPr>
              <w:rPr>
                <w:sz w:val="14"/>
                <w:szCs w:val="14"/>
              </w:rPr>
            </w:pPr>
            <w:r w:rsidRPr="004B3E22">
              <w:rPr>
                <w:noProof/>
                <w:sz w:val="14"/>
                <w:szCs w:val="14"/>
              </w:rPr>
              <w:t xml:space="preserve">b.) za uresničitev zahtev EIA in priprave ustrezne ocene. </w:t>
            </w:r>
          </w:p>
          <w:p w:rsidR="00F678F5" w:rsidRPr="004B3E22" w:rsidP="00465D55">
            <w:pPr>
              <w:rPr>
                <w:sz w:val="14"/>
                <w:szCs w:val="14"/>
              </w:rPr>
            </w:pPr>
            <w:r w:rsidRPr="004B3E22">
              <w:rPr>
                <w:noProof/>
                <w:sz w:val="14"/>
                <w:szCs w:val="14"/>
              </w:rPr>
              <w:t>Akcijski načrt se pripravlja in usklajuje skupaj z Jaspers,za njegovo izvedbo načrtujemo tudi financiranje skozi tehnično pomoč. Terminski načrt: Akcijski načrt bo pripravljen do decembra 2014 in bo za obdobje 2014-2017.</w:t>
            </w:r>
          </w:p>
          <w:p w:rsidR="00F678F5" w:rsidRPr="004B3E22" w:rsidP="00465D55">
            <w:pPr>
              <w:rPr>
                <w:sz w:val="14"/>
                <w:szCs w:val="14"/>
              </w:rPr>
            </w:pPr>
          </w:p>
        </w:tc>
        <w:tc>
          <w:tcPr>
            <w:tcW w:w="947" w:type="dxa"/>
            <w:shd w:val="clear" w:color="auto" w:fill="auto"/>
          </w:tcPr>
          <w:p w:rsidR="00F678F5" w:rsidRPr="004B3E22" w:rsidP="004063A7">
            <w:pPr>
              <w:rPr>
                <w:sz w:val="14"/>
                <w:szCs w:val="14"/>
              </w:rPr>
            </w:pPr>
            <w:r>
              <w:rPr>
                <w:noProof/>
                <w:sz w:val="14"/>
                <w:szCs w:val="14"/>
              </w:rPr>
              <w:t>30.6.2015</w:t>
            </w:r>
          </w:p>
        </w:tc>
        <w:tc>
          <w:tcPr>
            <w:tcW w:w="1321" w:type="dxa"/>
            <w:shd w:val="clear" w:color="auto" w:fill="auto"/>
          </w:tcPr>
          <w:p w:rsidR="00F678F5" w:rsidRPr="004B3E22" w:rsidP="00E51284">
            <w:pPr>
              <w:rPr>
                <w:sz w:val="14"/>
                <w:szCs w:val="14"/>
              </w:rPr>
            </w:pPr>
            <w:r w:rsidRPr="004B3E22">
              <w:rPr>
                <w:noProof/>
                <w:sz w:val="14"/>
                <w:szCs w:val="14"/>
              </w:rPr>
              <w:t>MOP</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Za izpolnitev kriterija je bila na Agenciji za okolje Republike Slovenije, v Sektorju za presoje vplivov na okolje, dodatno zaposlena 1 oseba, strokovnjak s področja geografije. Prav tako je bila na Ministrstvu za okolje in prostor dodatno zaposlena 1 oseba v Sektorju za strateško presojo vplivov na okolje.</w:t>
            </w: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7</w:t>
            </w:r>
            <w:r w:rsidRPr="004B3E22">
              <w:rPr>
                <w:sz w:val="14"/>
                <w:szCs w:val="14"/>
              </w:rPr>
              <w:t xml:space="preserve"> - </w:t>
            </w:r>
            <w:r w:rsidRPr="004B3E22">
              <w:rPr>
                <w:noProof/>
                <w:sz w:val="14"/>
                <w:szCs w:val="14"/>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2693" w:type="dxa"/>
            <w:shd w:val="clear" w:color="auto" w:fill="auto"/>
          </w:tcPr>
          <w:p w:rsidR="00F678F5" w:rsidRPr="004B3E22" w:rsidP="009641F4">
            <w:pPr>
              <w:rPr>
                <w:sz w:val="14"/>
                <w:szCs w:val="14"/>
              </w:rPr>
            </w:pPr>
            <w:r w:rsidRPr="004B3E22">
              <w:rPr>
                <w:noProof/>
                <w:sz w:val="14"/>
                <w:szCs w:val="14"/>
              </w:rPr>
              <w:t>1</w:t>
            </w:r>
            <w:r w:rsidRPr="004B3E22">
              <w:rPr>
                <w:sz w:val="14"/>
                <w:szCs w:val="14"/>
              </w:rPr>
              <w:t xml:space="preserve"> - </w:t>
            </w:r>
            <w:r w:rsidRPr="004B3E22">
              <w:rPr>
                <w:noProof/>
                <w:sz w:val="14"/>
                <w:szCs w:val="14"/>
              </w:rPr>
              <w:t>Ureditev za pravočasno zbiranje in združevanje statističnih podatkov, ki vključuje naslednje elemente: opredelitev virov in mehanizmov za zagotavljanje statističnega validiranja.</w:t>
            </w:r>
          </w:p>
        </w:tc>
        <w:tc>
          <w:tcPr>
            <w:tcW w:w="851" w:type="dxa"/>
            <w:shd w:val="clear" w:color="auto" w:fill="auto"/>
          </w:tcPr>
          <w:p w:rsidR="00F678F5" w:rsidRPr="004B3E22" w:rsidP="00465D55">
            <w:pPr>
              <w:rPr>
                <w:sz w:val="14"/>
                <w:szCs w:val="14"/>
              </w:rPr>
            </w:pPr>
            <w:r w:rsidRPr="004B3E22">
              <w:rPr>
                <w:noProof/>
                <w:sz w:val="14"/>
                <w:szCs w:val="14"/>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F678F5" w:rsidRPr="004B3E22" w:rsidP="00465D55">
            <w:pPr>
              <w:rPr>
                <w:sz w:val="14"/>
                <w:szCs w:val="14"/>
              </w:rPr>
            </w:pPr>
            <w:r w:rsidRPr="004B3E22">
              <w:rPr>
                <w:noProof/>
                <w:sz w:val="14"/>
                <w:szCs w:val="14"/>
              </w:rPr>
              <w:t>Spremljanje vseh potrebnih elementov za zagotavljanje celovitosti, verodostojnosti in učinkovitosti spremljanja za YEI se bo izvajalo v informacijskem sistemu ZRSZ (APZnet). Po vzpostavitvi IS za OP 2014 - 2020 se bodo vsi relevantni podatki iz APZnet prenesli v IS OP 2014- 2020.</w:t>
            </w:r>
          </w:p>
          <w:p w:rsidR="00F678F5" w:rsidRPr="004B3E22" w:rsidP="00465D55">
            <w:pPr>
              <w:rPr>
                <w:sz w:val="14"/>
                <w:szCs w:val="14"/>
              </w:rPr>
            </w:pPr>
          </w:p>
          <w:p w:rsidR="00F678F5" w:rsidRPr="004B3E22" w:rsidP="00465D55">
            <w:pPr>
              <w:rPr>
                <w:sz w:val="14"/>
                <w:szCs w:val="14"/>
              </w:rPr>
            </w:pPr>
            <w:r w:rsidRPr="004B3E22">
              <w:rPr>
                <w:noProof/>
                <w:sz w:val="14"/>
                <w:szCs w:val="14"/>
              </w:rPr>
              <w:t>*** Glej Prilogo 1.</w:t>
            </w:r>
          </w:p>
          <w:p w:rsidR="00F678F5" w:rsidRPr="004B3E22" w:rsidP="00465D55">
            <w:pPr>
              <w:rPr>
                <w:sz w:val="14"/>
                <w:szCs w:val="14"/>
              </w:rPr>
            </w:pPr>
          </w:p>
        </w:tc>
        <w:tc>
          <w:tcPr>
            <w:tcW w:w="947" w:type="dxa"/>
            <w:shd w:val="clear" w:color="auto" w:fill="auto"/>
          </w:tcPr>
          <w:p w:rsidR="00F678F5" w:rsidRPr="004B3E22" w:rsidP="004063A7">
            <w:pPr>
              <w:rPr>
                <w:sz w:val="14"/>
                <w:szCs w:val="14"/>
              </w:rPr>
            </w:pPr>
            <w:r>
              <w:rPr>
                <w:noProof/>
                <w:sz w:val="14"/>
                <w:szCs w:val="14"/>
              </w:rPr>
              <w:t>30.11.2015</w:t>
            </w:r>
          </w:p>
        </w:tc>
        <w:tc>
          <w:tcPr>
            <w:tcW w:w="1321" w:type="dxa"/>
            <w:shd w:val="clear" w:color="auto" w:fill="auto"/>
          </w:tcPr>
          <w:p w:rsidR="00F678F5" w:rsidRPr="004B3E22" w:rsidP="00E51284">
            <w:pPr>
              <w:rPr>
                <w:sz w:val="14"/>
                <w:szCs w:val="14"/>
              </w:rPr>
            </w:pPr>
            <w:r w:rsidRPr="004B3E22">
              <w:rPr>
                <w:noProof/>
                <w:sz w:val="14"/>
                <w:szCs w:val="14"/>
              </w:rPr>
              <w:t>Organ upravljanja</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Za izpolnitev merila je bil pripravljen Načrt sistema spremljanja, ki na enem mestu povzema vse ključne korake spremljanja evropske kohezijske politike v obdobju 2014-2020. Načrt sistema spremljanja tako vključuje naslednje vsebine:</w:t>
            </w:r>
          </w:p>
          <w:p w:rsidR="00F678F5" w:rsidRPr="004B3E22" w:rsidP="00E51284">
            <w:pPr>
              <w:rPr>
                <w:sz w:val="14"/>
                <w:szCs w:val="14"/>
              </w:rPr>
            </w:pPr>
            <w:r w:rsidRPr="004B3E22">
              <w:rPr>
                <w:noProof/>
                <w:sz w:val="14"/>
                <w:szCs w:val="14"/>
              </w:rPr>
              <w:t>- evidenco vseh kazalnikov, vključno s podatkom o odgovornem organu, viru podatkov, postopkom zbiranja in preverjanja ter druge obvezne parametre za kazalnik, ki so potrebni za vzpostavitev informacijskega sistema in za fizično spremljanje operacij na vseh ravneh izvajanja ter za vnos  v informacijski sistem,</w:t>
            </w:r>
          </w:p>
          <w:p w:rsidR="00F678F5" w:rsidRPr="004B3E22" w:rsidP="00E51284">
            <w:pPr>
              <w:rPr>
                <w:sz w:val="14"/>
                <w:szCs w:val="14"/>
              </w:rPr>
            </w:pPr>
            <w:r w:rsidRPr="004B3E22">
              <w:rPr>
                <w:noProof/>
                <w:sz w:val="14"/>
                <w:szCs w:val="14"/>
              </w:rPr>
              <w:t>- opis vlog, obveznosti in odgovornosti institucij v sistemu spremljanja doseganja ciljev,</w:t>
            </w:r>
          </w:p>
          <w:p w:rsidR="00F678F5" w:rsidRPr="004B3E22" w:rsidP="00E51284">
            <w:pPr>
              <w:rPr>
                <w:sz w:val="14"/>
                <w:szCs w:val="14"/>
              </w:rPr>
            </w:pPr>
            <w:r w:rsidRPr="004B3E22">
              <w:rPr>
                <w:noProof/>
                <w:sz w:val="14"/>
                <w:szCs w:val="14"/>
              </w:rPr>
              <w:t>- opis sistema spremljanja na ravni posamezne operacije,</w:t>
            </w:r>
          </w:p>
          <w:p w:rsidR="00F678F5" w:rsidRPr="004B3E22" w:rsidP="00E51284">
            <w:pPr>
              <w:rPr>
                <w:sz w:val="14"/>
                <w:szCs w:val="14"/>
              </w:rPr>
            </w:pPr>
            <w:r w:rsidRPr="004B3E22">
              <w:rPr>
                <w:noProof/>
                <w:sz w:val="14"/>
                <w:szCs w:val="14"/>
              </w:rPr>
              <w:t xml:space="preserve">- sistem spremljana na ravni udeležencev na ESS, </w:t>
            </w:r>
          </w:p>
          <w:p w:rsidR="00F678F5" w:rsidRPr="004B3E22" w:rsidP="00E51284">
            <w:pPr>
              <w:rPr>
                <w:sz w:val="14"/>
                <w:szCs w:val="14"/>
              </w:rPr>
            </w:pPr>
            <w:r w:rsidRPr="004B3E22">
              <w:rPr>
                <w:noProof/>
                <w:sz w:val="14"/>
                <w:szCs w:val="14"/>
              </w:rPr>
              <w:t>- način obdelave podatkov, njihove hrambe, zaščite, možnost dostopa do njih in objave podatkov in</w:t>
            </w:r>
          </w:p>
          <w:p w:rsidR="00F678F5" w:rsidRPr="004B3E22" w:rsidP="00E51284">
            <w:pPr>
              <w:rPr>
                <w:sz w:val="14"/>
                <w:szCs w:val="14"/>
              </w:rPr>
            </w:pPr>
            <w:r w:rsidRPr="004B3E22">
              <w:rPr>
                <w:noProof/>
                <w:sz w:val="14"/>
                <w:szCs w:val="14"/>
              </w:rPr>
              <w:t xml:space="preserve">- kazalnike, ki ne izhajajo iz operativnega programa, so pa ključnega pomena za izvedbo spremljanja in vrednotenja. </w:t>
            </w:r>
          </w:p>
          <w:p w:rsidR="00F678F5" w:rsidRPr="004B3E22" w:rsidP="00E51284">
            <w:pPr>
              <w:rPr>
                <w:sz w:val="14"/>
                <w:szCs w:val="14"/>
              </w:rPr>
            </w:pP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7</w:t>
            </w:r>
            <w:r w:rsidRPr="004B3E22">
              <w:rPr>
                <w:sz w:val="14"/>
                <w:szCs w:val="14"/>
              </w:rPr>
              <w:t xml:space="preserve"> - </w:t>
            </w:r>
            <w:r w:rsidRPr="004B3E22">
              <w:rPr>
                <w:noProof/>
                <w:sz w:val="14"/>
                <w:szCs w:val="14"/>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2693" w:type="dxa"/>
            <w:shd w:val="clear" w:color="auto" w:fill="auto"/>
          </w:tcPr>
          <w:p w:rsidR="00F678F5" w:rsidRPr="004B3E22" w:rsidP="009641F4">
            <w:pPr>
              <w:rPr>
                <w:sz w:val="14"/>
                <w:szCs w:val="14"/>
              </w:rPr>
            </w:pPr>
            <w:r w:rsidRPr="004B3E22">
              <w:rPr>
                <w:noProof/>
                <w:sz w:val="14"/>
                <w:szCs w:val="14"/>
              </w:rPr>
              <w:t>4</w:t>
            </w:r>
            <w:r w:rsidRPr="004B3E22">
              <w:rPr>
                <w:sz w:val="14"/>
                <w:szCs w:val="14"/>
              </w:rPr>
              <w:t xml:space="preserve"> - </w:t>
            </w:r>
            <w:r w:rsidRPr="004B3E22">
              <w:rPr>
                <w:noProof/>
                <w:sz w:val="14"/>
                <w:szCs w:val="14"/>
              </w:rPr>
              <w:t>Učinkovit sistem kazalnikov rezultatov, ki vključuje: določitev ciljnih vrednosti za te kazalnike.</w:t>
            </w:r>
          </w:p>
        </w:tc>
        <w:tc>
          <w:tcPr>
            <w:tcW w:w="851" w:type="dxa"/>
            <w:shd w:val="clear" w:color="auto" w:fill="auto"/>
          </w:tcPr>
          <w:p w:rsidR="00F678F5" w:rsidRPr="004B3E22" w:rsidP="00465D55">
            <w:pPr>
              <w:rPr>
                <w:sz w:val="14"/>
                <w:szCs w:val="14"/>
              </w:rPr>
            </w:pPr>
            <w:r w:rsidRPr="004B3E22">
              <w:rPr>
                <w:noProof/>
                <w:sz w:val="14"/>
                <w:szCs w:val="14"/>
              </w:rPr>
              <w:t>Kazalnik rezultatov za Emisije CO2 iz osebnega avtomobilskega prometa</w:t>
            </w:r>
          </w:p>
          <w:p w:rsidR="00F678F5" w:rsidRPr="004B3E22" w:rsidP="00465D55">
            <w:pPr>
              <w:rPr>
                <w:sz w:val="14"/>
                <w:szCs w:val="14"/>
              </w:rPr>
            </w:pPr>
          </w:p>
          <w:p w:rsidR="00F678F5" w:rsidRPr="004B3E22" w:rsidP="00465D55">
            <w:pPr>
              <w:rPr>
                <w:sz w:val="14"/>
                <w:szCs w:val="14"/>
              </w:rPr>
            </w:pPr>
            <w:r w:rsidRPr="004B3E22">
              <w:rPr>
                <w:noProof/>
                <w:sz w:val="14"/>
                <w:szCs w:val="14"/>
              </w:rPr>
              <w:t>V RS razen v Ljubljani, ki edina šteje več kot 250.000 prebivalcev in je skladno z EU direktivo zavezana k spremljanju podatkov o kakovosti zraka, nimamo sistematičnega zbiranja podatkov o emisijah za onesnaževanje zraka iz prometa v ostalih slovenskih mestih. Posledično med kazalniki rezultatov ne moremo spremljati primerljivih podatkov emisij iz prometa po posameznih mestih.</w:t>
            </w:r>
          </w:p>
          <w:p w:rsidR="00F678F5" w:rsidRPr="004B3E22" w:rsidP="00465D55">
            <w:pPr>
              <w:rPr>
                <w:sz w:val="14"/>
                <w:szCs w:val="14"/>
              </w:rPr>
            </w:pPr>
          </w:p>
          <w:p w:rsidR="00F678F5" w:rsidRPr="004B3E22" w:rsidP="00465D55">
            <w:pPr>
              <w:rPr>
                <w:sz w:val="14"/>
                <w:szCs w:val="14"/>
              </w:rPr>
            </w:pPr>
            <w:r w:rsidRPr="004B3E22">
              <w:rPr>
                <w:noProof/>
                <w:sz w:val="14"/>
                <w:szCs w:val="14"/>
              </w:rPr>
              <w:t>Odgovorna institucija za izračun izhodiščne in ciljne vrednosti je Agencija RS za okolje, s katero se je MzI dogovoril za nadgradnjo spremljanja kazalcev o izpustih NO2 in PM10/PM2,5 in CO2 iz avtomobilskega prometa za obdobje 2008-2020. V tem kontekstu se bodo spremljale podrobne vrednosti za te parametre na ravni RS. Ti podatki bodo prispevali relevantne informacije glede modal splita in posledično kakovosti zraka in zmanjševanju emisij TGP in bodo pokazatelji sprememb v urbanih območjih. Oba kazalca bosta letno osvežena. *** Glej Prilogo 1</w:t>
            </w:r>
          </w:p>
        </w:tc>
        <w:tc>
          <w:tcPr>
            <w:tcW w:w="947" w:type="dxa"/>
            <w:shd w:val="clear" w:color="auto" w:fill="auto"/>
          </w:tcPr>
          <w:p w:rsidR="00F678F5" w:rsidRPr="004B3E22" w:rsidP="004063A7">
            <w:pPr>
              <w:rPr>
                <w:sz w:val="14"/>
                <w:szCs w:val="14"/>
              </w:rPr>
            </w:pPr>
            <w:r>
              <w:rPr>
                <w:noProof/>
                <w:sz w:val="14"/>
                <w:szCs w:val="14"/>
              </w:rPr>
              <w:t>31.12.2016</w:t>
            </w:r>
          </w:p>
        </w:tc>
        <w:tc>
          <w:tcPr>
            <w:tcW w:w="1321" w:type="dxa"/>
            <w:shd w:val="clear" w:color="auto" w:fill="auto"/>
          </w:tcPr>
          <w:p w:rsidR="00F678F5" w:rsidRPr="004B3E22" w:rsidP="00E51284">
            <w:pPr>
              <w:rPr>
                <w:sz w:val="14"/>
                <w:szCs w:val="14"/>
              </w:rPr>
            </w:pPr>
            <w:r w:rsidRPr="004B3E22">
              <w:rPr>
                <w:noProof/>
                <w:sz w:val="14"/>
                <w:szCs w:val="14"/>
              </w:rPr>
              <w:t>ARSO; Ministrstvo pristojno za urbani razvoj</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Za izpolnitev merila sta bili razviti metodologiji in določene izhodiščne ter ciljne vrednosti za dva manjkajoča kazalnika, in sicer, za kazalnik Emisije CO2 iz osebnega avtomobilskega prometa (4.20) ter za kazalnik Površina nerevitaliziranih površin v mestih, ki izvajajo trajnostne urbane strategije (6.9). Oba kazalnika sta zajeta v evidenco kazalnikov v okviru Načrta sistema spremljanja, in sicer v okviru prednostne osi 4 (4.20) in prednostne osi 6 (6.9).</w:t>
            </w:r>
          </w:p>
        </w:tc>
      </w:tr>
      <w:tr w:rsidTr="003D6223">
        <w:tblPrEx>
          <w:tblW w:w="0" w:type="auto"/>
          <w:tblInd w:w="108" w:type="dxa"/>
          <w:tblLayout w:type="fixed"/>
          <w:tblLook w:val="04A0"/>
        </w:tblPrEx>
        <w:tc>
          <w:tcPr>
            <w:tcW w:w="2410" w:type="dxa"/>
            <w:shd w:val="clear" w:color="auto" w:fill="auto"/>
          </w:tcPr>
          <w:p w:rsidR="00F678F5" w:rsidRPr="004B3E22" w:rsidP="00E51284">
            <w:pPr>
              <w:rPr>
                <w:sz w:val="14"/>
                <w:szCs w:val="14"/>
              </w:rPr>
            </w:pPr>
            <w:r w:rsidRPr="004B3E22">
              <w:rPr>
                <w:noProof/>
                <w:sz w:val="14"/>
                <w:szCs w:val="14"/>
              </w:rPr>
              <w:t>G</w:t>
            </w:r>
            <w:r w:rsidRPr="004B3E22">
              <w:rPr>
                <w:noProof/>
                <w:sz w:val="14"/>
                <w:szCs w:val="14"/>
              </w:rPr>
              <w:t>7</w:t>
            </w:r>
            <w:r w:rsidRPr="004B3E22">
              <w:rPr>
                <w:sz w:val="14"/>
                <w:szCs w:val="14"/>
              </w:rPr>
              <w:t xml:space="preserve"> - </w:t>
            </w:r>
            <w:r w:rsidRPr="004B3E22">
              <w:rPr>
                <w:noProof/>
                <w:sz w:val="14"/>
                <w:szCs w:val="14"/>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2693" w:type="dxa"/>
            <w:shd w:val="clear" w:color="auto" w:fill="auto"/>
          </w:tcPr>
          <w:p w:rsidR="00F678F5" w:rsidRPr="004B3E22" w:rsidP="009641F4">
            <w:pPr>
              <w:rPr>
                <w:sz w:val="14"/>
                <w:szCs w:val="14"/>
              </w:rPr>
            </w:pPr>
            <w:r w:rsidRPr="004B3E22">
              <w:rPr>
                <w:noProof/>
                <w:sz w:val="14"/>
                <w:szCs w:val="14"/>
              </w:rPr>
              <w:t>6</w:t>
            </w:r>
            <w:r w:rsidRPr="004B3E22">
              <w:rPr>
                <w:sz w:val="14"/>
                <w:szCs w:val="14"/>
              </w:rPr>
              <w:t xml:space="preserve"> - </w:t>
            </w:r>
            <w:r w:rsidRPr="004B3E22">
              <w:rPr>
                <w:noProof/>
                <w:sz w:val="14"/>
                <w:szCs w:val="14"/>
              </w:rPr>
              <w:t>Postopki, s katerimi se zagotovi, da se pri vseh operacijah, ki se financirajo iz programa, sprejme učinkovit sistem kazalnikov.</w:t>
            </w:r>
          </w:p>
        </w:tc>
        <w:tc>
          <w:tcPr>
            <w:tcW w:w="851" w:type="dxa"/>
            <w:shd w:val="clear" w:color="auto" w:fill="auto"/>
          </w:tcPr>
          <w:p w:rsidR="00F678F5" w:rsidRPr="004B3E22" w:rsidP="00465D55">
            <w:pPr>
              <w:rPr>
                <w:sz w:val="14"/>
                <w:szCs w:val="14"/>
              </w:rPr>
            </w:pPr>
            <w:r w:rsidRPr="004B3E22">
              <w:rPr>
                <w:noProof/>
                <w:sz w:val="14"/>
                <w:szCs w:val="14"/>
              </w:rPr>
              <w:t>Opis bo vseboval načrt vrednotenj, ki bo pripravljen, ko bo potrjen OP EKP.</w:t>
            </w:r>
          </w:p>
        </w:tc>
        <w:tc>
          <w:tcPr>
            <w:tcW w:w="947" w:type="dxa"/>
            <w:shd w:val="clear" w:color="auto" w:fill="auto"/>
          </w:tcPr>
          <w:p w:rsidR="00F678F5" w:rsidRPr="004B3E22" w:rsidP="004063A7">
            <w:pPr>
              <w:rPr>
                <w:sz w:val="14"/>
                <w:szCs w:val="14"/>
              </w:rPr>
            </w:pPr>
          </w:p>
        </w:tc>
        <w:tc>
          <w:tcPr>
            <w:tcW w:w="1321" w:type="dxa"/>
            <w:shd w:val="clear" w:color="auto" w:fill="auto"/>
          </w:tcPr>
          <w:p w:rsidR="00F678F5" w:rsidRPr="004B3E22" w:rsidP="00E51284">
            <w:pPr>
              <w:rPr>
                <w:sz w:val="14"/>
                <w:szCs w:val="14"/>
              </w:rPr>
            </w:pPr>
            <w:r w:rsidRPr="004B3E22">
              <w:rPr>
                <w:noProof/>
                <w:sz w:val="14"/>
                <w:szCs w:val="14"/>
              </w:rPr>
              <w:t>Organ upravljanja</w:t>
            </w:r>
          </w:p>
        </w:tc>
        <w:tc>
          <w:tcPr>
            <w:tcW w:w="1276" w:type="dxa"/>
            <w:shd w:val="clear" w:color="auto" w:fill="auto"/>
          </w:tcPr>
          <w:p w:rsidR="00F678F5" w:rsidRPr="004B3E22" w:rsidP="00F678F5">
            <w:pPr>
              <w:rPr>
                <w:sz w:val="14"/>
                <w:szCs w:val="14"/>
              </w:rPr>
            </w:pPr>
            <w:r w:rsidRPr="004B3E22">
              <w:rPr>
                <w:noProof/>
                <w:sz w:val="14"/>
                <w:szCs w:val="14"/>
              </w:rPr>
              <w:t>Da</w:t>
            </w:r>
          </w:p>
        </w:tc>
        <w:tc>
          <w:tcPr>
            <w:tcW w:w="708" w:type="dxa"/>
            <w:shd w:val="clear" w:color="auto" w:fill="auto"/>
          </w:tcPr>
          <w:p w:rsidR="00F678F5" w:rsidRPr="004B3E22" w:rsidP="004063A7">
            <w:pPr>
              <w:rPr>
                <w:sz w:val="14"/>
                <w:szCs w:val="14"/>
              </w:rPr>
            </w:pPr>
            <w:r w:rsidRPr="004B3E22" w:rsidR="008B4DE5">
              <w:rPr>
                <w:noProof/>
                <w:sz w:val="14"/>
                <w:szCs w:val="14"/>
              </w:rPr>
              <w:t>Da</w:t>
            </w:r>
          </w:p>
        </w:tc>
        <w:tc>
          <w:tcPr>
            <w:tcW w:w="993" w:type="dxa"/>
            <w:shd w:val="clear" w:color="auto" w:fill="auto"/>
          </w:tcPr>
          <w:p w:rsidR="00F678F5" w:rsidRPr="004B3E22" w:rsidP="004063A7">
            <w:pPr>
              <w:rPr>
                <w:sz w:val="14"/>
                <w:szCs w:val="14"/>
              </w:rPr>
            </w:pPr>
          </w:p>
        </w:tc>
        <w:tc>
          <w:tcPr>
            <w:tcW w:w="3009" w:type="dxa"/>
            <w:shd w:val="clear" w:color="auto" w:fill="auto"/>
          </w:tcPr>
          <w:p w:rsidR="00F678F5" w:rsidRPr="004B3E22" w:rsidP="00E51284">
            <w:pPr>
              <w:rPr>
                <w:sz w:val="14"/>
                <w:szCs w:val="14"/>
              </w:rPr>
            </w:pPr>
            <w:r w:rsidRPr="004B3E22">
              <w:rPr>
                <w:noProof/>
                <w:sz w:val="14"/>
                <w:szCs w:val="14"/>
              </w:rPr>
              <w:t>Za izpolnitev merila je bil sprejet Načrt vrednotenja izvajanja Operativnega programa evropske kohezijske politike v Sloveniji v obdobju 2014-2020, ki v poglavju VI. Možni metodološki pristop vrednotenja, metode vrednotenja in podatki potrebni za vrednotenje opredeljuje način zbiranja in uporabe podatkov relevantnih za vrednotenja.</w:t>
            </w:r>
          </w:p>
        </w:tc>
      </w:tr>
    </w:tbl>
    <w:p w:rsidR="00B31DCB" w:rsidRPr="0029142A" w:rsidP="00842532"/>
    <w:p w:rsidR="00842532" w:rsidRPr="008E457C" w:rsidP="00842532">
      <w:r w:rsidRPr="0029142A">
        <w:br w:type="page"/>
      </w:r>
      <w:r w:rsidRPr="008E457C">
        <w:rPr>
          <w:noProof/>
        </w:rPr>
        <w:t>Preglednica 15</w:t>
      </w:r>
      <w:r w:rsidRPr="008E457C">
        <w:t xml:space="preserve">: </w:t>
      </w:r>
      <w:r w:rsidRPr="008E457C">
        <w:rPr>
          <w:noProof/>
        </w:rPr>
        <w:t>Izvedeni ukrepi za izpolnjevanje veljavnih tematskih predhodnih pogojenosti</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693"/>
        <w:gridCol w:w="851"/>
        <w:gridCol w:w="951"/>
        <w:gridCol w:w="1321"/>
        <w:gridCol w:w="1276"/>
        <w:gridCol w:w="708"/>
        <w:gridCol w:w="993"/>
        <w:gridCol w:w="3009"/>
      </w:tblGrid>
      <w:tr w:rsidTr="00F54DD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410" w:type="dxa"/>
            <w:shd w:val="clear" w:color="auto" w:fill="auto"/>
          </w:tcPr>
          <w:p w:rsidR="00F54DD4" w:rsidRPr="004B3E22" w:rsidP="00DC6782">
            <w:pPr>
              <w:rPr>
                <w:sz w:val="14"/>
                <w:szCs w:val="14"/>
              </w:rPr>
            </w:pPr>
            <w:r w:rsidRPr="004B3E22">
              <w:rPr>
                <w:noProof/>
                <w:sz w:val="14"/>
                <w:szCs w:val="14"/>
              </w:rPr>
              <w:t>Splošna predhodna pogojenost</w:t>
            </w:r>
          </w:p>
        </w:tc>
        <w:tc>
          <w:tcPr>
            <w:tcW w:w="2693" w:type="dxa"/>
            <w:shd w:val="clear" w:color="auto" w:fill="auto"/>
          </w:tcPr>
          <w:p w:rsidR="00F54DD4" w:rsidRPr="004B3E22" w:rsidP="00DC6782">
            <w:pPr>
              <w:rPr>
                <w:sz w:val="14"/>
                <w:szCs w:val="14"/>
              </w:rPr>
            </w:pPr>
            <w:r w:rsidRPr="004B3E22">
              <w:rPr>
                <w:noProof/>
                <w:sz w:val="14"/>
                <w:szCs w:val="14"/>
              </w:rPr>
              <w:t>Neizpolnjena merila</w:t>
            </w:r>
          </w:p>
        </w:tc>
        <w:tc>
          <w:tcPr>
            <w:tcW w:w="851" w:type="dxa"/>
            <w:shd w:val="clear" w:color="auto" w:fill="auto"/>
          </w:tcPr>
          <w:p w:rsidR="00F54DD4" w:rsidRPr="004B3E22" w:rsidP="00DC6782">
            <w:pPr>
              <w:rPr>
                <w:sz w:val="14"/>
                <w:szCs w:val="14"/>
              </w:rPr>
            </w:pPr>
            <w:r w:rsidRPr="004B3E22">
              <w:rPr>
                <w:noProof/>
                <w:sz w:val="14"/>
                <w:szCs w:val="14"/>
              </w:rPr>
              <w:t>Sprejeti ukrepi</w:t>
            </w:r>
          </w:p>
        </w:tc>
        <w:tc>
          <w:tcPr>
            <w:tcW w:w="951" w:type="dxa"/>
            <w:shd w:val="clear" w:color="auto" w:fill="auto"/>
          </w:tcPr>
          <w:p w:rsidR="00F54DD4" w:rsidRPr="004B3E22" w:rsidP="00DC6782">
            <w:pPr>
              <w:rPr>
                <w:sz w:val="14"/>
                <w:szCs w:val="14"/>
              </w:rPr>
            </w:pPr>
            <w:r w:rsidRPr="004B3E22">
              <w:rPr>
                <w:noProof/>
                <w:sz w:val="14"/>
                <w:szCs w:val="14"/>
              </w:rPr>
              <w:t>Rok</w:t>
            </w:r>
          </w:p>
        </w:tc>
        <w:tc>
          <w:tcPr>
            <w:tcW w:w="1321" w:type="dxa"/>
            <w:shd w:val="clear" w:color="auto" w:fill="auto"/>
          </w:tcPr>
          <w:p w:rsidR="00F54DD4" w:rsidRPr="004B3E22" w:rsidP="00DC6782">
            <w:pPr>
              <w:rPr>
                <w:sz w:val="14"/>
                <w:szCs w:val="14"/>
              </w:rPr>
            </w:pPr>
            <w:r w:rsidRPr="004B3E22">
              <w:rPr>
                <w:noProof/>
                <w:sz w:val="14"/>
                <w:szCs w:val="14"/>
              </w:rPr>
              <w:t>Pristojni organi</w:t>
            </w:r>
          </w:p>
        </w:tc>
        <w:tc>
          <w:tcPr>
            <w:tcW w:w="1276" w:type="dxa"/>
            <w:shd w:val="clear" w:color="auto" w:fill="auto"/>
          </w:tcPr>
          <w:p w:rsidR="00F54DD4" w:rsidRPr="004B3E22" w:rsidP="00DC6782">
            <w:pPr>
              <w:rPr>
                <w:sz w:val="14"/>
                <w:szCs w:val="14"/>
              </w:rPr>
            </w:pPr>
            <w:r w:rsidRPr="004B3E22">
              <w:rPr>
                <w:noProof/>
                <w:sz w:val="14"/>
                <w:szCs w:val="14"/>
              </w:rPr>
              <w:t>Ukrep je zaključen do roka</w:t>
            </w:r>
          </w:p>
        </w:tc>
        <w:tc>
          <w:tcPr>
            <w:tcW w:w="708" w:type="dxa"/>
            <w:shd w:val="clear" w:color="auto" w:fill="auto"/>
          </w:tcPr>
          <w:p w:rsidR="00F54DD4" w:rsidRPr="004B3E22" w:rsidP="00DC6782">
            <w:pPr>
              <w:rPr>
                <w:sz w:val="14"/>
                <w:szCs w:val="14"/>
              </w:rPr>
            </w:pPr>
            <w:r w:rsidRPr="004B3E22">
              <w:rPr>
                <w:noProof/>
                <w:sz w:val="14"/>
                <w:szCs w:val="14"/>
              </w:rPr>
              <w:t>Izpolnjena merila</w:t>
            </w:r>
          </w:p>
        </w:tc>
        <w:tc>
          <w:tcPr>
            <w:tcW w:w="993" w:type="dxa"/>
            <w:shd w:val="clear" w:color="auto" w:fill="auto"/>
          </w:tcPr>
          <w:p w:rsidR="00F54DD4" w:rsidRPr="004B3E22" w:rsidP="00DC6782">
            <w:pPr>
              <w:rPr>
                <w:sz w:val="14"/>
                <w:szCs w:val="14"/>
              </w:rPr>
            </w:pPr>
            <w:r w:rsidRPr="004B3E22">
              <w:rPr>
                <w:noProof/>
                <w:sz w:val="14"/>
                <w:szCs w:val="14"/>
              </w:rPr>
              <w:t>Predvideni datum za dokončno izvedbo preostalih ukrepov</w:t>
            </w:r>
          </w:p>
        </w:tc>
        <w:tc>
          <w:tcPr>
            <w:tcW w:w="3009" w:type="dxa"/>
            <w:shd w:val="clear" w:color="auto" w:fill="auto"/>
          </w:tcPr>
          <w:p w:rsidR="00F54DD4" w:rsidRPr="004B3E22" w:rsidP="00DC6782">
            <w:pPr>
              <w:rPr>
                <w:sz w:val="14"/>
                <w:szCs w:val="14"/>
              </w:rPr>
            </w:pPr>
            <w:r w:rsidRPr="004B3E22">
              <w:rPr>
                <w:noProof/>
                <w:sz w:val="14"/>
                <w:szCs w:val="14"/>
              </w:rPr>
              <w:t>Komentar</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01.1</w:t>
            </w:r>
            <w:r w:rsidRPr="004B3E22">
              <w:rPr>
                <w:sz w:val="14"/>
                <w:szCs w:val="14"/>
              </w:rPr>
              <w:t xml:space="preserve"> - </w:t>
            </w:r>
            <w:r w:rsidRPr="004B3E22">
              <w:rPr>
                <w:noProof/>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Oblikovana je nacionalna ali regionalna strategija za pametno specializacijo, ki:</w:t>
            </w:r>
          </w:p>
        </w:tc>
        <w:tc>
          <w:tcPr>
            <w:tcW w:w="851" w:type="dxa"/>
            <w:shd w:val="clear" w:color="auto" w:fill="auto"/>
          </w:tcPr>
          <w:p w:rsidR="00F54DD4" w:rsidRPr="004B3E22" w:rsidP="00DC6782">
            <w:pPr>
              <w:rPr>
                <w:sz w:val="14"/>
                <w:szCs w:val="14"/>
              </w:rPr>
            </w:pPr>
            <w:r w:rsidRPr="004B3E22">
              <w:rPr>
                <w:noProof/>
                <w:sz w:val="14"/>
                <w:szCs w:val="14"/>
              </w:rPr>
              <w:t>Po imenovanju nove Vlade RS v mesecu septembru bodo izvedene še naslednje aktivnosti:</w:t>
            </w:r>
          </w:p>
          <w:p w:rsidR="00F54DD4" w:rsidRPr="004B3E22" w:rsidP="00DC6782">
            <w:pPr>
              <w:rPr>
                <w:sz w:val="14"/>
                <w:szCs w:val="14"/>
              </w:rPr>
            </w:pPr>
          </w:p>
          <w:p w:rsidR="00F54DD4" w:rsidRPr="004B3E22" w:rsidP="00DC6782">
            <w:pPr>
              <w:rPr>
                <w:sz w:val="14"/>
                <w:szCs w:val="14"/>
              </w:rPr>
            </w:pPr>
            <w:r w:rsidRPr="004B3E22">
              <w:rPr>
                <w:noProof/>
                <w:sz w:val="14"/>
                <w:szCs w:val="14"/>
              </w:rPr>
              <w:t>1. Nadgradnja strateških usmeritev SPS (december 2014)</w:t>
            </w:r>
          </w:p>
          <w:p w:rsidR="00F54DD4" w:rsidRPr="004B3E22" w:rsidP="00DC6782">
            <w:pPr>
              <w:rPr>
                <w:sz w:val="14"/>
                <w:szCs w:val="14"/>
              </w:rPr>
            </w:pPr>
            <w:r w:rsidRPr="004B3E22">
              <w:rPr>
                <w:noProof/>
                <w:sz w:val="14"/>
                <w:szCs w:val="14"/>
              </w:rPr>
              <w:t>2. Nadaljnja razčlenitev paketa ukrepov z jasno opredeljenimi konkretnimi ukrepi za spodbujanje naložb v RTR (januar 2015)</w:t>
            </w:r>
          </w:p>
          <w:p w:rsidR="00F54DD4" w:rsidRPr="004B3E22" w:rsidP="00DC6782">
            <w:pPr>
              <w:rPr>
                <w:sz w:val="14"/>
                <w:szCs w:val="14"/>
              </w:rPr>
            </w:pPr>
            <w:r w:rsidRPr="004B3E22">
              <w:rPr>
                <w:noProof/>
                <w:sz w:val="14"/>
                <w:szCs w:val="14"/>
              </w:rPr>
              <w:t>3. Nadaljnja osredotočenost prednostnih nalog in vključitev procesa izločitve na podlagi procesa podjetniškega odkrivanja (januar 2015)</w:t>
            </w:r>
          </w:p>
          <w:p w:rsidR="00F54DD4" w:rsidRPr="004B3E22" w:rsidP="00DC6782">
            <w:pPr>
              <w:rPr>
                <w:sz w:val="14"/>
                <w:szCs w:val="14"/>
              </w:rPr>
            </w:pPr>
            <w:r w:rsidRPr="004B3E22">
              <w:rPr>
                <w:noProof/>
                <w:sz w:val="14"/>
                <w:szCs w:val="14"/>
              </w:rPr>
              <w:t>4. Dogovor o proračunskem okviru, ki obsega nacionalna in zasebna sredstva (ne le sredstva skladov ESI) (februar 2015)</w:t>
            </w:r>
          </w:p>
          <w:p w:rsidR="00F54DD4" w:rsidRPr="004B3E22" w:rsidP="00DC6782">
            <w:pPr>
              <w:rPr>
                <w:sz w:val="14"/>
                <w:szCs w:val="14"/>
              </w:rPr>
            </w:pPr>
            <w:r w:rsidRPr="004B3E22">
              <w:rPr>
                <w:noProof/>
                <w:sz w:val="14"/>
                <w:szCs w:val="14"/>
              </w:rPr>
              <w:t>5. Upravljanje: izboljšanje strukture mehanizma spremljanja (vključno z opredelitvijo, kdo je odgovoren in kako bo deloval postopek pregleda) ter kazalnikov v zvezi z mersko enoto ter izhodiščnimi in ciljnimi vrednostmi (februar 2015)</w:t>
            </w:r>
          </w:p>
          <w:p w:rsidR="00F54DD4" w:rsidRPr="004B3E22" w:rsidP="00DC6782">
            <w:pPr>
              <w:rPr>
                <w:sz w:val="14"/>
                <w:szCs w:val="14"/>
              </w:rPr>
            </w:pPr>
            <w:r w:rsidRPr="004B3E22">
              <w:rPr>
                <w:noProof/>
                <w:sz w:val="14"/>
                <w:szCs w:val="14"/>
              </w:rPr>
              <w:t>6. Zaključek priprave SPS in posredovanje EK (februar, marec 2015)</w:t>
            </w:r>
          </w:p>
          <w:p w:rsidR="00F54DD4" w:rsidRPr="004B3E22" w:rsidP="00DC6782">
            <w:pPr>
              <w:rPr>
                <w:sz w:val="14"/>
                <w:szCs w:val="14"/>
              </w:rPr>
            </w:pPr>
            <w:r w:rsidRPr="004B3E22">
              <w:rPr>
                <w:noProof/>
                <w:sz w:val="14"/>
                <w:szCs w:val="14"/>
              </w:rPr>
              <w:t>7. Sprejetje dokumenta s strani Vlade RS (april 2015)</w:t>
            </w:r>
          </w:p>
          <w:p w:rsidR="00F54DD4" w:rsidRPr="004B3E22" w:rsidP="00DC6782">
            <w:pPr>
              <w:rPr>
                <w:sz w:val="14"/>
                <w:szCs w:val="14"/>
              </w:rPr>
            </w:pPr>
          </w:p>
          <w:p w:rsidR="00F54DD4" w:rsidRPr="004B3E22" w:rsidP="00DC6782">
            <w:pPr>
              <w:rPr>
                <w:sz w:val="14"/>
                <w:szCs w:val="14"/>
              </w:rPr>
            </w:pPr>
            <w:r w:rsidRPr="004B3E22">
              <w:rPr>
                <w:noProof/>
                <w:sz w:val="14"/>
                <w:szCs w:val="14"/>
              </w:rPr>
              <w:t>*** Glej Prilogo 1.</w:t>
            </w:r>
          </w:p>
        </w:tc>
        <w:tc>
          <w:tcPr>
            <w:tcW w:w="951" w:type="dxa"/>
            <w:shd w:val="clear" w:color="auto" w:fill="auto"/>
          </w:tcPr>
          <w:p w:rsidR="00F54DD4" w:rsidRPr="004B3E22" w:rsidP="00DC6782">
            <w:pPr>
              <w:rPr>
                <w:sz w:val="14"/>
                <w:szCs w:val="14"/>
              </w:rPr>
            </w:pPr>
            <w:r>
              <w:rPr>
                <w:noProof/>
                <w:sz w:val="14"/>
                <w:szCs w:val="14"/>
              </w:rPr>
              <w:t>30.4.2015</w:t>
            </w:r>
          </w:p>
        </w:tc>
        <w:tc>
          <w:tcPr>
            <w:tcW w:w="1321" w:type="dxa"/>
            <w:shd w:val="clear" w:color="auto" w:fill="auto"/>
          </w:tcPr>
          <w:p w:rsidR="00F54DD4" w:rsidRPr="004B3E22" w:rsidP="00DC6782">
            <w:pPr>
              <w:rPr>
                <w:sz w:val="14"/>
                <w:szCs w:val="14"/>
              </w:rPr>
            </w:pPr>
            <w:r w:rsidRPr="004B3E22">
              <w:rPr>
                <w:noProof/>
                <w:sz w:val="14"/>
                <w:szCs w:val="14"/>
              </w:rPr>
              <w:t>Služba Vlade RS za razvoj in evropsko kohezijsko politiko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Vlada RS je na svoji 53. redni seji, 20. septembra 2015, sprejela Slovensko strategijo pametne specializacije – S4, ki skupaj s podpornimi dokumenti ustrezno zajema oziroma naslavlja vsa merila predhodne pogojenosti. S S4 je bila vzpostavljena platforma za osredotočenje razvojnih vlaganj na področja, kjer ima Slovenija kritično maso znanja, kapacitet in kompetenc in na katerih ima inovacijski potencial za pozicioniranje na globalnih trgih ter s tem krepitev svoje prepoznavnosti.</w:t>
            </w:r>
          </w:p>
          <w:p w:rsidR="00F54DD4" w:rsidRPr="004B3E22" w:rsidP="00F54DD4">
            <w:pPr>
              <w:rPr>
                <w:sz w:val="14"/>
                <w:szCs w:val="14"/>
              </w:rPr>
            </w:pPr>
            <w:r w:rsidRPr="004B3E22">
              <w:rPr>
                <w:noProof/>
                <w:sz w:val="14"/>
                <w:szCs w:val="14"/>
              </w:rPr>
              <w:t>http://www.svrk.gov.si/fileadmin/svrk.gov.si/pageuploads/Dokumenti_za_objavo_na_vstopni_strani/S4_dokument_potrjeno_na_VRS_150920.pdf</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01.1</w:t>
            </w:r>
            <w:r w:rsidRPr="004B3E22">
              <w:rPr>
                <w:sz w:val="14"/>
                <w:szCs w:val="14"/>
              </w:rPr>
              <w:t xml:space="preserve"> - </w:t>
            </w:r>
            <w:r w:rsidRPr="004B3E22">
              <w:rPr>
                <w:noProof/>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temelji na analizi prednosti, pomanjkljivosti, priložnosti in tveganj (analizi SWOT) ali podobni analizi, da se viri usmerijo v omejen sklop prednostnih nalog v zvezi z raziskavami in inovacijami;</w:t>
            </w:r>
          </w:p>
        </w:tc>
        <w:tc>
          <w:tcPr>
            <w:tcW w:w="851" w:type="dxa"/>
            <w:shd w:val="clear" w:color="auto" w:fill="auto"/>
          </w:tcPr>
          <w:p w:rsidR="00F54DD4" w:rsidRPr="004B3E22" w:rsidP="00DC6782">
            <w:pPr>
              <w:rPr>
                <w:sz w:val="14"/>
                <w:szCs w:val="14"/>
              </w:rPr>
            </w:pPr>
            <w:r w:rsidRPr="004B3E22">
              <w:rPr>
                <w:noProof/>
                <w:sz w:val="14"/>
                <w:szCs w:val="14"/>
              </w:rPr>
              <w:t>velja enako kot za 1.1.1.</w:t>
            </w:r>
          </w:p>
        </w:tc>
        <w:tc>
          <w:tcPr>
            <w:tcW w:w="951" w:type="dxa"/>
            <w:shd w:val="clear" w:color="auto" w:fill="auto"/>
          </w:tcPr>
          <w:p w:rsidR="00F54DD4" w:rsidRPr="004B3E22" w:rsidP="00DC6782">
            <w:pPr>
              <w:rPr>
                <w:sz w:val="14"/>
                <w:szCs w:val="14"/>
              </w:rPr>
            </w:pPr>
            <w:r>
              <w:rPr>
                <w:noProof/>
                <w:sz w:val="14"/>
                <w:szCs w:val="14"/>
              </w:rPr>
              <w:t>30.4.2015</w:t>
            </w:r>
          </w:p>
        </w:tc>
        <w:tc>
          <w:tcPr>
            <w:tcW w:w="1321" w:type="dxa"/>
            <w:shd w:val="clear" w:color="auto" w:fill="auto"/>
          </w:tcPr>
          <w:p w:rsidR="00F54DD4" w:rsidRPr="004B3E22" w:rsidP="00DC6782">
            <w:pPr>
              <w:rPr>
                <w:sz w:val="14"/>
                <w:szCs w:val="14"/>
              </w:rPr>
            </w:pPr>
            <w:r w:rsidRPr="004B3E22">
              <w:rPr>
                <w:noProof/>
                <w:sz w:val="14"/>
                <w:szCs w:val="14"/>
              </w:rPr>
              <w:t>Služba Vlade RS za razvoj in evropsko kohezijsko politiko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Analiza SWOT je opisana v poglavju 1.1. »Kje smo« ter podrobneje v podpornem dokumentu »Analitične podlage k analizi prednosti, slabosti, priložnosti in tveganj«. Prav tako je proces podjetniškega odkrivanja opisan na začetku poglavja 2. »Prednostna področja« ter podrobneje v podpornem dokumentu »Proces podjetniškega odkrivanja«. Izbor oziroma opredelitev prednostnih področij v katera bo Slovenija vlagala svoje omejene resurse je opisan v poglavju 2. »Prednostna področja«.</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01.1</w:t>
            </w:r>
            <w:r w:rsidRPr="004B3E22">
              <w:rPr>
                <w:sz w:val="14"/>
                <w:szCs w:val="14"/>
              </w:rPr>
              <w:t xml:space="preserve"> - </w:t>
            </w:r>
            <w:r w:rsidRPr="004B3E22">
              <w:rPr>
                <w:noProof/>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navaja ukrepe za spodbujanje zasebnih naložb v raziskave in tehnološki razvoj;</w:t>
            </w:r>
          </w:p>
        </w:tc>
        <w:tc>
          <w:tcPr>
            <w:tcW w:w="851" w:type="dxa"/>
            <w:shd w:val="clear" w:color="auto" w:fill="auto"/>
          </w:tcPr>
          <w:p w:rsidR="00F54DD4" w:rsidRPr="004B3E22" w:rsidP="00DC6782">
            <w:pPr>
              <w:rPr>
                <w:sz w:val="14"/>
                <w:szCs w:val="14"/>
              </w:rPr>
            </w:pPr>
            <w:r w:rsidRPr="004B3E22">
              <w:rPr>
                <w:noProof/>
                <w:sz w:val="14"/>
                <w:szCs w:val="14"/>
              </w:rPr>
              <w:t>velja enako kot za 1.1.1.</w:t>
            </w:r>
          </w:p>
        </w:tc>
        <w:tc>
          <w:tcPr>
            <w:tcW w:w="951" w:type="dxa"/>
            <w:shd w:val="clear" w:color="auto" w:fill="auto"/>
          </w:tcPr>
          <w:p w:rsidR="00F54DD4" w:rsidRPr="004B3E22" w:rsidP="00DC6782">
            <w:pPr>
              <w:rPr>
                <w:sz w:val="14"/>
                <w:szCs w:val="14"/>
              </w:rPr>
            </w:pPr>
            <w:r>
              <w:rPr>
                <w:noProof/>
                <w:sz w:val="14"/>
                <w:szCs w:val="14"/>
              </w:rPr>
              <w:t>30.4.2015</w:t>
            </w:r>
          </w:p>
        </w:tc>
        <w:tc>
          <w:tcPr>
            <w:tcW w:w="1321" w:type="dxa"/>
            <w:shd w:val="clear" w:color="auto" w:fill="auto"/>
          </w:tcPr>
          <w:p w:rsidR="00F54DD4" w:rsidRPr="004B3E22" w:rsidP="00DC6782">
            <w:pPr>
              <w:rPr>
                <w:sz w:val="14"/>
                <w:szCs w:val="14"/>
              </w:rPr>
            </w:pPr>
            <w:r w:rsidRPr="004B3E22">
              <w:rPr>
                <w:noProof/>
                <w:sz w:val="14"/>
                <w:szCs w:val="14"/>
              </w:rPr>
              <w:t>Služba Vlade RS za razvoj in evropsko kohezijsko politiko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Ukrepi za spodbujanje zasebnih naložb v raziskave in tehnološki razvoj so razdelani in opisani v poglavju 4. »Sveženj ukrepov« in sicer ukrepi namenjeni naslednjim področjem: 4.1. Raziskave, razvoj in inovacije, 4.2. Človeški viri, 4.3. Podjetništvo in inovacije ter 4.4. Razvojna država.</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01.1</w:t>
            </w:r>
            <w:r w:rsidRPr="004B3E22">
              <w:rPr>
                <w:sz w:val="14"/>
                <w:szCs w:val="14"/>
              </w:rPr>
              <w:t xml:space="preserve"> - </w:t>
            </w:r>
            <w:r w:rsidRPr="004B3E22">
              <w:rPr>
                <w:noProof/>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vključuje mehanizem spremljanja.</w:t>
            </w:r>
          </w:p>
        </w:tc>
        <w:tc>
          <w:tcPr>
            <w:tcW w:w="851" w:type="dxa"/>
            <w:shd w:val="clear" w:color="auto" w:fill="auto"/>
          </w:tcPr>
          <w:p w:rsidR="00F54DD4" w:rsidRPr="004B3E22" w:rsidP="00DC6782">
            <w:pPr>
              <w:rPr>
                <w:sz w:val="14"/>
                <w:szCs w:val="14"/>
              </w:rPr>
            </w:pPr>
            <w:r w:rsidRPr="004B3E22">
              <w:rPr>
                <w:noProof/>
                <w:sz w:val="14"/>
                <w:szCs w:val="14"/>
              </w:rPr>
              <w:t>velja enako kot za 1.1.1.</w:t>
            </w:r>
          </w:p>
        </w:tc>
        <w:tc>
          <w:tcPr>
            <w:tcW w:w="951" w:type="dxa"/>
            <w:shd w:val="clear" w:color="auto" w:fill="auto"/>
          </w:tcPr>
          <w:p w:rsidR="00F54DD4" w:rsidRPr="004B3E22" w:rsidP="00DC6782">
            <w:pPr>
              <w:rPr>
                <w:sz w:val="14"/>
                <w:szCs w:val="14"/>
              </w:rPr>
            </w:pPr>
            <w:r>
              <w:rPr>
                <w:noProof/>
                <w:sz w:val="14"/>
                <w:szCs w:val="14"/>
              </w:rPr>
              <w:t>30.4.2015</w:t>
            </w:r>
          </w:p>
        </w:tc>
        <w:tc>
          <w:tcPr>
            <w:tcW w:w="1321" w:type="dxa"/>
            <w:shd w:val="clear" w:color="auto" w:fill="auto"/>
          </w:tcPr>
          <w:p w:rsidR="00F54DD4" w:rsidRPr="004B3E22" w:rsidP="00DC6782">
            <w:pPr>
              <w:rPr>
                <w:sz w:val="14"/>
                <w:szCs w:val="14"/>
              </w:rPr>
            </w:pPr>
            <w:r w:rsidRPr="004B3E22">
              <w:rPr>
                <w:noProof/>
                <w:sz w:val="14"/>
                <w:szCs w:val="14"/>
              </w:rPr>
              <w:t>Služba Vlade RS za razvoj in evropsko kohezijsko politiko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Sistem in mehanizem spremljanja in vrednotenja je opisan v poglavju 6 »Sistem upravljanja« s tem, da so Strateška partnerstva podrobneje opisana v podpornem dokumentu z naslovom »Opredelitev Strateških partnerstev«.</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01.1</w:t>
            </w:r>
            <w:r w:rsidRPr="004B3E22">
              <w:rPr>
                <w:sz w:val="14"/>
                <w:szCs w:val="14"/>
              </w:rPr>
              <w:t xml:space="preserve"> - </w:t>
            </w:r>
            <w:r w:rsidRPr="004B3E22">
              <w:rPr>
                <w:noProof/>
                <w:sz w:val="14"/>
                <w:szCs w:val="14"/>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2693" w:type="dxa"/>
            <w:shd w:val="clear" w:color="auto" w:fill="auto"/>
          </w:tcPr>
          <w:p w:rsidR="00F54DD4" w:rsidRPr="004B3E22" w:rsidP="00DC6782">
            <w:pPr>
              <w:rPr>
                <w:sz w:val="14"/>
                <w:szCs w:val="14"/>
              </w:rPr>
            </w:pPr>
            <w:r w:rsidRPr="004B3E22">
              <w:rPr>
                <w:noProof/>
                <w:sz w:val="14"/>
                <w:szCs w:val="14"/>
              </w:rPr>
              <w:t>5</w:t>
            </w:r>
            <w:r w:rsidRPr="004B3E22">
              <w:rPr>
                <w:sz w:val="14"/>
                <w:szCs w:val="14"/>
              </w:rPr>
              <w:t xml:space="preserve"> - </w:t>
            </w:r>
            <w:r w:rsidRPr="004B3E22">
              <w:rPr>
                <w:noProof/>
                <w:sz w:val="14"/>
                <w:szCs w:val="14"/>
              </w:rPr>
              <w:t>Sprejet je okvir, v katerem so navedena razpoložljiva proračunska sredstva za raziskave in razvoj.</w:t>
            </w:r>
          </w:p>
        </w:tc>
        <w:tc>
          <w:tcPr>
            <w:tcW w:w="851" w:type="dxa"/>
            <w:shd w:val="clear" w:color="auto" w:fill="auto"/>
          </w:tcPr>
          <w:p w:rsidR="00F54DD4" w:rsidRPr="004B3E22" w:rsidP="00DC6782">
            <w:pPr>
              <w:rPr>
                <w:sz w:val="14"/>
                <w:szCs w:val="14"/>
              </w:rPr>
            </w:pPr>
            <w:r w:rsidRPr="004B3E22">
              <w:rPr>
                <w:noProof/>
                <w:sz w:val="14"/>
                <w:szCs w:val="14"/>
              </w:rPr>
              <w:t>velja enako kot za 1.1.1.</w:t>
            </w:r>
          </w:p>
        </w:tc>
        <w:tc>
          <w:tcPr>
            <w:tcW w:w="951" w:type="dxa"/>
            <w:shd w:val="clear" w:color="auto" w:fill="auto"/>
          </w:tcPr>
          <w:p w:rsidR="00F54DD4" w:rsidRPr="004B3E22" w:rsidP="00DC6782">
            <w:pPr>
              <w:rPr>
                <w:sz w:val="14"/>
                <w:szCs w:val="14"/>
              </w:rPr>
            </w:pPr>
            <w:r>
              <w:rPr>
                <w:noProof/>
                <w:sz w:val="14"/>
                <w:szCs w:val="14"/>
              </w:rPr>
              <w:t>30.4.2015</w:t>
            </w:r>
          </w:p>
        </w:tc>
        <w:tc>
          <w:tcPr>
            <w:tcW w:w="1321" w:type="dxa"/>
            <w:shd w:val="clear" w:color="auto" w:fill="auto"/>
          </w:tcPr>
          <w:p w:rsidR="00F54DD4" w:rsidRPr="004B3E22" w:rsidP="00DC6782">
            <w:pPr>
              <w:rPr>
                <w:sz w:val="14"/>
                <w:szCs w:val="14"/>
              </w:rPr>
            </w:pPr>
            <w:r w:rsidRPr="004B3E22">
              <w:rPr>
                <w:noProof/>
                <w:sz w:val="14"/>
                <w:szCs w:val="14"/>
              </w:rPr>
              <w:t>Služba Vlade RS za razvoj in evropsko kohezijsko politiko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Razpoložljiva sredstva so opredeljena in opisana v poglavju 5 z naslovom »Finančni okvir«.</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01.2</w:t>
            </w:r>
            <w:r w:rsidRPr="004B3E22">
              <w:rPr>
                <w:sz w:val="14"/>
                <w:szCs w:val="14"/>
              </w:rPr>
              <w:t xml:space="preserve"> - </w:t>
            </w:r>
            <w:r w:rsidRPr="004B3E22">
              <w:rPr>
                <w:noProof/>
                <w:sz w:val="14"/>
                <w:szCs w:val="14"/>
              </w:rPr>
              <w:t>Infrastruktura za raziskave in inovacije: obstoj večletnega načrta za pripravo proračuna in določitev prednostnih naložb.</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Sprejet je okvirni večletni načrt za pripravo proračuna in določitev prednostnih naložb, povezanih s prednostnimi nalogami Unije in po potrebi z Evropskim strateškim forumom za raziskovalne infrastrukture (ESFRI).</w:t>
            </w:r>
          </w:p>
        </w:tc>
        <w:tc>
          <w:tcPr>
            <w:tcW w:w="851" w:type="dxa"/>
            <w:shd w:val="clear" w:color="auto" w:fill="auto"/>
          </w:tcPr>
          <w:p w:rsidR="00F54DD4" w:rsidRPr="004B3E22" w:rsidP="00DC6782">
            <w:pPr>
              <w:rPr>
                <w:sz w:val="14"/>
                <w:szCs w:val="14"/>
              </w:rPr>
            </w:pPr>
            <w:r w:rsidRPr="004B3E22">
              <w:rPr>
                <w:noProof/>
                <w:sz w:val="14"/>
                <w:szCs w:val="14"/>
              </w:rPr>
              <w:t>1. Sprejem strategije pametne specializacije skladno s to točk</w:t>
            </w:r>
          </w:p>
          <w:p w:rsidR="00F54DD4" w:rsidRPr="004B3E22" w:rsidP="00DC6782">
            <w:pPr>
              <w:rPr>
                <w:sz w:val="14"/>
                <w:szCs w:val="14"/>
              </w:rPr>
            </w:pPr>
            <w:r w:rsidRPr="004B3E22">
              <w:rPr>
                <w:noProof/>
                <w:sz w:val="14"/>
                <w:szCs w:val="14"/>
              </w:rPr>
              <w:t>2. Revizija Načrta razvoja raziskovalne infrastrukture 2011-2020 (NRRI) v letu 2015</w:t>
            </w:r>
          </w:p>
          <w:p w:rsidR="00F54DD4" w:rsidRPr="004B3E22" w:rsidP="00DC6782">
            <w:pPr>
              <w:rPr>
                <w:sz w:val="14"/>
                <w:szCs w:val="14"/>
              </w:rPr>
            </w:pPr>
            <w:r w:rsidRPr="004B3E22">
              <w:rPr>
                <w:noProof/>
                <w:sz w:val="14"/>
                <w:szCs w:val="14"/>
              </w:rPr>
              <w:t>3. Določitev ožjih prednostnih področij v skladu s strategijo pametne specializacije:</w:t>
            </w:r>
          </w:p>
          <w:p w:rsidR="00F54DD4" w:rsidRPr="004B3E22" w:rsidP="00DC6782">
            <w:pPr>
              <w:rPr>
                <w:sz w:val="14"/>
                <w:szCs w:val="14"/>
              </w:rPr>
            </w:pPr>
            <w:r w:rsidRPr="004B3E22">
              <w:rPr>
                <w:noProof/>
                <w:sz w:val="14"/>
                <w:szCs w:val="14"/>
              </w:rPr>
              <w:t>http://www.arhiv.mvzt.gov.si/fileadmin/mvzt.gov.si/pageuploads/pdf/znanost/RISS/SIR.pdf</w:t>
            </w:r>
          </w:p>
          <w:p w:rsidR="00F54DD4" w:rsidRPr="004B3E22" w:rsidP="00DC6782">
            <w:pPr>
              <w:rPr>
                <w:sz w:val="14"/>
                <w:szCs w:val="14"/>
              </w:rPr>
            </w:pPr>
            <w:r w:rsidRPr="004B3E22">
              <w:rPr>
                <w:noProof/>
                <w:sz w:val="14"/>
                <w:szCs w:val="14"/>
              </w:rPr>
              <w:t>4. NRRI vključuje finančni načrt (po letih)  vse do 2020, hkrati pa bo v letu 2015 revidiran, kjer bo sledil tudi prioritetnim področjem uporabe, kot jih definira SPS. Izvajanje je predvideno v začetku 2016.</w:t>
            </w:r>
          </w:p>
          <w:p w:rsidR="00F54DD4" w:rsidRPr="004B3E22" w:rsidP="00DC6782">
            <w:pPr>
              <w:rPr>
                <w:sz w:val="14"/>
                <w:szCs w:val="14"/>
              </w:rPr>
            </w:pPr>
          </w:p>
          <w:p w:rsidR="00F54DD4" w:rsidRPr="004B3E22" w:rsidP="00DC6782">
            <w:pPr>
              <w:rPr>
                <w:sz w:val="14"/>
                <w:szCs w:val="14"/>
              </w:rPr>
            </w:pPr>
            <w:r w:rsidRPr="004B3E22">
              <w:rPr>
                <w:noProof/>
                <w:sz w:val="14"/>
                <w:szCs w:val="14"/>
              </w:rPr>
              <w:t>Časovnica implementacije NRRI je priloga Načrta razvoja raziskovalne infrastrukture. Implementacija se izvaja skladno s proračunskimi možnostmi, tako da je Slovenija že članica 5 mednarodnih  RI konzorcijev (od tega 4 ERIC), v skladu z načrti pa bo do 31.12. 2015 vključena še v 6 mednarodnih RI (od tega 5 ERIC).</w:t>
            </w:r>
          </w:p>
          <w:p w:rsidR="00F54DD4" w:rsidRPr="004B3E22" w:rsidP="00DC6782">
            <w:pPr>
              <w:rPr>
                <w:sz w:val="14"/>
                <w:szCs w:val="14"/>
              </w:rPr>
            </w:pPr>
            <w:r w:rsidRPr="004B3E22">
              <w:rPr>
                <w:noProof/>
                <w:sz w:val="14"/>
                <w:szCs w:val="14"/>
              </w:rPr>
              <w:t>Do 31.12.2016 je predvidena revizija NRRI, ki bo usklajena z revizijo ESFRI kažipota...</w:t>
            </w:r>
          </w:p>
          <w:p w:rsidR="00F54DD4" w:rsidRPr="004B3E22" w:rsidP="00DC6782">
            <w:pPr>
              <w:rPr>
                <w:sz w:val="14"/>
                <w:szCs w:val="14"/>
              </w:rPr>
            </w:pPr>
            <w:r w:rsidRPr="004B3E22">
              <w:rPr>
                <w:noProof/>
                <w:sz w:val="14"/>
                <w:szCs w:val="14"/>
              </w:rPr>
              <w:t xml:space="preserve">*** Glej Prilogo 1. </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31.12.2016</w:t>
            </w:r>
          </w:p>
        </w:tc>
        <w:tc>
          <w:tcPr>
            <w:tcW w:w="1321" w:type="dxa"/>
            <w:shd w:val="clear" w:color="auto" w:fill="auto"/>
          </w:tcPr>
          <w:p w:rsidR="00F54DD4" w:rsidRPr="004B3E22" w:rsidP="00DC6782">
            <w:pPr>
              <w:rPr>
                <w:sz w:val="14"/>
                <w:szCs w:val="14"/>
              </w:rPr>
            </w:pPr>
            <w:r w:rsidRPr="004B3E22">
              <w:rPr>
                <w:noProof/>
                <w:sz w:val="14"/>
                <w:szCs w:val="14"/>
              </w:rPr>
              <w:t>organ upravljanja in 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pametne specializacije (S4)</w:t>
            </w:r>
          </w:p>
          <w:p w:rsidR="00F54DD4" w:rsidRPr="004B3E22" w:rsidP="00F54DD4">
            <w:pPr>
              <w:rPr>
                <w:sz w:val="14"/>
                <w:szCs w:val="14"/>
              </w:rPr>
            </w:pPr>
            <w:r w:rsidRPr="004B3E22">
              <w:rPr>
                <w:noProof/>
                <w:sz w:val="14"/>
                <w:szCs w:val="14"/>
              </w:rPr>
              <w:t>Vlada RS je na svoji 53. redni seji, 20. septembra 2015, sprejela Slovensko strategijo pametne specializacije – S4.</w:t>
            </w:r>
          </w:p>
          <w:p w:rsidR="00F54DD4" w:rsidRPr="004B3E22" w:rsidP="00F54DD4">
            <w:pPr>
              <w:rPr>
                <w:sz w:val="14"/>
                <w:szCs w:val="14"/>
              </w:rPr>
            </w:pPr>
            <w:r w:rsidRPr="004B3E22">
              <w:rPr>
                <w:noProof/>
                <w:sz w:val="14"/>
                <w:szCs w:val="14"/>
              </w:rPr>
              <w:t>http://www.svrk.gov.si/fileadmin/svrk.gov.si/pageuploads/Dokumenti_za_objavo_na_vstopni_strani/S4_dokument_potrjeno_na_VRS_150920.pdf</w:t>
            </w:r>
          </w:p>
          <w:p w:rsidR="00F54DD4" w:rsidRPr="004B3E22" w:rsidP="00F54DD4">
            <w:pPr>
              <w:rPr>
                <w:sz w:val="14"/>
                <w:szCs w:val="14"/>
              </w:rPr>
            </w:pPr>
            <w:r w:rsidRPr="004B3E22">
              <w:rPr>
                <w:noProof/>
                <w:sz w:val="14"/>
                <w:szCs w:val="14"/>
              </w:rPr>
              <w:t>Načrt razvoja raziskovalne infrastrukture 2011-2020 (NRRI)</w:t>
            </w:r>
          </w:p>
          <w:p w:rsidR="00F54DD4" w:rsidRPr="004B3E22" w:rsidP="00F54DD4">
            <w:pPr>
              <w:rPr>
                <w:sz w:val="14"/>
                <w:szCs w:val="14"/>
              </w:rPr>
            </w:pPr>
            <w:r w:rsidRPr="004B3E22">
              <w:rPr>
                <w:noProof/>
                <w:sz w:val="14"/>
                <w:szCs w:val="14"/>
              </w:rPr>
              <w:t xml:space="preserve">Vlada RS na svoji 114. redni seji, 14. decembra 2016, sprejela revidiran Načrt razvoja raziskovalne infrastrukture 2011-2020 (NRRI). NRRI v skladu s S4 opredeljuje ožja prednostna področja in finančni načrt do leta 2020 (po letih). </w:t>
            </w:r>
          </w:p>
          <w:p w:rsidR="00F54DD4" w:rsidRPr="004B3E22" w:rsidP="00F54DD4">
            <w:pPr>
              <w:rPr>
                <w:sz w:val="14"/>
                <w:szCs w:val="14"/>
              </w:rPr>
            </w:pPr>
            <w:r w:rsidRPr="004B3E22">
              <w:rPr>
                <w:noProof/>
                <w:sz w:val="14"/>
                <w:szCs w:val="14"/>
              </w:rPr>
              <w:t>Cilj revizije je bil ocena stanja implementacije prednostnih mednarodnih projektov iz prvotnega seznama, vključno s podatki o vlaganjih v raziskovalno infrastrukturo za obdobje 2011-2015, in posodobitev seznama prednostnih mednarodnih projektov. Revizija NRRI 2016 prinaša posodobljen seznam mednarodnih RI projektov, medtem ko časovni okvir NRRI 2011-2020, prednostna nacionalna področja in druga temeljna načela ostajajo nespremenjeni.</w:t>
            </w:r>
          </w:p>
          <w:p w:rsidR="00F54DD4" w:rsidRPr="004B3E22" w:rsidP="00F54DD4">
            <w:pPr>
              <w:rPr>
                <w:sz w:val="14"/>
                <w:szCs w:val="14"/>
              </w:rPr>
            </w:pPr>
            <w:r w:rsidRPr="004B3E22">
              <w:rPr>
                <w:noProof/>
                <w:sz w:val="14"/>
                <w:szCs w:val="14"/>
              </w:rPr>
              <w:t>Za izpolnitev kriterijev predmetne predhodne pogojenosti revidiran dokument upošteva tudi prednostna področja opredeljena v S4, obstoječe zmogljivosti raziskovalne infrastrukture, kot tudi obstoječa in predvidena večletna proračunska sredstva za naložbe v raziskovalno in inovacijsko infrastrukturo.</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02.1</w:t>
            </w:r>
            <w:r w:rsidRPr="004B3E22">
              <w:rPr>
                <w:sz w:val="14"/>
                <w:szCs w:val="14"/>
              </w:rPr>
              <w:t xml:space="preserve"> - </w:t>
            </w:r>
            <w:r w:rsidRPr="004B3E22">
              <w:rPr>
                <w:noProof/>
                <w:sz w:val="14"/>
                <w:szCs w:val="14"/>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Vzpostavljen je npr. strateški okvir politik o digitalni rasti, na primer v okviru nacionalne ali regionalne strategije za pametno specializacijo, ki vsebuje:</w:t>
            </w:r>
          </w:p>
        </w:tc>
        <w:tc>
          <w:tcPr>
            <w:tcW w:w="851" w:type="dxa"/>
            <w:shd w:val="clear" w:color="auto" w:fill="auto"/>
          </w:tcPr>
          <w:p w:rsidR="00F54DD4" w:rsidRPr="004B3E22" w:rsidP="00DC6782">
            <w:pPr>
              <w:rPr>
                <w:sz w:val="14"/>
                <w:szCs w:val="14"/>
              </w:rPr>
            </w:pPr>
            <w:r w:rsidRPr="004B3E22">
              <w:rPr>
                <w:noProof/>
                <w:sz w:val="14"/>
                <w:szCs w:val="14"/>
              </w:rPr>
              <w:t>Ocena trenutnega stanja informacijske družbe v Sloveniji v skladu z Digitalno agendo za Evropo - izvedeno decembra 2013</w:t>
            </w:r>
          </w:p>
          <w:p w:rsidR="00F54DD4" w:rsidRPr="004B3E22" w:rsidP="00DC6782">
            <w:pPr>
              <w:rPr>
                <w:sz w:val="14"/>
                <w:szCs w:val="14"/>
              </w:rPr>
            </w:pPr>
            <w:r w:rsidRPr="004B3E22">
              <w:rPr>
                <w:noProof/>
                <w:sz w:val="14"/>
                <w:szCs w:val="14"/>
              </w:rPr>
              <w:t>Identifikacija s povezanimi strateškimi dokumenti - v izvajanju; strateški dokumenti na nacionalni ravni še niso bili sprejeti</w:t>
            </w:r>
          </w:p>
          <w:p w:rsidR="00F54DD4" w:rsidRPr="004B3E22" w:rsidP="00DC6782">
            <w:pPr>
              <w:rPr>
                <w:sz w:val="14"/>
                <w:szCs w:val="14"/>
              </w:rPr>
            </w:pPr>
            <w:r w:rsidRPr="004B3E22">
              <w:rPr>
                <w:noProof/>
                <w:sz w:val="14"/>
                <w:szCs w:val="14"/>
              </w:rPr>
              <w:t>Identifikacija in sodelovanje vseh zainteresiranih deležnikov - julij 2014</w:t>
            </w:r>
          </w:p>
          <w:p w:rsidR="00F54DD4" w:rsidRPr="004B3E22" w:rsidP="00DC6782">
            <w:pPr>
              <w:rPr>
                <w:sz w:val="14"/>
                <w:szCs w:val="14"/>
              </w:rPr>
            </w:pPr>
            <w:r w:rsidRPr="004B3E22">
              <w:rPr>
                <w:noProof/>
                <w:sz w:val="14"/>
                <w:szCs w:val="14"/>
              </w:rPr>
              <w:t>Priprava osnutka strategije in notranje usklajevanje - julij 2014</w:t>
            </w:r>
          </w:p>
          <w:p w:rsidR="00F54DD4" w:rsidRPr="004B3E22" w:rsidP="00DC6782">
            <w:pPr>
              <w:rPr>
                <w:sz w:val="14"/>
                <w:szCs w:val="14"/>
              </w:rPr>
            </w:pPr>
            <w:r w:rsidRPr="004B3E22">
              <w:rPr>
                <w:noProof/>
                <w:sz w:val="14"/>
                <w:szCs w:val="14"/>
              </w:rPr>
              <w:t>Zaključek javne obravnave  - 3. oktober 2014</w:t>
            </w:r>
          </w:p>
          <w:p w:rsidR="00F54DD4" w:rsidRPr="004B3E22" w:rsidP="00DC6782">
            <w:pPr>
              <w:rPr>
                <w:sz w:val="14"/>
                <w:szCs w:val="14"/>
              </w:rPr>
            </w:pPr>
            <w:r w:rsidRPr="004B3E22">
              <w:rPr>
                <w:noProof/>
                <w:sz w:val="14"/>
                <w:szCs w:val="14"/>
              </w:rPr>
              <w:t>Predložitev v sprejem Vladi RS - 27. februar 2014</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Vlada RS je na svoji 78. redni seji, 10. marca 2016, sprejela Strategijo razvoja informacijske družbe do leta 2020 – DIGITALNA SLOVENIJA 2020 (Strategija DSI2020), ki ustrezno zajema oziroma naslavlja merila, ki jih določajo smernice za predhodno pogojenost. S sprejeto Strategijo DSI2020 je določen nacionalni okvir razvoja informacijske družbe v Sloveniji.</w:t>
            </w:r>
          </w:p>
          <w:p w:rsidR="00F54DD4" w:rsidRPr="004B3E22" w:rsidP="00F54DD4">
            <w:pPr>
              <w:rPr>
                <w:sz w:val="14"/>
                <w:szCs w:val="14"/>
              </w:rPr>
            </w:pPr>
            <w:r w:rsidRPr="004B3E22">
              <w:rPr>
                <w:noProof/>
                <w:sz w:val="14"/>
                <w:szCs w:val="14"/>
              </w:rPr>
              <w:t>http://www.mju.gov.si/fileadmin/mju.gov.si/pageuploads/DID/Informacijska_druzba/DSI_2020.pdf</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02.1</w:t>
            </w:r>
            <w:r w:rsidRPr="004B3E22">
              <w:rPr>
                <w:sz w:val="14"/>
                <w:szCs w:val="14"/>
              </w:rPr>
              <w:t xml:space="preserve"> - </w:t>
            </w:r>
            <w:r w:rsidRPr="004B3E22">
              <w:rPr>
                <w:noProof/>
                <w:sz w:val="14"/>
                <w:szCs w:val="14"/>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pripravo proračuna in razvrstitev prednosti pri ukrepih z uporabo analize SWOT ali podobne analize, skladne s kazalnikom napredka digitalne evropske agende;</w:t>
            </w:r>
          </w:p>
        </w:tc>
        <w:tc>
          <w:tcPr>
            <w:tcW w:w="851" w:type="dxa"/>
            <w:shd w:val="clear" w:color="auto" w:fill="auto"/>
          </w:tcPr>
          <w:p w:rsidR="00F54DD4" w:rsidRPr="004B3E22" w:rsidP="00DC6782">
            <w:pPr>
              <w:rPr>
                <w:sz w:val="14"/>
                <w:szCs w:val="14"/>
              </w:rPr>
            </w:pPr>
            <w:r w:rsidRPr="004B3E22">
              <w:rPr>
                <w:noProof/>
                <w:sz w:val="14"/>
                <w:szCs w:val="14"/>
              </w:rPr>
              <w:t>velja enako kot za 2.1.1.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Strategija DSI2020 vsebuje različne analize, ki so bila narejene za potrebe prioritizacije potrebnih ukrepov za izboljšanje stanja informacijske družbe v Sloveniji. Tako je v poglavju 3 Analiza nacionalnega konteksta (str. 7) ob posameznih indikatorjih in kazalnikih vključena tudi SWOT analiza nacionalnega konteksta. Ob tem so v Prilogi 2: Statistika razvoja informacijske družbe v Sloveniji (str. 52) in Prilogi 3: Analiza nacionalnega konteksta (str. 63), še dodatno in obširno opisane analize in stanje informacijske družbe. Priloga 4: Seznam kazalnikov za merjenje uspešnosti EDA pa vsebuje kazalnike Digitalne agende za Evropo, ki se merijo za uspešno izvajanje strategije. </w:t>
            </w:r>
          </w:p>
          <w:p w:rsidR="00F54DD4" w:rsidRPr="004B3E22" w:rsidP="00F54DD4">
            <w:pPr>
              <w:rPr>
                <w:sz w:val="14"/>
                <w:szCs w:val="14"/>
              </w:rPr>
            </w:pPr>
            <w:r w:rsidRPr="004B3E22">
              <w:rPr>
                <w:noProof/>
                <w:sz w:val="14"/>
                <w:szCs w:val="14"/>
              </w:rPr>
              <w:t>Posamezni predvideni ukrepi s finančnim in časovnim ovrednotenjem, ki jih bo strategija naslavljala so vključeni po posameznih prednostnih področjih ukrepanja v poglavju 6 Prednostna področja ukrepanja, in sicer:</w:t>
            </w:r>
          </w:p>
          <w:p w:rsidR="00F54DD4" w:rsidRPr="004B3E22" w:rsidP="00F54DD4">
            <w:pPr>
              <w:rPr>
                <w:sz w:val="14"/>
                <w:szCs w:val="14"/>
              </w:rPr>
            </w:pPr>
            <w:r w:rsidRPr="004B3E22">
              <w:rPr>
                <w:noProof/>
                <w:sz w:val="14"/>
                <w:szCs w:val="14"/>
              </w:rPr>
              <w:tab/>
              <w:t xml:space="preserve">• širokopasovna in druga infrastruktura elektronskih komunikacij (6.1.3 Predvideni </w:t>
              <w:tab/>
              <w:t>ukrepi, str. 24),</w:t>
            </w:r>
          </w:p>
          <w:p w:rsidR="00F54DD4" w:rsidRPr="004B3E22" w:rsidP="00F54DD4">
            <w:pPr>
              <w:rPr>
                <w:sz w:val="14"/>
                <w:szCs w:val="14"/>
              </w:rPr>
            </w:pPr>
            <w:r w:rsidRPr="004B3E22">
              <w:rPr>
                <w:noProof/>
                <w:sz w:val="14"/>
                <w:szCs w:val="14"/>
              </w:rPr>
              <w:tab/>
              <w:t>• inovativne podatkovno vodene storitve (6.2.3 Predvideni ukrepi, str. 28),</w:t>
            </w:r>
          </w:p>
          <w:p w:rsidR="00F54DD4" w:rsidRPr="004B3E22" w:rsidP="00F54DD4">
            <w:pPr>
              <w:rPr>
                <w:sz w:val="14"/>
                <w:szCs w:val="14"/>
              </w:rPr>
            </w:pPr>
            <w:r w:rsidRPr="004B3E22">
              <w:rPr>
                <w:noProof/>
                <w:sz w:val="14"/>
                <w:szCs w:val="14"/>
              </w:rPr>
              <w:tab/>
              <w:t>• digitalno podjetništvo (6.3.3 Predvideni ukrepi, str. 32),</w:t>
            </w:r>
          </w:p>
          <w:p w:rsidR="00F54DD4" w:rsidRPr="004B3E22" w:rsidP="00F54DD4">
            <w:pPr>
              <w:rPr>
                <w:sz w:val="14"/>
                <w:szCs w:val="14"/>
              </w:rPr>
            </w:pPr>
            <w:r w:rsidRPr="004B3E22">
              <w:rPr>
                <w:noProof/>
                <w:sz w:val="14"/>
                <w:szCs w:val="14"/>
              </w:rPr>
              <w:tab/>
              <w:t>• kibernetska varnost (6.4.3 Predvideni ukrepi, str. 35),</w:t>
            </w:r>
          </w:p>
          <w:p w:rsidR="00F54DD4" w:rsidRPr="004B3E22" w:rsidP="00F54DD4">
            <w:pPr>
              <w:rPr>
                <w:sz w:val="14"/>
                <w:szCs w:val="14"/>
              </w:rPr>
            </w:pPr>
            <w:r w:rsidRPr="004B3E22">
              <w:rPr>
                <w:noProof/>
                <w:sz w:val="14"/>
                <w:szCs w:val="14"/>
              </w:rPr>
              <w:tab/>
              <w:t>• vključujoča informacijska družba (6.5.3 Predvideni ukrepi, str. 38).</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02.1</w:t>
            </w:r>
            <w:r w:rsidRPr="004B3E22">
              <w:rPr>
                <w:sz w:val="14"/>
                <w:szCs w:val="14"/>
              </w:rPr>
              <w:t xml:space="preserve"> - </w:t>
            </w:r>
            <w:r w:rsidRPr="004B3E22">
              <w:rPr>
                <w:noProof/>
                <w:sz w:val="14"/>
                <w:szCs w:val="14"/>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izvedeno analizo uravnoteženosti podpore povpraševanju po IKT in ponudbi teh tehnologij;</w:t>
            </w:r>
          </w:p>
        </w:tc>
        <w:tc>
          <w:tcPr>
            <w:tcW w:w="851" w:type="dxa"/>
            <w:shd w:val="clear" w:color="auto" w:fill="auto"/>
          </w:tcPr>
          <w:p w:rsidR="00F54DD4" w:rsidRPr="004B3E22" w:rsidP="00DC6782">
            <w:pPr>
              <w:rPr>
                <w:sz w:val="14"/>
                <w:szCs w:val="14"/>
              </w:rPr>
            </w:pPr>
            <w:r w:rsidRPr="004B3E22">
              <w:rPr>
                <w:noProof/>
                <w:sz w:val="14"/>
                <w:szCs w:val="14"/>
              </w:rPr>
              <w:t>velja enako kot za 2.1.1.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DSI2020 vsebuje različne analize, ki so bila narejene za potrebe prioritizacije potrebnih ukrepov za izboljšanje stanja informacijske družbe v Sloveniji. Tako je v poglavju 3 Analiza nacionalnega konteksta (str. 7) ob posameznih indikatorjih in kazalnikih vključena tudi SWOT analiza nacionalnega konteksta. Ob tem so v Prilogi 2: Statistika razvoja informacijske družbe v Sloveniji (str. 52) in Prilogi 3: Analiza nacionalnega konteksta (str. 63), še dodatno in obširno opisane analize in stanje informacijske družbe. Priloga 4: Seznam kazalnikov za merjenje uspešnosti EDA pa vsebuje kazalnike Digitalne agende za Evropo, ki se merijo za uspešno izvajanje strategije.</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02.1</w:t>
            </w:r>
            <w:r w:rsidRPr="004B3E22">
              <w:rPr>
                <w:sz w:val="14"/>
                <w:szCs w:val="14"/>
              </w:rPr>
              <w:t xml:space="preserve"> - </w:t>
            </w:r>
            <w:r w:rsidRPr="004B3E22">
              <w:rPr>
                <w:noProof/>
                <w:sz w:val="14"/>
                <w:szCs w:val="14"/>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2693" w:type="dxa"/>
            <w:shd w:val="clear" w:color="auto" w:fill="auto"/>
          </w:tcPr>
          <w:p w:rsidR="00F54DD4" w:rsidRPr="004B3E22" w:rsidP="00DC6782">
            <w:pPr>
              <w:rPr>
                <w:sz w:val="14"/>
                <w:szCs w:val="14"/>
              </w:rPr>
            </w:pPr>
            <w:r w:rsidRPr="004B3E22">
              <w:rPr>
                <w:noProof/>
                <w:sz w:val="14"/>
                <w:szCs w:val="14"/>
              </w:rPr>
              <w:t>5</w:t>
            </w:r>
            <w:r w:rsidRPr="004B3E22">
              <w:rPr>
                <w:sz w:val="14"/>
                <w:szCs w:val="14"/>
              </w:rPr>
              <w:t xml:space="preserve"> - </w:t>
            </w:r>
            <w:r w:rsidRPr="004B3E22">
              <w:rPr>
                <w:noProof/>
                <w:sz w:val="14"/>
                <w:szCs w:val="14"/>
              </w:rPr>
              <w:t>oceno potreb po obsežnejši krepitvi zmogljivosti IKT.</w:t>
            </w:r>
          </w:p>
        </w:tc>
        <w:tc>
          <w:tcPr>
            <w:tcW w:w="851" w:type="dxa"/>
            <w:shd w:val="clear" w:color="auto" w:fill="auto"/>
          </w:tcPr>
          <w:p w:rsidR="00F54DD4" w:rsidRPr="004B3E22" w:rsidP="00DC6782">
            <w:pPr>
              <w:rPr>
                <w:sz w:val="14"/>
                <w:szCs w:val="14"/>
              </w:rPr>
            </w:pPr>
            <w:r w:rsidRPr="004B3E22">
              <w:rPr>
                <w:noProof/>
                <w:sz w:val="14"/>
                <w:szCs w:val="14"/>
              </w:rPr>
              <w:t>velja enako kot za 2.1.1.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DSI2020 vsebuje različne analize, ki so bila narejene za potrebe prioritizacije potrebnih ukrepov za izboljšanje stanja informacijske družbe v Sloveniji. Tako je v poglavju 3 Analiza nacionalnega konteksta (str. 7) ob posameznih indikatorjih in kazalnikih vključena tudi SWOT analiza nacionalnega konteksta. Ob tem so v Prilogi 2: Statistika razvoja informacijske družbe v Sloveniji (str. 52) in Prilogi 3: Analiza nacionalnega konteksta (str. 63), še dodatno in obširno opisane analize in stanje informacijske družbe. Priloga 4: Seznam kazalnikov za merjenje uspešnosti EDA pa vsebuje kazalnike Digitalne agende za Evropo, ki se merijo za uspešno izvajanje strategije.</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02.2</w:t>
            </w:r>
            <w:r w:rsidRPr="004B3E22">
              <w:rPr>
                <w:sz w:val="14"/>
                <w:szCs w:val="14"/>
              </w:rPr>
              <w:t xml:space="preserve"> - </w:t>
            </w:r>
            <w:r w:rsidRPr="004B3E22">
              <w:rPr>
                <w:noProof/>
                <w:sz w:val="14"/>
                <w:szCs w:val="14"/>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Oblikovan je nacionalni in/ali regionalni načrt za omrežja naslednje generacije, ki zajema:</w:t>
            </w:r>
          </w:p>
        </w:tc>
        <w:tc>
          <w:tcPr>
            <w:tcW w:w="851" w:type="dxa"/>
            <w:shd w:val="clear" w:color="auto" w:fill="auto"/>
          </w:tcPr>
          <w:p w:rsidR="00F54DD4" w:rsidRPr="004B3E22" w:rsidP="00DC6782">
            <w:pPr>
              <w:rPr>
                <w:sz w:val="14"/>
                <w:szCs w:val="14"/>
              </w:rPr>
            </w:pPr>
            <w:r w:rsidRPr="004B3E22">
              <w:rPr>
                <w:noProof/>
                <w:sz w:val="14"/>
                <w:szCs w:val="14"/>
              </w:rPr>
              <w:t>Ocena trenutne situacije na področju omrežij naslednje generacije. - maj 2014</w:t>
            </w:r>
          </w:p>
          <w:p w:rsidR="00F54DD4" w:rsidRPr="004B3E22" w:rsidP="00DC6782">
            <w:pPr>
              <w:rPr>
                <w:sz w:val="14"/>
                <w:szCs w:val="14"/>
              </w:rPr>
            </w:pPr>
            <w:r w:rsidRPr="004B3E22">
              <w:rPr>
                <w:noProof/>
                <w:sz w:val="14"/>
                <w:szCs w:val="14"/>
              </w:rPr>
              <w:t>Priprava osnutka načrta za omrežja naslednje generacije v Sloveniji v skladu s cilji Evropske digitalne agende. - maj 2014</w:t>
            </w:r>
          </w:p>
          <w:p w:rsidR="00F54DD4" w:rsidRPr="004B3E22" w:rsidP="00DC6782">
            <w:pPr>
              <w:rPr>
                <w:sz w:val="14"/>
                <w:szCs w:val="14"/>
              </w:rPr>
            </w:pPr>
            <w:r w:rsidRPr="004B3E22">
              <w:rPr>
                <w:noProof/>
                <w:sz w:val="14"/>
                <w:szCs w:val="14"/>
              </w:rPr>
              <w:t>Javno posvetovanje z vsemi zainteresiranimi stranmi. - od 29. 8. 2014 do 3. 10. 2014</w:t>
            </w:r>
          </w:p>
          <w:p w:rsidR="00F54DD4" w:rsidRPr="004B3E22" w:rsidP="00DC6782">
            <w:pPr>
              <w:rPr>
                <w:sz w:val="14"/>
                <w:szCs w:val="14"/>
              </w:rPr>
            </w:pPr>
            <w:r w:rsidRPr="004B3E22">
              <w:rPr>
                <w:noProof/>
                <w:sz w:val="14"/>
                <w:szCs w:val="14"/>
              </w:rPr>
              <w:t>Redakcija nacionalnega načrta za omrežja naslednje generacije (NGN) v Sloveniji. - od 3. 10. 2014 do 31.10. 2014</w:t>
            </w:r>
          </w:p>
          <w:p w:rsidR="00F54DD4" w:rsidRPr="004B3E22" w:rsidP="00DC6782">
            <w:pPr>
              <w:rPr>
                <w:sz w:val="14"/>
                <w:szCs w:val="14"/>
              </w:rPr>
            </w:pPr>
            <w:r w:rsidRPr="004B3E22">
              <w:rPr>
                <w:noProof/>
                <w:sz w:val="14"/>
                <w:szCs w:val="14"/>
              </w:rPr>
              <w:t>Objava osnutka nacionalnega načrta in javno posvetovanje. - od 15. 12. 2014 do 15. 1. 2015</w:t>
            </w:r>
          </w:p>
          <w:p w:rsidR="00F54DD4" w:rsidRPr="004B3E22" w:rsidP="00DC6782">
            <w:pPr>
              <w:rPr>
                <w:sz w:val="14"/>
                <w:szCs w:val="14"/>
              </w:rPr>
            </w:pPr>
            <w:r w:rsidRPr="004B3E22">
              <w:rPr>
                <w:noProof/>
                <w:sz w:val="14"/>
                <w:szCs w:val="14"/>
              </w:rPr>
              <w:t>Postopek odobritve s strani Vlade RS. - 27. 2. 2015</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Vlada RS je na svoji 78. redni seji, 10. marca 2016, sprejela Načrt razvoja širokopasovnih omrežij naslednje generacije do leta 2020 (Načrt NGN 2020). Na svoji 112. redni seji, 1. decembra 2016, pa se je seznanila tudi z dopolnitvami Načrta NGN 2020, in sicer s Spiskom območij, ki so bele lise v geografskem segmentu goste poseljenosti, nadaljnjimi aktivnostmi na področju testiranja tržnega interesa v geografskem segmentu redke poseljenosti, ter izvajanjem in sofinanciranjem investicij iz Načrta NGN 2020. S sprejetim Načrtom NGN 2020 je določen nacionalni načrt za omrežja naslednje generacije v Republiki Sloveniji. Načrt NGN 2020 ustrezno zajema merila, ki jih določajo smernice za predhodno pogojenost.</w:t>
            </w:r>
          </w:p>
          <w:p w:rsidR="00F54DD4" w:rsidRPr="004B3E22" w:rsidP="00F54DD4">
            <w:pPr>
              <w:rPr>
                <w:sz w:val="14"/>
                <w:szCs w:val="14"/>
              </w:rPr>
            </w:pPr>
            <w:r w:rsidRPr="004B3E22">
              <w:rPr>
                <w:noProof/>
                <w:sz w:val="14"/>
                <w:szCs w:val="14"/>
              </w:rPr>
              <w:t>http://www.mju.gov.si/fileadmin/mju.gov.si/pageuploads/DID/Informacijska_druzba/NGN_2020.pdf</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02.2</w:t>
            </w:r>
            <w:r w:rsidRPr="004B3E22">
              <w:rPr>
                <w:sz w:val="14"/>
                <w:szCs w:val="14"/>
              </w:rPr>
              <w:t xml:space="preserve"> - </w:t>
            </w:r>
            <w:r w:rsidRPr="004B3E22">
              <w:rPr>
                <w:noProof/>
                <w:sz w:val="14"/>
                <w:szCs w:val="14"/>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načrt za naložbe v infrastrukturo na podlagi ekonomske analize, ki upošteva obstoječe zasebne in javne infrastrukture in načrtovane naložbe;</w:t>
            </w:r>
          </w:p>
        </w:tc>
        <w:tc>
          <w:tcPr>
            <w:tcW w:w="851" w:type="dxa"/>
            <w:shd w:val="clear" w:color="auto" w:fill="auto"/>
          </w:tcPr>
          <w:p w:rsidR="00F54DD4" w:rsidRPr="004B3E22" w:rsidP="00DC6782">
            <w:pPr>
              <w:rPr>
                <w:sz w:val="14"/>
                <w:szCs w:val="14"/>
              </w:rPr>
            </w:pPr>
            <w:r w:rsidRPr="004B3E22">
              <w:rPr>
                <w:noProof/>
                <w:sz w:val="14"/>
                <w:szCs w:val="14"/>
              </w:rPr>
              <w:t>velja enako kot za 2.2.1.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Načrt NGN 2020 temelji na ekonomskih analizah (poglavje 4 Analiza stanja širokopasovnega dostopa do interneta) pri čemer je bila upoštevana javna in zasebna infrastruktura kot je razvidno iz poglavja 5 (Dosedanja vlaganja v razvoj infrastrukture), konkretneje iz podpoglavij 5.1 (Investicije v sektorju elektronskih komunikacij v Republiki Sloveniji v letih 2008–2014) in 5.2 (Sofinanciranje in učinki gradnje odprtih širokopasovnih omrežij z javnimi sredstvi v obdobju 2007–2013). Pri tem so bili vključeni vsi relevantni deležniki, ki so predložili informacije o načrtovanih investicijah (poglavje 9 Finančna konstrukcija ukrepa in viri financiranja). V poglavju 10 (Določitev območij, na katerih bodo angažirana javna sredstva) je predstavljeno kartiranje obstoječe privatne in javne infrastrukture elektronskih komunikacij, ter izvedba testiranja tržnega interesa za določitev območij belih lis. Prednostna lista investicijskih projektov vključno s postopki testiranja tržnega interesa je navedena v dopolnitvi Načrta NGN 2020 - dokument Spisek območij, ki so bele lise v geografskem segmentu goste poseljenosti, nadaljnje aktivnosti na področju testiranja tržnega interesa v geografskem segmentu redke poseljenosti, ter izvajanje in sofinanciranje investicij iz Načrta NGN 2020. Strateški cilj Republike Slovenije na področju razvoja širokopasovnih omrežij naslednje generacije do leta 2020 je določen v poglavju 6 (Določitev cilja). Predvidena finančna sredstva za doseganje cilja in finančna konstrukcija ukrepa so razvidni v poglavju 9 (Finančna konstrukcija ukrepi in viri financiranja). Nacionalni Načrt NGN 2020 predvideva doseganje ciljev Evropske digitalne agende do leta 2020, kar je razvidno iz poglavja 2 (Uvod).</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02.2</w:t>
            </w:r>
            <w:r w:rsidRPr="004B3E22">
              <w:rPr>
                <w:sz w:val="14"/>
                <w:szCs w:val="14"/>
              </w:rPr>
              <w:t xml:space="preserve"> - </w:t>
            </w:r>
            <w:r w:rsidRPr="004B3E22">
              <w:rPr>
                <w:noProof/>
                <w:sz w:val="14"/>
                <w:szCs w:val="14"/>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modele trajnostnih naložb, s katerimi se krepi konkurenca ter zagotavlja dostop do odprte, cenovno sprejemljive in kakovostne infrastrukture in storitev, ki bodo primerne tudi v prihodnosti;</w:t>
            </w:r>
          </w:p>
        </w:tc>
        <w:tc>
          <w:tcPr>
            <w:tcW w:w="851" w:type="dxa"/>
            <w:shd w:val="clear" w:color="auto" w:fill="auto"/>
          </w:tcPr>
          <w:p w:rsidR="00F54DD4" w:rsidRPr="004B3E22" w:rsidP="00DC6782">
            <w:pPr>
              <w:rPr>
                <w:sz w:val="14"/>
                <w:szCs w:val="14"/>
              </w:rPr>
            </w:pPr>
            <w:r w:rsidRPr="004B3E22">
              <w:rPr>
                <w:noProof/>
                <w:sz w:val="14"/>
                <w:szCs w:val="14"/>
              </w:rPr>
              <w:t>velja enako kot za 2.2.1.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Ministrstvo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Model trajnostne naložbe je opisan v poglavju 8.3 (Opis modela sofinanciranja gradnje širokopasovne infrastrukture). Racionalna in učinkovita uporaba javnih sredstev pa je razvidna v poglavju 8.1 (Definicija ukrepa) na strani 20.</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02.2</w:t>
            </w:r>
            <w:r w:rsidRPr="004B3E22">
              <w:rPr>
                <w:sz w:val="14"/>
                <w:szCs w:val="14"/>
              </w:rPr>
              <w:t xml:space="preserve"> - </w:t>
            </w:r>
            <w:r w:rsidRPr="004B3E22">
              <w:rPr>
                <w:noProof/>
                <w:sz w:val="14"/>
                <w:szCs w:val="14"/>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ukrepe za spodbujanje zasebnih naložb.</w:t>
            </w:r>
          </w:p>
        </w:tc>
        <w:tc>
          <w:tcPr>
            <w:tcW w:w="851" w:type="dxa"/>
            <w:shd w:val="clear" w:color="auto" w:fill="auto"/>
          </w:tcPr>
          <w:p w:rsidR="00F54DD4" w:rsidRPr="004B3E22" w:rsidP="00DC6782">
            <w:pPr>
              <w:rPr>
                <w:sz w:val="14"/>
                <w:szCs w:val="14"/>
              </w:rPr>
            </w:pPr>
            <w:r w:rsidRPr="004B3E22">
              <w:rPr>
                <w:noProof/>
                <w:sz w:val="14"/>
                <w:szCs w:val="14"/>
              </w:rPr>
              <w:t>velja enako kot za 2.2.1.</w:t>
            </w:r>
          </w:p>
        </w:tc>
        <w:tc>
          <w:tcPr>
            <w:tcW w:w="951" w:type="dxa"/>
            <w:shd w:val="clear" w:color="auto" w:fill="auto"/>
          </w:tcPr>
          <w:p w:rsidR="00F54DD4" w:rsidRPr="004B3E22" w:rsidP="00DC6782">
            <w:pPr>
              <w:rPr>
                <w:sz w:val="14"/>
                <w:szCs w:val="14"/>
              </w:rPr>
            </w:pPr>
            <w:r>
              <w:rPr>
                <w:noProof/>
                <w:sz w:val="14"/>
                <w:szCs w:val="14"/>
              </w:rPr>
              <w:t>27.2.2015</w:t>
            </w:r>
          </w:p>
        </w:tc>
        <w:tc>
          <w:tcPr>
            <w:tcW w:w="1321" w:type="dxa"/>
            <w:shd w:val="clear" w:color="auto" w:fill="auto"/>
          </w:tcPr>
          <w:p w:rsidR="00F54DD4" w:rsidRPr="004B3E22" w:rsidP="00DC6782">
            <w:pPr>
              <w:rPr>
                <w:sz w:val="14"/>
                <w:szCs w:val="14"/>
              </w:rPr>
            </w:pPr>
            <w:r w:rsidRPr="004B3E22">
              <w:rPr>
                <w:noProof/>
                <w:sz w:val="14"/>
                <w:szCs w:val="14"/>
              </w:rPr>
              <w:t>Ministrtsvo za izobraževanje, znanost in šport</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Načrt NGN 2020 vsebuje v poglavju 11 ukrepe za spodbujanje zasebnih naložb in znižanje stroškov gradnje širokopasovne infrastrukture. Ukrepi so predstavljeni v poglavjih 11.1 (Zagotavljanje konkurence), 11.2 (Znižanje stroškov gradnje širokopasovne infrastrukture), 11.3 (Izvajanje programa evropske politike radijskega spektra) in 11.4 (Testiranje interesa operaterjev).</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03.1</w:t>
            </w:r>
            <w:r w:rsidRPr="004B3E22">
              <w:rPr>
                <w:sz w:val="14"/>
                <w:szCs w:val="14"/>
              </w:rPr>
              <w:t xml:space="preserve"> - </w:t>
            </w:r>
            <w:r w:rsidRPr="004B3E22">
              <w:rPr>
                <w:noProof/>
                <w:sz w:val="14"/>
                <w:szCs w:val="14"/>
              </w:rPr>
              <w:t>Uvedeni so posebni ukrepi kot podlaga za spodbujanje podjetništva ob upoštevanju pobude „Small Business Act“ (SBA).</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Posebni ukrepi so: mehanizem za spremljanje izvajanja ukrepov, ki so bili izvedeni v skladu s pobudo „Small Business Act“ in za ocenjevanje vpliva na MSP.</w:t>
            </w:r>
          </w:p>
        </w:tc>
        <w:tc>
          <w:tcPr>
            <w:tcW w:w="851" w:type="dxa"/>
            <w:shd w:val="clear" w:color="auto" w:fill="auto"/>
          </w:tcPr>
          <w:p w:rsidR="00F54DD4" w:rsidRPr="004B3E22" w:rsidP="00DC6782">
            <w:pPr>
              <w:rPr>
                <w:sz w:val="14"/>
                <w:szCs w:val="14"/>
              </w:rPr>
            </w:pPr>
            <w:r w:rsidRPr="004B3E22">
              <w:rPr>
                <w:noProof/>
                <w:sz w:val="14"/>
                <w:szCs w:val="14"/>
              </w:rPr>
              <w:t>Na MGRT smo skupaj z MNZ pripravili predlog obrazca MSP-testa in navodila za njegovo izpolnjevanje. Izvedli smo tudi več pilotnih priprav MSP-testa na zakonih različnih resorjev. MSP-test bo postal del priprave vladnega gradiva.</w:t>
            </w:r>
          </w:p>
          <w:p w:rsidR="00F54DD4" w:rsidRPr="004B3E22" w:rsidP="00DC6782">
            <w:pPr>
              <w:rPr>
                <w:sz w:val="14"/>
                <w:szCs w:val="14"/>
              </w:rPr>
            </w:pPr>
            <w:r w:rsidRPr="004B3E22">
              <w:rPr>
                <w:noProof/>
                <w:sz w:val="14"/>
                <w:szCs w:val="14"/>
              </w:rPr>
              <w:t>Akcijski načrt:</w:t>
            </w:r>
          </w:p>
          <w:p w:rsidR="00F54DD4" w:rsidRPr="004B3E22" w:rsidP="00DC6782">
            <w:pPr>
              <w:rPr>
                <w:sz w:val="14"/>
                <w:szCs w:val="14"/>
              </w:rPr>
            </w:pPr>
            <w:r w:rsidRPr="004B3E22">
              <w:rPr>
                <w:noProof/>
                <w:sz w:val="14"/>
                <w:szCs w:val="14"/>
              </w:rPr>
              <w:t>1. Nadaljevanje projekta E-predpisi in vključitev MSP-testa kot pilotnega modula. Odločitev je bila sprejeta na sestanku MGRT, MNZ, GS VRS, SVZ. (januar 2014).</w:t>
            </w:r>
          </w:p>
          <w:p w:rsidR="00F54DD4" w:rsidRPr="004B3E22" w:rsidP="00DC6782">
            <w:pPr>
              <w:rPr>
                <w:sz w:val="14"/>
                <w:szCs w:val="14"/>
              </w:rPr>
            </w:pPr>
            <w:r w:rsidRPr="004B3E22">
              <w:rPr>
                <w:noProof/>
                <w:sz w:val="14"/>
                <w:szCs w:val="14"/>
              </w:rPr>
              <w:t>2. Priprava in izvedba usposabljanj za resorje v letu 2014, MGRT in MNZ– september, oktober 2014 usposabljanja glede sodelovanja z javnostmi. Ko bo pripravljena aplikacija MSP testa, bodo izvedena tudi usposabljanja za njeno izpolnjevanje.</w:t>
            </w:r>
          </w:p>
          <w:p w:rsidR="00F54DD4" w:rsidRPr="004B3E22" w:rsidP="00DC6782">
            <w:pPr>
              <w:rPr>
                <w:sz w:val="14"/>
                <w:szCs w:val="14"/>
              </w:rPr>
            </w:pPr>
            <w:r w:rsidRPr="004B3E22">
              <w:rPr>
                <w:noProof/>
                <w:sz w:val="14"/>
                <w:szCs w:val="14"/>
              </w:rPr>
              <w:t xml:space="preserve">3. Priprava pravnih podlag (sprememba Poslovnika Vlade RS) za uvedbo e-vladnih gradiv , katerega del je poseben modul  presoja vplivov na gospodarstvo -  MSP-test do junija 2015 in usposabljanje resorjev za izvajanje MSP testa. </w:t>
            </w:r>
          </w:p>
          <w:p w:rsidR="00F54DD4" w:rsidRPr="004B3E22" w:rsidP="00DC6782">
            <w:pPr>
              <w:rPr>
                <w:sz w:val="14"/>
                <w:szCs w:val="14"/>
              </w:rPr>
            </w:pPr>
            <w:r w:rsidRPr="004B3E22">
              <w:rPr>
                <w:noProof/>
                <w:sz w:val="14"/>
                <w:szCs w:val="14"/>
              </w:rPr>
              <w:t>4. Začetek izvajanja MSP-testa za vsak pravni predpis v rednem postopku sprejemanja: 31.12.2015.</w:t>
            </w:r>
          </w:p>
          <w:p w:rsidR="00F54DD4" w:rsidRPr="004B3E22" w:rsidP="00DC6782">
            <w:pPr>
              <w:rPr>
                <w:sz w:val="14"/>
                <w:szCs w:val="14"/>
              </w:rPr>
            </w:pP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31.12.2015</w:t>
            </w:r>
          </w:p>
        </w:tc>
        <w:tc>
          <w:tcPr>
            <w:tcW w:w="1321" w:type="dxa"/>
            <w:shd w:val="clear" w:color="auto" w:fill="auto"/>
          </w:tcPr>
          <w:p w:rsidR="00F54DD4" w:rsidRPr="004B3E22" w:rsidP="00DC6782">
            <w:pPr>
              <w:rPr>
                <w:sz w:val="14"/>
                <w:szCs w:val="14"/>
              </w:rPr>
            </w:pPr>
            <w:r w:rsidRPr="004B3E22">
              <w:rPr>
                <w:noProof/>
                <w:sz w:val="14"/>
                <w:szCs w:val="14"/>
              </w:rPr>
              <w:t>Ministrstvo za gospodarski razvoj in tehnologijo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Vzpostavitev elektronskega modula za izvajanje MSP testa</w:t>
            </w:r>
          </w:p>
          <w:p w:rsidR="00F54DD4" w:rsidRPr="004B3E22" w:rsidP="00F54DD4">
            <w:pPr>
              <w:rPr>
                <w:sz w:val="14"/>
                <w:szCs w:val="14"/>
              </w:rPr>
            </w:pPr>
            <w:r w:rsidRPr="004B3E22">
              <w:rPr>
                <w:noProof/>
                <w:sz w:val="14"/>
                <w:szCs w:val="14"/>
              </w:rPr>
              <w:t>Ministrstvo za javno upravo (MJU) je v sodelovanju z Ministrstvom za gospodarski razvoj in tehnologijo (MGRT) pripravilo elektronski modul za izvajanje MSP testa. Elektronski MSP test je bil omogočen s 1. junijem 2016 na povezavi http://mopedws-test.sigov.si/, navodila za uporabo MSP testa so dosegljiva na spletni strani:</w:t>
            </w:r>
          </w:p>
          <w:p w:rsidR="00F54DD4" w:rsidRPr="004B3E22" w:rsidP="00F54DD4">
            <w:pPr>
              <w:rPr>
                <w:sz w:val="14"/>
                <w:szCs w:val="14"/>
              </w:rPr>
            </w:pPr>
            <w:r w:rsidRPr="004B3E22">
              <w:rPr>
                <w:noProof/>
                <w:sz w:val="14"/>
                <w:szCs w:val="14"/>
              </w:rPr>
              <w:t>http://www.stopbirokraciji.si/fileadmin/user_upload/mju/Boljsi_predpisi/MSP_test/Navodila_MSP_TEST_05052016.pdf</w:t>
            </w:r>
          </w:p>
          <w:p w:rsidR="00F54DD4" w:rsidRPr="004B3E22" w:rsidP="00F54DD4">
            <w:pPr>
              <w:rPr>
                <w:sz w:val="14"/>
                <w:szCs w:val="14"/>
              </w:rPr>
            </w:pPr>
            <w:r w:rsidRPr="004B3E22">
              <w:rPr>
                <w:noProof/>
                <w:sz w:val="14"/>
                <w:szCs w:val="14"/>
              </w:rPr>
              <w:t>Pravne podlage</w:t>
            </w:r>
          </w:p>
          <w:p w:rsidR="00F54DD4" w:rsidRPr="004B3E22" w:rsidP="00F54DD4">
            <w:pPr>
              <w:rPr>
                <w:sz w:val="14"/>
                <w:szCs w:val="14"/>
              </w:rPr>
            </w:pPr>
            <w:r w:rsidRPr="004B3E22">
              <w:rPr>
                <w:noProof/>
                <w:sz w:val="14"/>
                <w:szCs w:val="14"/>
              </w:rPr>
              <w:t>Sprememba Pravnih podlag za pripravo elektronskega modula MSP testa ni bila potrebna. Ustrezne pravne podlage se nahajajo v Resoluciji o normativni dejavnosti in Poslovniku Vlade Republike Slovenije.</w:t>
            </w:r>
          </w:p>
          <w:p w:rsidR="00F54DD4" w:rsidRPr="004B3E22" w:rsidP="00F54DD4">
            <w:pPr>
              <w:rPr>
                <w:sz w:val="14"/>
                <w:szCs w:val="14"/>
              </w:rPr>
            </w:pPr>
            <w:r w:rsidRPr="004B3E22">
              <w:rPr>
                <w:noProof/>
                <w:sz w:val="14"/>
                <w:szCs w:val="14"/>
              </w:rPr>
              <w:t xml:space="preserve">Izvedba usposabljanj </w:t>
            </w:r>
          </w:p>
          <w:p w:rsidR="00F54DD4" w:rsidRPr="004B3E22" w:rsidP="00F54DD4">
            <w:pPr>
              <w:rPr>
                <w:sz w:val="14"/>
                <w:szCs w:val="14"/>
              </w:rPr>
            </w:pPr>
            <w:r w:rsidRPr="004B3E22">
              <w:rPr>
                <w:noProof/>
                <w:sz w:val="14"/>
                <w:szCs w:val="14"/>
              </w:rPr>
              <w:t xml:space="preserve">Za pripravo na uporabo aplikacije MSP test so v aprilu in maju 2016 potekala vsebinska in praktična usposabljanja. Vsebinsko usposabljanje je bilo izvedeno 6. aprila 2016, skupaj se jih je udeležilo 100 javnih uslužbencev. Na usposabljanju so predavali predstavniki MJU o Enotni metodologiji za merjenje stroškov, ki je podlaga za izračun MSP testa in o sami aplikaciji MSP test oziroma kvantitativnih učinkih na gospodarstvo, SVZ je predstavil sistem MOPED, MGRT pa je predstavil pomen izpolnjevanja kvalitativnih učinkov na gospodarstvo. </w:t>
            </w:r>
          </w:p>
          <w:p w:rsidR="00F54DD4" w:rsidRPr="004B3E22" w:rsidP="00F54DD4">
            <w:pPr>
              <w:rPr>
                <w:sz w:val="14"/>
                <w:szCs w:val="14"/>
              </w:rPr>
            </w:pPr>
            <w:r w:rsidRPr="004B3E22">
              <w:rPr>
                <w:noProof/>
                <w:sz w:val="14"/>
                <w:szCs w:val="14"/>
              </w:rPr>
              <w:t xml:space="preserve">Praktična usposabljanja so potekala v 6 skupinah, ki so zajele do 20 pripravljavcev predpisov, vodij NOE in aktivnih uporabnikov RPS-a. Praktičnega dela se je udeležilo 93 javnih uslužbencev iz vseh ministrstev in služb Vlade RS.  </w:t>
            </w:r>
          </w:p>
          <w:p w:rsidR="00F54DD4" w:rsidRPr="004B3E22" w:rsidP="00F54DD4">
            <w:pPr>
              <w:rPr>
                <w:sz w:val="14"/>
                <w:szCs w:val="14"/>
              </w:rPr>
            </w:pPr>
            <w:r w:rsidRPr="004B3E22">
              <w:rPr>
                <w:noProof/>
                <w:sz w:val="14"/>
                <w:szCs w:val="14"/>
              </w:rPr>
              <w:t>Usposabljanja za modul MSP test in sistem MOPED so se nadaljevala tudi v jesenskih terminih, predmetno usposabljanje bo postalo stalen modul v okviru Upravne akademije.</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04.1</w:t>
            </w:r>
            <w:r w:rsidRPr="004B3E22">
              <w:rPr>
                <w:sz w:val="14"/>
                <w:szCs w:val="14"/>
              </w:rPr>
              <w:t xml:space="preserve"> - </w:t>
            </w:r>
            <w:r w:rsidRPr="004B3E22">
              <w:rPr>
                <w:noProof/>
                <w:sz w:val="14"/>
                <w:szCs w:val="14"/>
              </w:rPr>
              <w:t>Uvedeni so ukrepi za spodbujanje stroškovno učinkovitih izboljšav na področju učinkovitosti rabe končne energije in stroškovno učinkovitih naložb v energetsko učinkovitost pri gradnji ali obnavljanju stavb.</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Ukrepi vključujejo: ukrepe, potrebne za vzpostavitev sistema certificiranja energetske učinkovitosti stavb v skladu s členom 11 Direktive 2010/31/EU;</w:t>
            </w:r>
          </w:p>
        </w:tc>
        <w:tc>
          <w:tcPr>
            <w:tcW w:w="851" w:type="dxa"/>
            <w:shd w:val="clear" w:color="auto" w:fill="auto"/>
          </w:tcPr>
          <w:p w:rsidR="00F54DD4" w:rsidRPr="004B3E22" w:rsidP="00DC6782">
            <w:pPr>
              <w:rPr>
                <w:sz w:val="14"/>
                <w:szCs w:val="14"/>
              </w:rPr>
            </w:pPr>
            <w:r w:rsidRPr="004B3E22">
              <w:rPr>
                <w:noProof/>
                <w:sz w:val="14"/>
                <w:szCs w:val="14"/>
              </w:rPr>
              <w:t>-</w:t>
              <w:tab/>
              <w:t>vzpostavitev spletni OVE- URE portal Borzen (osnutek že pripravljen v oktobru 2014)</w:t>
            </w:r>
          </w:p>
          <w:p w:rsidR="00F54DD4" w:rsidRPr="004B3E22" w:rsidP="00DC6782">
            <w:pPr>
              <w:rPr>
                <w:sz w:val="14"/>
                <w:szCs w:val="14"/>
              </w:rPr>
            </w:pPr>
            <w:r w:rsidRPr="004B3E22">
              <w:rPr>
                <w:noProof/>
                <w:sz w:val="14"/>
                <w:szCs w:val="14"/>
              </w:rPr>
              <w:t>-</w:t>
              <w:tab/>
              <w:t>vzpostavitev  elektronskega registra energetskih izkaznic</w:t>
            </w:r>
          </w:p>
          <w:p w:rsidR="00F54DD4" w:rsidRPr="004B3E22" w:rsidP="00DC6782">
            <w:pPr>
              <w:rPr>
                <w:sz w:val="14"/>
                <w:szCs w:val="14"/>
              </w:rPr>
            </w:pPr>
            <w:r w:rsidRPr="004B3E22">
              <w:rPr>
                <w:noProof/>
                <w:sz w:val="14"/>
                <w:szCs w:val="14"/>
              </w:rPr>
              <w:t>-</w:t>
              <w:tab/>
              <w:t>sprejetje dopolnjenega Pravilnika o metodologiji izdelave in izdaji energetskih izkaznic (osnutek od 29.10.2014 v javni obravnavi)</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31.1.2015</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Vzpostavitev spletnega OVE-URE portala </w:t>
            </w:r>
          </w:p>
          <w:p w:rsidR="00F54DD4" w:rsidRPr="004B3E22" w:rsidP="00F54DD4">
            <w:pPr>
              <w:rPr>
                <w:sz w:val="14"/>
                <w:szCs w:val="14"/>
              </w:rPr>
            </w:pPr>
            <w:r w:rsidRPr="004B3E22">
              <w:rPr>
                <w:noProof/>
                <w:sz w:val="14"/>
                <w:szCs w:val="14"/>
              </w:rPr>
              <w:t>V januarju 2015 je bil vzpostavljen spletni portal Trajnostna Energija. Portal je bil vzpostavljen z namenom osnovanja informacijskega središča, stične točke za dostop do informacij glede učinkovite rabe energije in obnovljivih virov energije v Sloveniji. S postavitvijo portala želimo na enostaven in pregleden način na enem mestu zbrati kakovostne in strokovne informacije, ki bodo uporabnikom na eni strani pripomogle k učinkovitejši rabi energije, po drugi strani pa nadgradile njihovo poznavanje o obnovljivih virih energije in njihove uporabe.</w:t>
            </w:r>
          </w:p>
          <w:p w:rsidR="00F54DD4" w:rsidRPr="004B3E22" w:rsidP="00F54DD4">
            <w:pPr>
              <w:rPr>
                <w:sz w:val="14"/>
                <w:szCs w:val="14"/>
              </w:rPr>
            </w:pPr>
            <w:r w:rsidRPr="004B3E22">
              <w:rPr>
                <w:noProof/>
                <w:sz w:val="14"/>
                <w:szCs w:val="14"/>
              </w:rPr>
              <w:t>http://www.trajnostnaenergija.si/</w:t>
            </w:r>
          </w:p>
          <w:p w:rsidR="00F54DD4" w:rsidRPr="004B3E22" w:rsidP="00F54DD4">
            <w:pPr>
              <w:rPr>
                <w:sz w:val="14"/>
                <w:szCs w:val="14"/>
              </w:rPr>
            </w:pPr>
            <w:r w:rsidRPr="004B3E22">
              <w:rPr>
                <w:noProof/>
                <w:sz w:val="14"/>
                <w:szCs w:val="14"/>
              </w:rPr>
              <w:t>Vzpostavitev elektronskega registra energetskih izkaznic</w:t>
            </w:r>
          </w:p>
          <w:p w:rsidR="00F54DD4" w:rsidRPr="004B3E22" w:rsidP="00F54DD4">
            <w:pPr>
              <w:rPr>
                <w:sz w:val="14"/>
                <w:szCs w:val="14"/>
              </w:rPr>
            </w:pPr>
            <w:r w:rsidRPr="004B3E22">
              <w:rPr>
                <w:noProof/>
                <w:sz w:val="14"/>
                <w:szCs w:val="14"/>
              </w:rPr>
              <w:t xml:space="preserve">Energetske izkaznice so dostopne na naslovu elektronske baze o nepremičninah. Elektronski register je bil vzpostavljen marca 2015 (stekla je testna verzija), od konca aprila 2015 pa je bila baza odprta za javni vpogled.  </w:t>
            </w:r>
          </w:p>
          <w:p w:rsidR="00F54DD4" w:rsidRPr="004B3E22" w:rsidP="00F54DD4">
            <w:pPr>
              <w:rPr>
                <w:sz w:val="14"/>
                <w:szCs w:val="14"/>
              </w:rPr>
            </w:pPr>
            <w:r w:rsidRPr="004B3E22">
              <w:rPr>
                <w:noProof/>
                <w:sz w:val="14"/>
                <w:szCs w:val="14"/>
              </w:rPr>
              <w:t>http://prostor3.gov.si/javni/login.jsp?jezik=sl</w:t>
            </w:r>
          </w:p>
          <w:p w:rsidR="00F54DD4" w:rsidRPr="004B3E22" w:rsidP="00F54DD4">
            <w:pPr>
              <w:rPr>
                <w:sz w:val="14"/>
                <w:szCs w:val="14"/>
              </w:rPr>
            </w:pPr>
            <w:r w:rsidRPr="004B3E22">
              <w:rPr>
                <w:noProof/>
                <w:sz w:val="14"/>
                <w:szCs w:val="14"/>
              </w:rPr>
              <w:t xml:space="preserve">Pravilnik o metodologiji izdelave in izdaji energetskih izkaznic </w:t>
            </w:r>
          </w:p>
          <w:p w:rsidR="00F54DD4" w:rsidRPr="004B3E22" w:rsidP="00F54DD4">
            <w:pPr>
              <w:rPr>
                <w:sz w:val="14"/>
                <w:szCs w:val="14"/>
              </w:rPr>
            </w:pPr>
            <w:r w:rsidRPr="004B3E22">
              <w:rPr>
                <w:noProof/>
                <w:sz w:val="14"/>
                <w:szCs w:val="14"/>
              </w:rPr>
              <w:t>Decembra 2014 je bil sprejet dopolnjen Pravilnik o metodologiji izdelave in izdaji energetskih izkaznic. Pravilnik poenostavlja metodologijo izračuna energetsko izkaznico za posamezno stanovanje oz. posamezni del stavbe s skupnim ogrevalnim sistemom, s čimer se rešuje problem, da je izdelava izkaznice za stanovanje lahko predstavljala nesorazmerni strošek za posameznika. Z novim pravilnikom je torej rešen problem nesorazmernega stroška za izdelavo energetske izkaznice na posamezno stanovanje v primerih, ko stanovalci niso dosegli potrebnega 50 % soglasja o financiranju energetske izkaznice iz rezervnega sklada.</w:t>
            </w:r>
          </w:p>
          <w:p w:rsidR="00F54DD4" w:rsidRPr="004B3E22" w:rsidP="00F54DD4">
            <w:pPr>
              <w:rPr>
                <w:sz w:val="14"/>
                <w:szCs w:val="14"/>
              </w:rPr>
            </w:pPr>
            <w:r w:rsidRPr="004B3E22">
              <w:rPr>
                <w:noProof/>
                <w:sz w:val="14"/>
                <w:szCs w:val="14"/>
              </w:rPr>
              <w:t>http://www.energetika-portal.si/novica/n/aktualne-novosti-ki-jih-prinasa-pravilnik-o-metodologiji-in-izdaji-energetskih-izkaznic-stavb-9180/</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04.1</w:t>
            </w:r>
            <w:r w:rsidRPr="004B3E22">
              <w:rPr>
                <w:sz w:val="14"/>
                <w:szCs w:val="14"/>
              </w:rPr>
              <w:t xml:space="preserve"> - </w:t>
            </w:r>
            <w:r w:rsidRPr="004B3E22">
              <w:rPr>
                <w:noProof/>
                <w:sz w:val="14"/>
                <w:szCs w:val="14"/>
              </w:rPr>
              <w:t>Uvedeni so ukrepi za spodbujanje stroškovno učinkovitih izboljšav na področju učinkovitosti rabe končne energije in stroškovno učinkovitih naložb v energetsko učinkovitost pri gradnji ali obnavljanju stavb.</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Ukrepi vključujejo: ukrepe za zagotovitev strateškega načrtovanja na področju energetske učinkovitosti v skladu s členom 3 Direktive 2012/27/EU Evropskega parlamenta in Sveta;</w:t>
            </w:r>
          </w:p>
        </w:tc>
        <w:tc>
          <w:tcPr>
            <w:tcW w:w="851" w:type="dxa"/>
            <w:shd w:val="clear" w:color="auto" w:fill="auto"/>
          </w:tcPr>
          <w:p w:rsidR="00F54DD4" w:rsidRPr="004B3E22" w:rsidP="00DC6782">
            <w:pPr>
              <w:rPr>
                <w:sz w:val="14"/>
                <w:szCs w:val="14"/>
              </w:rPr>
            </w:pPr>
            <w:r w:rsidRPr="004B3E22">
              <w:rPr>
                <w:noProof/>
                <w:sz w:val="14"/>
                <w:szCs w:val="14"/>
              </w:rPr>
              <w:t>Slovenija pripravlja strategijo za mobilizacijo naložb v obnovo stanovanjskih in poslovnih stavbah, javnih in zasebnih, za dosego predhodno omenjenih nacionalnih ciljev.</w:t>
            </w:r>
          </w:p>
        </w:tc>
        <w:tc>
          <w:tcPr>
            <w:tcW w:w="951" w:type="dxa"/>
            <w:shd w:val="clear" w:color="auto" w:fill="auto"/>
          </w:tcPr>
          <w:p w:rsidR="00F54DD4" w:rsidRPr="004B3E22" w:rsidP="00DC6782">
            <w:pPr>
              <w:rPr>
                <w:sz w:val="14"/>
                <w:szCs w:val="14"/>
              </w:rPr>
            </w:pPr>
            <w:r>
              <w:rPr>
                <w:noProof/>
                <w:sz w:val="14"/>
                <w:szCs w:val="14"/>
              </w:rPr>
              <w:t>30.6.2015</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Dolgoročna strategija za spodbujanje naložb energetske prenove stavb</w:t>
            </w:r>
          </w:p>
          <w:p w:rsidR="00F54DD4" w:rsidRPr="004B3E22" w:rsidP="00F54DD4">
            <w:pPr>
              <w:rPr>
                <w:sz w:val="14"/>
                <w:szCs w:val="14"/>
              </w:rPr>
            </w:pPr>
            <w:r w:rsidRPr="004B3E22">
              <w:rPr>
                <w:noProof/>
                <w:sz w:val="14"/>
                <w:szCs w:val="14"/>
              </w:rPr>
              <w:t>Vlada RS je Dolgoročno strategijo za spodbujanje naložb energetske prenove stavb sprejela na svoji 58. redni seji, 29. oktobra 2015. S strategijo so določeni pomembni cilji zmanjševanja rabe energije v stavbah. Strateški cilj na področju stavb je do leta 2050 doseči brezogljično rabo energije. To bomo dosegli z znatnim izboljšanjem energetske učinkovitosti ter povečanjem izkoriščanja obnovljivih virov energije v stavbah. S tem se bodo bistveno zmanjšale tudi emisije drugih škodljivih snovi v zrak. Poleg tega je cilj tudi, da Slovenija postane prepoznavna na področju trajnostne gradnje.</w:t>
            </w:r>
          </w:p>
          <w:p w:rsidR="00F54DD4" w:rsidRPr="004B3E22" w:rsidP="00F54DD4">
            <w:pPr>
              <w:rPr>
                <w:sz w:val="14"/>
                <w:szCs w:val="14"/>
              </w:rPr>
            </w:pPr>
            <w:r w:rsidRPr="004B3E22">
              <w:rPr>
                <w:noProof/>
                <w:sz w:val="14"/>
                <w:szCs w:val="14"/>
              </w:rPr>
              <w:t>http://www.mzi.gov.si/si/medijsko_sredisce/novica/select/sporocilo_za_javnost/article/799/8146/b57a81e38e78fce1e624dbccb3ae49e4/?tx_ttnews[month]=10&amp;tx_ttnews[year]=2015</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04.3</w:t>
            </w:r>
            <w:r w:rsidRPr="004B3E22">
              <w:rPr>
                <w:sz w:val="14"/>
                <w:szCs w:val="14"/>
              </w:rPr>
              <w:t xml:space="preserve"> - </w:t>
            </w:r>
            <w:r w:rsidRPr="004B3E22">
              <w:rPr>
                <w:noProof/>
                <w:sz w:val="14"/>
                <w:szCs w:val="14"/>
              </w:rPr>
              <w:t>Uvedeni so ukrepi za spodbujanje proizvodnje in distribucije energije iz obnovljivih virov.</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tcW w:w="851" w:type="dxa"/>
            <w:shd w:val="clear" w:color="auto" w:fill="auto"/>
          </w:tcPr>
          <w:p w:rsidR="00F54DD4" w:rsidRPr="004B3E22" w:rsidP="00DC6782">
            <w:pPr>
              <w:rPr>
                <w:sz w:val="14"/>
                <w:szCs w:val="14"/>
              </w:rPr>
            </w:pPr>
            <w:r w:rsidRPr="004B3E22">
              <w:rPr>
                <w:noProof/>
                <w:sz w:val="14"/>
                <w:szCs w:val="14"/>
              </w:rPr>
              <w:t xml:space="preserve">Standardna pravila TSO v zvezi s prevzemanjem in delitvijo stroškov za tehnične prilagoditve so določene z novim Energetskim zakonom (EZ-1), v členu 371, ki je bil sprejet 7. marca 2014. </w:t>
            </w:r>
          </w:p>
          <w:p w:rsidR="00F54DD4" w:rsidRPr="004B3E22" w:rsidP="00DC6782">
            <w:pPr>
              <w:rPr>
                <w:sz w:val="14"/>
                <w:szCs w:val="14"/>
              </w:rPr>
            </w:pPr>
            <w:r w:rsidRPr="004B3E22">
              <w:rPr>
                <w:noProof/>
                <w:sz w:val="14"/>
                <w:szCs w:val="14"/>
              </w:rPr>
              <w:t>Izvedbeni akt o pravilih TSO je treba sprejeti v roku 1 leta po sprejetju novega Energetskega zakona (EZ-1).</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31.3.2015</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Vlada RS je na svoji 82. redni seji, 31. marca 2016, izdala soglasje k Sistemskim obratovalnim navodilom za prenosni sistem električne energije Republike Slovenije, v Uradnem listu RS pa so bila objavljena 22. aprila 2016. </w:t>
            </w:r>
          </w:p>
          <w:p w:rsidR="00F54DD4" w:rsidRPr="004B3E22" w:rsidP="00F54DD4">
            <w:pPr>
              <w:rPr>
                <w:sz w:val="14"/>
                <w:szCs w:val="14"/>
              </w:rPr>
            </w:pPr>
            <w:r w:rsidRPr="004B3E22">
              <w:rPr>
                <w:noProof/>
                <w:sz w:val="14"/>
                <w:szCs w:val="14"/>
              </w:rPr>
              <w:t>Sistemska obratovalna navodila urejajo obratovanje in način vodenja prenosnih in distribucijskih sistemov. S sistemskimi obratovalnimi navodili se zlasti uredijo tehnični in drugi pogoji za varno obratovanje sistemov z namenom zanesljive in kakovostne oskrbe z elektriko, način zagotavljanja sistemskih storitev, postopki za obratovanje sistemov v kriznih stanjih, pogoji za priključitev na sistem in način priključitve na sistem, tehnični pogoji za medsebojno priključitev in delovanje sistemov različnih elektrooperaterjev, monitoring kakovosti storitev oskrbe z elektriko in vrsta, struktura, frekvenca in način izmenjave podatkov med elektrooperaterji, potrebnih za varno obratovanje in učinkovito vodenje sistemov.</w:t>
            </w:r>
          </w:p>
          <w:p w:rsidR="00F54DD4" w:rsidRPr="004B3E22" w:rsidP="00F54DD4">
            <w:pPr>
              <w:rPr>
                <w:sz w:val="14"/>
                <w:szCs w:val="14"/>
              </w:rPr>
            </w:pPr>
            <w:r w:rsidRPr="004B3E22">
              <w:rPr>
                <w:noProof/>
                <w:sz w:val="14"/>
                <w:szCs w:val="14"/>
              </w:rPr>
              <w:t xml:space="preserve">V oddelku II, poglavje 5 Sistemskih obratovalnih navodil z naslovom Standardna pravila za določanje stroškov tehnične izvedbe priključevanja proizvodnih naprav za proizvodne naprave električne energije iz obnovljivih virov in soproizvodnje z visokim izkoristkom na prenosni sistem ter naprav ostalih uporabnikov sistema in distribucijskega operaterja s členi 42, 43 in 44 v celoti ustrezno naslavlja neizpolnjeno merilo, ki določa, da nacionalni operaterji omrežij in upravljavci distribucijskih omrežij pripravijo in objavijo standardna pravila v zvezi s prevzemanjem in delitvijo stroškov za tehnične prilagoditve. </w:t>
            </w:r>
          </w:p>
          <w:p w:rsidR="00F54DD4" w:rsidRPr="004B3E22" w:rsidP="00F54DD4">
            <w:pPr>
              <w:rPr>
                <w:sz w:val="14"/>
                <w:szCs w:val="14"/>
              </w:rPr>
            </w:pPr>
            <w:r w:rsidRPr="004B3E22">
              <w:rPr>
                <w:noProof/>
                <w:sz w:val="14"/>
                <w:szCs w:val="14"/>
              </w:rPr>
              <w:t>http://www.uradni-list.si/1/content?id=126174#!/Sistemska-obratovalna-navodila-za-prenosni-sistem-elektricne-energije-Republike-Slovenije</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05.1</w:t>
            </w:r>
            <w:r w:rsidRPr="004B3E22">
              <w:rPr>
                <w:sz w:val="14"/>
                <w:szCs w:val="14"/>
              </w:rPr>
              <w:t xml:space="preserve"> - </w:t>
            </w:r>
            <w:r w:rsidRPr="004B3E22">
              <w:rPr>
                <w:noProof/>
                <w:sz w:val="14"/>
                <w:szCs w:val="14"/>
              </w:rPr>
              <w:t>Preprečevanje in obvladovanje tveganja: obstoj nacionalnih ali regionalnih ocen tveganja za obvladovanje naravnih nesreč, v katerih je upoštevano prilagajanje podnebnim spremembam</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opis scenarijev z enim tveganjem in scenarijev z več tveganji;</w:t>
            </w:r>
          </w:p>
        </w:tc>
        <w:tc>
          <w:tcPr>
            <w:tcW w:w="851" w:type="dxa"/>
            <w:shd w:val="clear" w:color="auto" w:fill="auto"/>
          </w:tcPr>
          <w:p w:rsidR="00F54DD4" w:rsidRPr="004B3E22" w:rsidP="00DC6782">
            <w:pPr>
              <w:rPr>
                <w:sz w:val="14"/>
                <w:szCs w:val="14"/>
              </w:rPr>
            </w:pPr>
            <w:r w:rsidRPr="004B3E22">
              <w:rPr>
                <w:noProof/>
                <w:sz w:val="14"/>
                <w:szCs w:val="14"/>
              </w:rPr>
              <w:t>Pripraviti nove ali spremeniti obstoječe ocene tveganja, in sicer skladno na nacionalni in/ali regionalni ravni. - 1. 10. 2016</w:t>
            </w:r>
          </w:p>
          <w:p w:rsidR="00F54DD4" w:rsidRPr="004B3E22" w:rsidP="00DC6782">
            <w:pPr>
              <w:rPr>
                <w:sz w:val="14"/>
                <w:szCs w:val="14"/>
              </w:rPr>
            </w:pPr>
            <w:r w:rsidRPr="004B3E22">
              <w:rPr>
                <w:noProof/>
                <w:sz w:val="14"/>
                <w:szCs w:val="14"/>
              </w:rPr>
              <w:t>- sprejeta je bila Uredba o izvajanju Sklepa o mehanizmu Unije na področju civilne zaščite (UL RS, št. 62/2014 - http://www.uradni-list.si/1/objava.jsp?urlurid=20142677), ki določa način priprave ocen tveganj in pristojne organe za izdelavo ocen tveganj za posamezne nesreče (Priloga 1); s tem je izpolnjen pogoj za začetek priprave ocen tveganj ter njihovo nadgradnjo z vplivi podnebnih sprememb</w:t>
            </w:r>
          </w:p>
          <w:p w:rsidR="00F54DD4" w:rsidRPr="004B3E22" w:rsidP="00DC6782">
            <w:pPr>
              <w:rPr>
                <w:sz w:val="14"/>
                <w:szCs w:val="14"/>
              </w:rPr>
            </w:pPr>
            <w:r w:rsidRPr="004B3E22">
              <w:rPr>
                <w:noProof/>
                <w:sz w:val="14"/>
                <w:szCs w:val="14"/>
              </w:rPr>
              <w:t>- Uredba določa tudi roke, ki zagotavljajo, da bo EAC lahko izpolnjena najkasneje do konca 2016</w:t>
            </w:r>
          </w:p>
          <w:p w:rsidR="00F54DD4" w:rsidRPr="004B3E22" w:rsidP="00DC6782">
            <w:pPr>
              <w:rPr>
                <w:sz w:val="14"/>
                <w:szCs w:val="14"/>
              </w:rPr>
            </w:pPr>
          </w:p>
          <w:p w:rsidR="00F54DD4" w:rsidRPr="004B3E22" w:rsidP="00DC6782">
            <w:pPr>
              <w:rPr>
                <w:sz w:val="14"/>
                <w:szCs w:val="14"/>
              </w:rPr>
            </w:pPr>
            <w:r w:rsidRPr="004B3E22">
              <w:rPr>
                <w:noProof/>
                <w:sz w:val="14"/>
                <w:szCs w:val="14"/>
              </w:rPr>
              <w:t>Na podlagi ocene tveganja bo pripravljeno celovito nacionalno ocenjevanje tveganja. - 31. 12. 2016</w:t>
            </w:r>
          </w:p>
          <w:p w:rsidR="00F54DD4" w:rsidRPr="004B3E22" w:rsidP="00DC6782">
            <w:pPr>
              <w:rPr>
                <w:sz w:val="14"/>
                <w:szCs w:val="14"/>
              </w:rPr>
            </w:pPr>
            <w:r w:rsidRPr="004B3E22">
              <w:rPr>
                <w:noProof/>
                <w:sz w:val="14"/>
                <w:szCs w:val="14"/>
              </w:rPr>
              <w:t>- v Uredbi je določen tudi način priprave, vsebina in odgovorni nosilec za pripravo Državne ocene tveganj za nesreče</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31.12.2016</w:t>
            </w:r>
          </w:p>
        </w:tc>
        <w:tc>
          <w:tcPr>
            <w:tcW w:w="1321" w:type="dxa"/>
            <w:shd w:val="clear" w:color="auto" w:fill="auto"/>
          </w:tcPr>
          <w:p w:rsidR="00F54DD4" w:rsidRPr="004B3E22" w:rsidP="00DC6782">
            <w:pPr>
              <w:rPr>
                <w:sz w:val="14"/>
                <w:szCs w:val="14"/>
              </w:rPr>
            </w:pPr>
            <w:r w:rsidRPr="004B3E22">
              <w:rPr>
                <w:noProof/>
                <w:sz w:val="14"/>
                <w:szCs w:val="14"/>
              </w:rPr>
              <w:t>URSZR, pristojna ministrstva</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Vlada RS je na svoji 68. redni seji, 23. decembra 2015, sprejela Poročilo o izdelavi ocen tveganj za nesreče v Republiki Sloveniji in Državno oceno tveganj za nesreče, verzija 1.0. Angleški prevod prvega Poročila o izdelavi ocen tveganj za nesreče v Republiki Sloveniji, ki je vseboval pregled aktivnosti na področju ocenjevanja tveganj za nesreče do konca leta 2015, je bil po sprejetju na Vladi RS posredovan Evropski komisiji, direktoratu DG ECHO, skladno z določili točke a 6. člena Sklepa št. 1313/2013/EU Evropskega parlamenta in Sveta z dne 17. decembra 2013 o mehanizmu Unije na področju Civilne zaščite (UL L št. 347 z dne 20. decembra 2013, str. 924). </w:t>
            </w:r>
          </w:p>
          <w:p w:rsidR="00F54DD4" w:rsidRPr="004B3E22" w:rsidP="00F54DD4">
            <w:pPr>
              <w:rPr>
                <w:sz w:val="14"/>
                <w:szCs w:val="14"/>
              </w:rPr>
            </w:pPr>
            <w:r w:rsidRPr="004B3E22">
              <w:rPr>
                <w:noProof/>
                <w:sz w:val="14"/>
                <w:szCs w:val="14"/>
              </w:rPr>
              <w:t xml:space="preserve">V letu 2016 so bile aktivnosti na področju ocenjevanja tveganj za nesreče usmerjene predvsem v dopolnjevanje ocen tveganj za nesreče s podnebnimi vsebinami. Upoštevanje bodočih podnebnih sprememb v ocenah, izdelanih leta 2015, zaradi pomanjkanja ustreznih podatkov in informacij s področja podnebnih sprememb, še ni bilo ustrezno zajeto. Zaradi tega je bilo v letošnjem letu treba dopolniti tako nekatere ocene tveganja za posamezne nesreče kot tudi Državno oceno tveganj za nesreče, kar je bilo predvideno tudi z uredbo. </w:t>
            </w:r>
          </w:p>
          <w:p w:rsidR="00F54DD4" w:rsidRPr="004B3E22" w:rsidP="00F54DD4">
            <w:pPr>
              <w:rPr>
                <w:sz w:val="14"/>
                <w:szCs w:val="14"/>
              </w:rPr>
            </w:pPr>
            <w:r w:rsidRPr="004B3E22">
              <w:rPr>
                <w:noProof/>
                <w:sz w:val="14"/>
                <w:szCs w:val="14"/>
              </w:rPr>
              <w:t>Na podlagi dopolnjenih ocen tveganja za posamezne nesreče je Uprava Republike Slovenije za zaščito in reševanje pripravila dopolnjeno Državno oceno tveganj za nesreče, verzija 1.1. V primerjavi s prvo verzijo ocene iz leta 2015 je spremenjen uvodni del ocene, dopolnjeno je poglavje o podnebnih spremembah, dopolnjenih je šest povzetkov ocen tveganja za posamezne nesreče, nekoliko je spremenjeno poglavje o skupni oceni tveganj za nesreče, v prilogi pa je dodan še en scenarij tveganja s pripadajočo analizo tveganja.</w:t>
            </w:r>
          </w:p>
          <w:p w:rsidR="00F54DD4" w:rsidRPr="004B3E22" w:rsidP="00F54DD4">
            <w:pPr>
              <w:rPr>
                <w:sz w:val="14"/>
                <w:szCs w:val="14"/>
              </w:rPr>
            </w:pPr>
            <w:r w:rsidRPr="004B3E22">
              <w:rPr>
                <w:noProof/>
                <w:sz w:val="14"/>
                <w:szCs w:val="14"/>
              </w:rPr>
              <w:t>Vlada RS je Poročilo o izdelavi ocen tveganj za nesreče v Republiki Sloveniji v obdobju 2014 – 2016 in Državno oceno tveganj za nesreče, verzija 1.1. sprejela na svoji 113. redni seji, 7. decembra 2016.</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05.1</w:t>
            </w:r>
            <w:r w:rsidRPr="004B3E22">
              <w:rPr>
                <w:sz w:val="14"/>
                <w:szCs w:val="14"/>
              </w:rPr>
              <w:t xml:space="preserve"> - </w:t>
            </w:r>
            <w:r w:rsidRPr="004B3E22">
              <w:rPr>
                <w:noProof/>
                <w:sz w:val="14"/>
                <w:szCs w:val="14"/>
              </w:rPr>
              <w:t>Preprečevanje in obvladovanje tveganja: obstoj nacionalnih ali regionalnih ocen tveganja za obvladovanje naravnih nesreč, v katerih je upoštevano prilagajanje podnebnim spremembam</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upoštevanje nacionalnih strategij za prilagajanje podnebnim spremembam, kadar je ustrezno.</w:t>
            </w:r>
          </w:p>
        </w:tc>
        <w:tc>
          <w:tcPr>
            <w:tcW w:w="851" w:type="dxa"/>
            <w:shd w:val="clear" w:color="auto" w:fill="auto"/>
          </w:tcPr>
          <w:p w:rsidR="00F54DD4" w:rsidRPr="004B3E22" w:rsidP="00DC6782">
            <w:pPr>
              <w:rPr>
                <w:sz w:val="14"/>
                <w:szCs w:val="14"/>
              </w:rPr>
            </w:pPr>
            <w:r w:rsidRPr="004B3E22">
              <w:rPr>
                <w:noProof/>
                <w:sz w:val="14"/>
                <w:szCs w:val="14"/>
              </w:rPr>
              <w:t>Sprejetje nacionalne strategije prilagajanja podnebnim spremembam. ESI sredstva bodo uporabljena (tehnična pomoč) za izpolnitev te EAC.</w:t>
            </w:r>
          </w:p>
          <w:p w:rsidR="00F54DD4" w:rsidRPr="004B3E22" w:rsidP="00DC6782">
            <w:pPr>
              <w:rPr>
                <w:sz w:val="14"/>
                <w:szCs w:val="14"/>
              </w:rPr>
            </w:pPr>
            <w:r w:rsidRPr="004B3E22">
              <w:rPr>
                <w:noProof/>
                <w:sz w:val="14"/>
                <w:szCs w:val="14"/>
              </w:rPr>
              <w:t>- v pripravi je nacionalna ocena tveganj, ki jih prinašajo podnebne spremembe, ki bo pripravljena v začetku leta 2015; na tej podlagi bo mogoče pripraviti ukrepe prilagajanja in dopolniti ocene tveganj za posamezne nesreče, na katere vplivajo podnebne spremembe</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1.10.2016</w:t>
            </w:r>
          </w:p>
        </w:tc>
        <w:tc>
          <w:tcPr>
            <w:tcW w:w="1321" w:type="dxa"/>
            <w:shd w:val="clear" w:color="auto" w:fill="auto"/>
          </w:tcPr>
          <w:p w:rsidR="00F54DD4" w:rsidRPr="004B3E22" w:rsidP="00DC6782">
            <w:pPr>
              <w:rPr>
                <w:sz w:val="14"/>
                <w:szCs w:val="14"/>
              </w:rPr>
            </w:pPr>
            <w:r w:rsidRPr="004B3E22">
              <w:rPr>
                <w:noProof/>
                <w:sz w:val="14"/>
                <w:szCs w:val="14"/>
              </w:rPr>
              <w:t>Ministrstvo za okolje in prostor</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Vlada RS je Strateški okvir prilagajanja podnebnim spremembam sprejela na svoji 113. redni seji, 7. decembra 2016. Strateški okvir za prilagajanje predstavlja prvi korak k razvoju celovitega medsektorskega procesa prilagajanja, zato v prvi vrsti vsebuje usmeritve za večjo vključenost prilagajanja v vse politike, ukrepe in ravnanja. Podrobneje so opredeljene posamezne horizontalne dejavnosti, ki lahko pripomorejo k prilagajanju na podnebne spremembe in s tem k zmanjševanju izpostavljenosti vplivom podnebnih sprememb, občutljivosti in ranljivosti Slovenije ter povečevanju odpornosti in prilagoditvene sposobnosti. Zastavljeni so koraki za celovito upoštevanje vplivov podnebnih sprememb pri snovanju in izvajanju vseh politik, ukrepov in aktivnosti, za krepitev znanja o vplivih podnebnih sprememb in načinih prilagajanja, za širše sodelovanje in povezovanje ter izmenjavo izkušenj in za dvig izobraženosti, usposobljenosti, ozaveščenosti in informiranosti o vplivih podnebnih sprememb in potrebnih ukrepih za prilagajanje. Opozorjeno je na pomembnost ustreznega in pravočasno načrtovanega zagotavljanja financiranja dejavnosti in ukrepov za prilagajanje podnebnim spremembam doma in v državah v razvoju. Posamezne ukrepe za prilagajanje podnebnim spremembam po sektorjih, vključno z izvajanjem sektorskih dejavnosti na področjih razvoja in prenosa raziskav, sodelovanja in izobraževanja, bo podrobneje opredelil izvedbeni načrt usmeritev srednjeročnih ukrepov za prilagajanje, ki bo pripravljen po potrditvi strateškega dokumenta. </w:t>
            </w:r>
          </w:p>
          <w:p w:rsidR="00F54DD4" w:rsidRPr="004B3E22" w:rsidP="00F54DD4">
            <w:pPr>
              <w:rPr>
                <w:sz w:val="14"/>
                <w:szCs w:val="14"/>
              </w:rPr>
            </w:pPr>
            <w:r w:rsidRPr="004B3E22">
              <w:rPr>
                <w:noProof/>
                <w:sz w:val="14"/>
                <w:szCs w:val="14"/>
              </w:rPr>
              <w:t>http://www.mop.gov.si/si/delovna_podrocja/podnebne_spremembe/prilagajanje_podnebnim_spremembam/</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06.1</w:t>
            </w:r>
            <w:r w:rsidRPr="004B3E22">
              <w:rPr>
                <w:sz w:val="14"/>
                <w:szCs w:val="14"/>
              </w:rPr>
              <w:t xml:space="preserve"> - </w:t>
            </w:r>
            <w:r w:rsidRPr="004B3E22">
              <w:rPr>
                <w:noProof/>
                <w:sz w:val="14"/>
                <w:szCs w:val="14"/>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tcW w:w="851" w:type="dxa"/>
            <w:shd w:val="clear" w:color="auto" w:fill="auto"/>
          </w:tcPr>
          <w:p w:rsidR="00F54DD4" w:rsidRPr="004B3E22" w:rsidP="00DC6782">
            <w:pPr>
              <w:rPr>
                <w:sz w:val="14"/>
                <w:szCs w:val="14"/>
              </w:rPr>
            </w:pPr>
            <w:r w:rsidRPr="004B3E22">
              <w:rPr>
                <w:noProof/>
                <w:sz w:val="14"/>
                <w:szCs w:val="14"/>
              </w:rPr>
              <w:t>Ocena sedanje stopnje kritja stroškov storitev, povezanih z obremenjevanjem voda glede na sektor v skladu s prvo alinejo člena 9(1) Direktive 2000/60/ES (tudi za področje razpršenega onesnaževanja in hidromorfoloških obremenitev). - 22. 12. 2015</w:t>
            </w:r>
          </w:p>
          <w:p w:rsidR="00F54DD4" w:rsidRPr="004B3E22" w:rsidP="00DC6782">
            <w:pPr>
              <w:rPr>
                <w:sz w:val="14"/>
                <w:szCs w:val="14"/>
              </w:rPr>
            </w:pPr>
            <w:r w:rsidRPr="004B3E22">
              <w:rPr>
                <w:noProof/>
                <w:sz w:val="14"/>
                <w:szCs w:val="14"/>
              </w:rPr>
              <w:t>Priprava dolgoročne napovedi ponudbe in povpraševanja po vodi na ravni porečij. - 22. 12. 2015</w:t>
            </w:r>
          </w:p>
          <w:p w:rsidR="00F54DD4" w:rsidRPr="004B3E22" w:rsidP="00DC6782">
            <w:pPr>
              <w:rPr>
                <w:sz w:val="14"/>
                <w:szCs w:val="14"/>
              </w:rPr>
            </w:pPr>
            <w:r w:rsidRPr="004B3E22">
              <w:rPr>
                <w:noProof/>
                <w:sz w:val="14"/>
                <w:szCs w:val="14"/>
              </w:rPr>
              <w:t>Priprava utemeljitev v skladu s četrtim odstavkom 9. člena, če je to primerno. - 22. 12. 2015</w:t>
            </w:r>
          </w:p>
          <w:p w:rsidR="00F54DD4" w:rsidRPr="004B3E22" w:rsidP="00DC6782">
            <w:pPr>
              <w:rPr>
                <w:sz w:val="14"/>
                <w:szCs w:val="14"/>
              </w:rPr>
            </w:pPr>
            <w:r w:rsidRPr="004B3E22">
              <w:rPr>
                <w:noProof/>
                <w:sz w:val="14"/>
                <w:szCs w:val="14"/>
              </w:rPr>
              <w:t>Identifikacija vseh ključnih elementov v skladu s členom 9 okvirne direktive o vodah v NUV (2015–2021). - 22. 12. 2015</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22.12.2015</w:t>
            </w:r>
          </w:p>
        </w:tc>
        <w:tc>
          <w:tcPr>
            <w:tcW w:w="1321" w:type="dxa"/>
            <w:shd w:val="clear" w:color="auto" w:fill="auto"/>
          </w:tcPr>
          <w:p w:rsidR="00F54DD4" w:rsidRPr="004B3E22" w:rsidP="00DC6782">
            <w:pPr>
              <w:rPr>
                <w:sz w:val="14"/>
                <w:szCs w:val="14"/>
              </w:rPr>
            </w:pPr>
            <w:r w:rsidRPr="004B3E22">
              <w:rPr>
                <w:noProof/>
                <w:sz w:val="14"/>
                <w:szCs w:val="14"/>
              </w:rPr>
              <w:t>Ministrstvo za okolje in prostor</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1. Ocena sedanje stopnje kritja stroškov vodnih storitev glede na sektor v skladu s prvo alinejo člena 9(1) Direktive 2000/60/ES:</w:t>
            </w:r>
          </w:p>
          <w:p w:rsidR="00F54DD4" w:rsidRPr="004B3E22" w:rsidP="00F54DD4">
            <w:pPr>
              <w:rPr>
                <w:sz w:val="14"/>
                <w:szCs w:val="14"/>
              </w:rPr>
            </w:pPr>
            <w:r w:rsidRPr="004B3E22">
              <w:rPr>
                <w:noProof/>
                <w:sz w:val="14"/>
                <w:szCs w:val="14"/>
              </w:rPr>
              <w:t xml:space="preserve">Ocene prispevkov različnih dejavnosti, ki obremenjujejo vode, k povračilu stroškov iz Načrta upravljanja voda za vodni območji Donave in Jadranskega morja 2009-2015 so bile posodobljene za Načrt upravljanja voda na vodnem območju Donave za obdobje 2016-2021 in Načrt upravljanja voda na vodnem območju Jadranskega morja za obdobje 2016-2021. </w:t>
            </w:r>
          </w:p>
          <w:p w:rsidR="00F54DD4" w:rsidRPr="004B3E22" w:rsidP="00F54DD4">
            <w:pPr>
              <w:rPr>
                <w:sz w:val="14"/>
                <w:szCs w:val="14"/>
              </w:rPr>
            </w:pPr>
            <w:r w:rsidRPr="004B3E22">
              <w:rPr>
                <w:noProof/>
                <w:sz w:val="14"/>
                <w:szCs w:val="14"/>
              </w:rPr>
              <w:t>2. Priprava dolgoročne napovedi ponudbe vode in povpraševanja vode na ravni porečij:</w:t>
            </w:r>
          </w:p>
          <w:p w:rsidR="00F54DD4" w:rsidRPr="004B3E22" w:rsidP="00F54DD4">
            <w:pPr>
              <w:rPr>
                <w:sz w:val="14"/>
                <w:szCs w:val="14"/>
              </w:rPr>
            </w:pPr>
            <w:r w:rsidRPr="004B3E22">
              <w:rPr>
                <w:noProof/>
                <w:sz w:val="14"/>
                <w:szCs w:val="14"/>
              </w:rPr>
              <w:t>Dolgoročne napovedi ponudbe in povpraševanja po vodi so bile upoštevane pri oceni povračila stroškov, in sicer pri oceni stroškov vira. Analize razpoložljivih zalog vode ter obstoječe in predvidene rabe vode so bile izvedene na ravni vodnih teles.</w:t>
            </w:r>
          </w:p>
          <w:p w:rsidR="00F54DD4" w:rsidRPr="004B3E22" w:rsidP="00F54DD4">
            <w:pPr>
              <w:rPr>
                <w:sz w:val="14"/>
                <w:szCs w:val="14"/>
              </w:rPr>
            </w:pPr>
            <w:r w:rsidRPr="004B3E22">
              <w:rPr>
                <w:noProof/>
                <w:sz w:val="14"/>
                <w:szCs w:val="14"/>
              </w:rPr>
              <w:t>3. Priprava utemeljitev v skladu s četrtim odstavkom 9. člena, če je to primerno:</w:t>
            </w:r>
          </w:p>
          <w:p w:rsidR="00F54DD4" w:rsidRPr="004B3E22" w:rsidP="00F54DD4">
            <w:pPr>
              <w:rPr>
                <w:sz w:val="14"/>
                <w:szCs w:val="14"/>
              </w:rPr>
            </w:pPr>
            <w:r w:rsidRPr="004B3E22">
              <w:rPr>
                <w:noProof/>
                <w:sz w:val="14"/>
                <w:szCs w:val="14"/>
              </w:rPr>
              <w:t>V Načrtu upravljanja voda na vodnem območju Donave za obdobje 2016–2021 in Načrtu upravljanja voda na vodnem območju Jadranskega morja za obdobje 2016–2021 je prikazan prispevek v zvezi s povračilom stroškov zaradi obremenjevanja voda na podlagi prve alineje člena 9(1) Direktive 2000/60/ES.</w:t>
            </w:r>
          </w:p>
          <w:p w:rsidR="00F54DD4" w:rsidRPr="004B3E22" w:rsidP="00F54DD4">
            <w:pPr>
              <w:rPr>
                <w:sz w:val="14"/>
                <w:szCs w:val="14"/>
              </w:rPr>
            </w:pPr>
            <w:r w:rsidRPr="004B3E22">
              <w:rPr>
                <w:noProof/>
                <w:sz w:val="14"/>
                <w:szCs w:val="14"/>
              </w:rPr>
              <w:t>4. Identifikacija vseh ključnih elementov v skladu s členom 9 Direktive 2000/60/ES v NUP (2015–2021):</w:t>
            </w:r>
          </w:p>
          <w:p w:rsidR="00F54DD4" w:rsidRPr="004B3E22" w:rsidP="00F54DD4">
            <w:pPr>
              <w:rPr>
                <w:sz w:val="14"/>
                <w:szCs w:val="14"/>
              </w:rPr>
            </w:pPr>
            <w:r w:rsidRPr="004B3E22">
              <w:rPr>
                <w:noProof/>
                <w:sz w:val="14"/>
                <w:szCs w:val="14"/>
              </w:rPr>
              <w:t>Vsi ključni elementi skladno z 9. členom Direktive 2000/60/ES so bili vključeni v Načrt upravljanja voda na vodnem območju Donave za obdobje 2016–2021 in Načrt upravljanja voda na vodnem območju Jadranskega morja za obdobje 2016–2021 v poglavju 2.3 Povzetek ekonomske analize obremenjevanja voda, ki sta dostopna na spletnem naslovu:</w:t>
            </w:r>
          </w:p>
          <w:p w:rsidR="00F54DD4" w:rsidRPr="004B3E22" w:rsidP="00F54DD4">
            <w:pPr>
              <w:rPr>
                <w:sz w:val="14"/>
                <w:szCs w:val="14"/>
              </w:rPr>
            </w:pPr>
            <w:r w:rsidRPr="004B3E22">
              <w:rPr>
                <w:noProof/>
                <w:sz w:val="14"/>
                <w:szCs w:val="14"/>
              </w:rPr>
              <w:t>http://www.mop.gov.si/si/delovna_podrocja/voda/nacrt_upravljanja_voda/.</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06.1</w:t>
            </w:r>
            <w:r w:rsidRPr="004B3E22">
              <w:rPr>
                <w:sz w:val="14"/>
                <w:szCs w:val="14"/>
              </w:rPr>
              <w:t xml:space="preserve"> - </w:t>
            </w:r>
            <w:r w:rsidRPr="004B3E22">
              <w:rPr>
                <w:noProof/>
                <w:sz w:val="14"/>
                <w:szCs w:val="14"/>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Sprejetje načrta upravljanja povodja za vodno območje v skladu s členom 13 Direktive 2000/60/ES.</w:t>
            </w:r>
          </w:p>
        </w:tc>
        <w:tc>
          <w:tcPr>
            <w:tcW w:w="851" w:type="dxa"/>
            <w:shd w:val="clear" w:color="auto" w:fill="auto"/>
          </w:tcPr>
          <w:p w:rsidR="00F54DD4" w:rsidRPr="004B3E22" w:rsidP="00DC6782">
            <w:pPr>
              <w:rPr>
                <w:sz w:val="14"/>
                <w:szCs w:val="14"/>
              </w:rPr>
            </w:pPr>
            <w:r w:rsidRPr="004B3E22">
              <w:rPr>
                <w:noProof/>
                <w:sz w:val="14"/>
                <w:szCs w:val="14"/>
              </w:rPr>
              <w:t xml:space="preserve">V zvezi z ugotovljenimi vrzelmi  pri ukrepih za doseganje dobrega stanja voda za vodni območji Donave in Jadranskega morja, Slovenija prilaga okvirni akcijski načrt  za pripravo načrtov upravljanja voda za obdobje 2015-2021, ki po našem mnenju v veliki meri upošteva ugotovljene pomanjkljivosti v skladu z zapisnikom sestanka med DG ENV in Slovenijo dne 14. 5. 2014 v Bruslju. Večino ugotovljenih vrzeli bomo poskušali zapolniti do drugega načrta upravljanja voda. Možno pa je da bomo za kakšne sistemske pomanjkljivosti potrebovali dlje časa, kar je navedeno v priloženem akcijskem načrtu. </w:t>
            </w:r>
          </w:p>
          <w:p w:rsidR="00F54DD4" w:rsidRPr="004B3E22" w:rsidP="00DC6782">
            <w:pPr>
              <w:rPr>
                <w:sz w:val="14"/>
                <w:szCs w:val="14"/>
              </w:rPr>
            </w:pPr>
          </w:p>
          <w:p w:rsidR="00F54DD4" w:rsidRPr="004B3E22" w:rsidP="00DC6782">
            <w:pPr>
              <w:rPr>
                <w:sz w:val="14"/>
                <w:szCs w:val="14"/>
              </w:rPr>
            </w:pPr>
            <w:r w:rsidRPr="004B3E22">
              <w:rPr>
                <w:noProof/>
                <w:sz w:val="14"/>
                <w:szCs w:val="14"/>
              </w:rPr>
              <w:t>Podrobne rešitve za izpolnitev vrzeli, se usklajujejo med resorji Vlade. V novembru je načrtovan sestanek na DG Envi, ki bo namenjen dokončni uskladitvi ukrepov z Evropsko Komisijo.</w:t>
            </w:r>
          </w:p>
          <w:p w:rsidR="00F54DD4" w:rsidRPr="004B3E22" w:rsidP="00DC6782">
            <w:pPr>
              <w:rPr>
                <w:sz w:val="14"/>
                <w:szCs w:val="14"/>
              </w:rPr>
            </w:pPr>
          </w:p>
          <w:p w:rsidR="00F54DD4" w:rsidRPr="004B3E22" w:rsidP="00DC6782">
            <w:pPr>
              <w:rPr>
                <w:sz w:val="14"/>
                <w:szCs w:val="14"/>
              </w:rPr>
            </w:pPr>
            <w:r w:rsidRPr="004B3E22">
              <w:rPr>
                <w:noProof/>
                <w:sz w:val="14"/>
                <w:szCs w:val="14"/>
              </w:rPr>
              <w:t>Priloga EAC 6.1 - priponka 2</w:t>
            </w:r>
          </w:p>
          <w:p w:rsidR="00F54DD4" w:rsidRPr="004B3E22" w:rsidP="00DC6782">
            <w:pPr>
              <w:rPr>
                <w:sz w:val="14"/>
                <w:szCs w:val="14"/>
              </w:rPr>
            </w:pPr>
            <w:r w:rsidRPr="004B3E22">
              <w:rPr>
                <w:noProof/>
                <w:sz w:val="14"/>
                <w:szCs w:val="14"/>
              </w:rPr>
              <w:t>Priloga EAC 6.1 - priponka 3</w:t>
            </w:r>
          </w:p>
        </w:tc>
        <w:tc>
          <w:tcPr>
            <w:tcW w:w="951" w:type="dxa"/>
            <w:shd w:val="clear" w:color="auto" w:fill="auto"/>
          </w:tcPr>
          <w:p w:rsidR="00F54DD4" w:rsidRPr="004B3E22" w:rsidP="00DC6782">
            <w:pPr>
              <w:rPr>
                <w:sz w:val="14"/>
                <w:szCs w:val="14"/>
              </w:rPr>
            </w:pPr>
            <w:r>
              <w:rPr>
                <w:noProof/>
                <w:sz w:val="14"/>
                <w:szCs w:val="14"/>
              </w:rPr>
              <w:t>22.12.2015</w:t>
            </w:r>
          </w:p>
        </w:tc>
        <w:tc>
          <w:tcPr>
            <w:tcW w:w="1321" w:type="dxa"/>
            <w:shd w:val="clear" w:color="auto" w:fill="auto"/>
          </w:tcPr>
          <w:p w:rsidR="00F54DD4" w:rsidRPr="004B3E22" w:rsidP="00DC6782">
            <w:pPr>
              <w:rPr>
                <w:sz w:val="14"/>
                <w:szCs w:val="14"/>
              </w:rPr>
            </w:pPr>
            <w:r w:rsidRPr="004B3E22">
              <w:rPr>
                <w:noProof/>
                <w:sz w:val="14"/>
                <w:szCs w:val="14"/>
              </w:rPr>
              <w:t>Ministrstvo za okolje in prostor</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 zvezi s sprejemom načrta upravljanja povodja za vodni območji Donave in Jadranskega morja v skladu s 13. členom Direktive 2000/60/ES pojasnjujemo, da je Vlada RS na svoji 107. redni seji, 27. oktobra 2016, sprejela Uredbo o načrtih upravljanja voda na vodnih območjih Donave in Jadranskega morja (Uradni list RS, št. 67/16), ki je bila v Uradnem listu Republike Slovenije objavljena 28. oktobra 2016 in je stopila v veljavo 29. oktobra 2016. Z uredbo sta bila sprejeta:</w:t>
            </w:r>
          </w:p>
          <w:p w:rsidR="00F54DD4" w:rsidRPr="004B3E22" w:rsidP="00F54DD4">
            <w:pPr>
              <w:rPr>
                <w:sz w:val="14"/>
                <w:szCs w:val="14"/>
              </w:rPr>
            </w:pPr>
            <w:r w:rsidRPr="004B3E22">
              <w:rPr>
                <w:noProof/>
                <w:sz w:val="14"/>
                <w:szCs w:val="14"/>
              </w:rPr>
              <w:t>- Načrt upravljanja voda na vodnem območju Donave za obdobje 2016–2021 in</w:t>
            </w:r>
          </w:p>
          <w:p w:rsidR="00F54DD4" w:rsidRPr="004B3E22" w:rsidP="00F54DD4">
            <w:pPr>
              <w:rPr>
                <w:sz w:val="14"/>
                <w:szCs w:val="14"/>
              </w:rPr>
            </w:pPr>
            <w:r w:rsidRPr="004B3E22">
              <w:rPr>
                <w:noProof/>
                <w:sz w:val="14"/>
                <w:szCs w:val="14"/>
              </w:rPr>
              <w:t>- Načrt upravljanja voda na vodnem območju Jadranskega morja za obdobje 2016–2021.</w:t>
            </w:r>
          </w:p>
          <w:p w:rsidR="00F54DD4" w:rsidRPr="004B3E22" w:rsidP="00F54DD4">
            <w:pPr>
              <w:rPr>
                <w:sz w:val="14"/>
                <w:szCs w:val="14"/>
              </w:rPr>
            </w:pPr>
            <w:r w:rsidRPr="004B3E22">
              <w:rPr>
                <w:noProof/>
                <w:sz w:val="14"/>
                <w:szCs w:val="14"/>
              </w:rPr>
              <w:t>Hkrati je Vlada RS s Sklepom št. 35500-7/2016/5 z dne 27. oktobra 2016 sprejela Program ukrepov upravljanja voda, ki povzema t. i. temeljne ukrepe (ukrepe, ki se že izvajajo na podlagi obstoječe zakonodaje in se nanašajo na upravljanje voda), nekatere ukrepe za izboljšanje izvajanja temeljnih ukrepov in dopolnilne ukrepe za izboljšanje stanja vodnih teles, za katere je v načrtih upravljanja voda ocenjeno, da do konca leta 2021 ne bodo dosegla zanje določenih ciljev.</w:t>
            </w:r>
          </w:p>
          <w:p w:rsidR="00F54DD4" w:rsidRPr="004B3E22" w:rsidP="00F54DD4">
            <w:pPr>
              <w:rPr>
                <w:sz w:val="14"/>
                <w:szCs w:val="14"/>
              </w:rPr>
            </w:pPr>
            <w:r w:rsidRPr="004B3E22">
              <w:rPr>
                <w:noProof/>
                <w:sz w:val="14"/>
                <w:szCs w:val="14"/>
              </w:rPr>
              <w:t>Načrta upravljanja voda sta dostopna preko spletnih strani Ministrstva za okolje in prostor na spletnem naslovu:</w:t>
            </w:r>
          </w:p>
          <w:p w:rsidR="00F54DD4" w:rsidRPr="004B3E22" w:rsidP="00F54DD4">
            <w:pPr>
              <w:rPr>
                <w:sz w:val="14"/>
                <w:szCs w:val="14"/>
              </w:rPr>
            </w:pPr>
            <w:r w:rsidRPr="004B3E22">
              <w:rPr>
                <w:noProof/>
                <w:sz w:val="14"/>
                <w:szCs w:val="14"/>
              </w:rPr>
              <w:t>http://www.mop.gov.si/si/delovna_podrocja/voda/nacrt_upravljanja_voda/.</w:t>
            </w:r>
          </w:p>
          <w:p w:rsidR="00F54DD4" w:rsidRPr="004B3E22" w:rsidP="00F54DD4">
            <w:pPr>
              <w:rPr>
                <w:sz w:val="14"/>
                <w:szCs w:val="14"/>
              </w:rPr>
            </w:pPr>
            <w:r w:rsidRPr="004B3E22">
              <w:rPr>
                <w:noProof/>
                <w:sz w:val="14"/>
                <w:szCs w:val="14"/>
              </w:rPr>
              <w:t>Uredba o načrtih upravljanja voda na vodnih območjih Donave in Jadranskega morja (Uradni list RS, št. 67/16) je dostopna na spletnem naslovu:</w:t>
            </w:r>
          </w:p>
          <w:p w:rsidR="00F54DD4" w:rsidRPr="004B3E22" w:rsidP="00F54DD4">
            <w:pPr>
              <w:rPr>
                <w:sz w:val="14"/>
                <w:szCs w:val="14"/>
              </w:rPr>
            </w:pPr>
            <w:r w:rsidRPr="004B3E22">
              <w:rPr>
                <w:noProof/>
                <w:sz w:val="14"/>
                <w:szCs w:val="14"/>
              </w:rPr>
              <w:t>http://www.pisrs.si/Pis.web/pregledPredpisa?id=URED6964.</w:t>
            </w:r>
          </w:p>
          <w:p w:rsidR="00F54DD4" w:rsidRPr="004B3E22" w:rsidP="00F54DD4">
            <w:pPr>
              <w:rPr>
                <w:sz w:val="14"/>
                <w:szCs w:val="14"/>
              </w:rPr>
            </w:pPr>
            <w:r w:rsidRPr="004B3E22">
              <w:rPr>
                <w:noProof/>
                <w:sz w:val="14"/>
                <w:szCs w:val="14"/>
              </w:rPr>
              <w:t>Načrta upravljanja voda in pripadajoči Program ukrepov upravljanja voda so bili predmet celovite presoje vplivov na okolje v skladu z Direktivo 2001/42/ES. Okoljsko poročilo, priloge in dodatek za presojo sprejemljivosti Okoljskega poročila so dostopni preko spletnih strani Ministrstva za okolje in prostor na spletnem naslovu:</w:t>
            </w:r>
          </w:p>
          <w:p w:rsidR="00F54DD4" w:rsidRPr="004B3E22" w:rsidP="00F54DD4">
            <w:pPr>
              <w:rPr>
                <w:sz w:val="14"/>
                <w:szCs w:val="14"/>
              </w:rPr>
            </w:pPr>
            <w:r w:rsidRPr="004B3E22">
              <w:rPr>
                <w:noProof/>
                <w:sz w:val="14"/>
                <w:szCs w:val="14"/>
              </w:rPr>
              <w:t>http://www.mop.gov.si/si/delovna_podrocja/voda/nacrt_upravljanja_voda/.</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Obstoj celostnega načrta oz. načrtov ali okvira oz. okvirov za prometne naložbe, ki so skladne s pravnimi zahtevami za strateško okoljsko presojo in določajo:</w:t>
            </w:r>
          </w:p>
        </w:tc>
        <w:tc>
          <w:tcPr>
            <w:tcW w:w="851" w:type="dxa"/>
            <w:shd w:val="clear" w:color="auto" w:fill="auto"/>
          </w:tcPr>
          <w:p w:rsidR="00F54DD4" w:rsidRPr="004B3E22" w:rsidP="00DC6782">
            <w:pPr>
              <w:rPr>
                <w:sz w:val="14"/>
                <w:szCs w:val="14"/>
              </w:rPr>
            </w:pPr>
            <w:r w:rsidRPr="004B3E22">
              <w:rPr>
                <w:noProof/>
                <w:sz w:val="14"/>
                <w:szCs w:val="14"/>
              </w:rPr>
              <w:t>Ključne aktivnosti, ki bodo sledile po sprejemu osnutka Nacionalnega programa pa so:</w:t>
            </w:r>
          </w:p>
          <w:p w:rsidR="00F54DD4" w:rsidRPr="004B3E22" w:rsidP="00DC6782">
            <w:pPr>
              <w:rPr>
                <w:sz w:val="14"/>
                <w:szCs w:val="14"/>
              </w:rPr>
            </w:pPr>
            <w:r w:rsidRPr="004B3E22">
              <w:rPr>
                <w:noProof/>
                <w:sz w:val="14"/>
                <w:szCs w:val="14"/>
              </w:rPr>
              <w:t>a. Sledilo bo prevajanje Strategije razvoja prometa v RS in Okoljskega poročila CPVO - oktober - november 2014</w:t>
            </w:r>
          </w:p>
          <w:p w:rsidR="00F54DD4" w:rsidRPr="004B3E22" w:rsidP="00DC6782">
            <w:pPr>
              <w:rPr>
                <w:sz w:val="14"/>
                <w:szCs w:val="14"/>
              </w:rPr>
            </w:pPr>
            <w:r w:rsidRPr="004B3E22">
              <w:rPr>
                <w:noProof/>
                <w:sz w:val="14"/>
                <w:szCs w:val="14"/>
              </w:rPr>
              <w:t>b. Javna predstavitev osnutka Strategije in poročila o CPVO ter mednarodna predstavitev - december - januar 2014</w:t>
            </w:r>
          </w:p>
          <w:p w:rsidR="00F54DD4" w:rsidRPr="004B3E22" w:rsidP="00DC6782">
            <w:pPr>
              <w:rPr>
                <w:sz w:val="14"/>
                <w:szCs w:val="14"/>
              </w:rPr>
            </w:pPr>
            <w:r w:rsidRPr="004B3E22">
              <w:rPr>
                <w:noProof/>
                <w:sz w:val="14"/>
                <w:szCs w:val="14"/>
              </w:rPr>
              <w:t>c. Zaključek dela na Strategiji (upoštevanje oz. odgovori na pripombe glede na javno razpravo) februar 2015</w:t>
            </w:r>
          </w:p>
          <w:p w:rsidR="00F54DD4" w:rsidRPr="004B3E22" w:rsidP="00DC6782">
            <w:pPr>
              <w:rPr>
                <w:sz w:val="14"/>
                <w:szCs w:val="14"/>
              </w:rPr>
            </w:pPr>
            <w:r w:rsidRPr="004B3E22">
              <w:rPr>
                <w:noProof/>
                <w:sz w:val="14"/>
                <w:szCs w:val="14"/>
              </w:rPr>
              <w:t>d. Dokončna potrditev Strategije s strani Ministrstva za okolje in prostor in izdaja odločbe - marec - april 2015</w:t>
            </w:r>
          </w:p>
          <w:p w:rsidR="00F54DD4" w:rsidRPr="004B3E22" w:rsidP="00DC6782">
            <w:pPr>
              <w:rPr>
                <w:sz w:val="14"/>
                <w:szCs w:val="14"/>
              </w:rPr>
            </w:pPr>
            <w:r w:rsidRPr="004B3E22">
              <w:rPr>
                <w:noProof/>
                <w:sz w:val="14"/>
                <w:szCs w:val="14"/>
              </w:rPr>
              <w:t>e. Medresorsko usklajevanje - maj - junij 2015</w:t>
            </w:r>
          </w:p>
          <w:p w:rsidR="00F54DD4" w:rsidRPr="004B3E22" w:rsidP="00DC6782">
            <w:pPr>
              <w:rPr>
                <w:sz w:val="14"/>
                <w:szCs w:val="14"/>
              </w:rPr>
            </w:pPr>
            <w:r w:rsidRPr="004B3E22">
              <w:rPr>
                <w:noProof/>
                <w:sz w:val="14"/>
                <w:szCs w:val="14"/>
              </w:rPr>
              <w:t>f. Sprejem na Vladi RS - september 2015</w:t>
            </w:r>
          </w:p>
          <w:p w:rsidR="00F54DD4" w:rsidRPr="004B3E22" w:rsidP="00DC6782">
            <w:pPr>
              <w:rPr>
                <w:sz w:val="14"/>
                <w:szCs w:val="14"/>
              </w:rPr>
            </w:pPr>
            <w:r w:rsidRPr="004B3E22">
              <w:rPr>
                <w:noProof/>
                <w:sz w:val="14"/>
                <w:szCs w:val="14"/>
              </w:rPr>
              <w:t>g. Poglobljena analiza administrativne usposobljenosti s predlogi ukrepov - junij 2016</w:t>
            </w:r>
          </w:p>
          <w:p w:rsidR="00F54DD4" w:rsidRPr="004B3E22" w:rsidP="00DC6782">
            <w:pPr>
              <w:rPr>
                <w:sz w:val="14"/>
                <w:szCs w:val="14"/>
              </w:rPr>
            </w:pPr>
          </w:p>
          <w:p w:rsidR="00F54DD4" w:rsidRPr="004B3E22" w:rsidP="00DC6782">
            <w:pPr>
              <w:rPr>
                <w:sz w:val="14"/>
                <w:szCs w:val="14"/>
              </w:rPr>
            </w:pPr>
            <w:r w:rsidRPr="004B3E22">
              <w:rPr>
                <w:noProof/>
                <w:sz w:val="14"/>
                <w:szCs w:val="14"/>
              </w:rPr>
              <w:t>***Glej Prilogo 1.</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Vlada RS je na svoji 48. redni seji, 29. julija 2015, sprejela Strategijo razvoja prometa v Republiki Sloveniji, prav tako pa je bila julija 2016 potrjena tudi Poglobljena analiza administrativne usposobljenosti za izvajanje evropske kohezijske politike v obdobju 2014 – 2022 s predlogi ukrepov, ki skupaj ustrezno zajemata oziroma naslavljata vsa merila predhodnih pogojenosti. S Strategijo razvoja prometa v Republiki Sloveniji in Poglobljeno analizo administrativne usposobljenosti za izvajanje evropske kohezijske politike v obdobju 2014 – 2022 s predlogi ukrepov je bil vzpostavljen nacionalni okvir za prometne naložbe. Sprejeta strategija je prvi dokument, ki predstavlja celovit pristop k razvoju prometa, ki lahko zagotavlja večje sinergije pri doseganju ciljev prometne in prostorske politike države ter drugih politik, na katere promet vpliva (okolje) ali za katere je ključen (gospodarstvo). Gre tudi za prvi strateški dokument na tem področju za katerega je bila narejeno Okoljsko poročilo. Omenjeni dokumenti, skupaj s poročilom o sprejemu skladno s 47. členom Zakona o varstvu okolja Republike Slovenije, so objavljeni na spletni strani pristojnega ministrstva  (http://www.mzi.gov.si/si/dogodki/strategija_razvoja_prometa_v_rs/). </w:t>
            </w:r>
          </w:p>
          <w:p w:rsidR="00F54DD4" w:rsidRPr="004B3E22" w:rsidP="00F54DD4">
            <w:pPr>
              <w:rPr>
                <w:sz w:val="14"/>
                <w:szCs w:val="14"/>
              </w:rPr>
            </w:pPr>
            <w:r w:rsidRPr="004B3E22">
              <w:rPr>
                <w:noProof/>
                <w:sz w:val="14"/>
                <w:szCs w:val="14"/>
              </w:rPr>
              <w:t>http://www.mzi.gov.si/fileadmin/mzi.gov.si/pageuploads/DMZ/Strategija_razvoja_prometa_v_RS/Strategija_razvoja_prometa_v_RS-koncna_razlicica.pdf</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prispevek k enotnemu evropskemu prometnemu prostoru v skladu s členom 10 Uredbe (EU) št. .../2013 Evropskega parlamenta in Sveta, vključno s prednostnimi naložbami v:</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Eno izmed ključnih izhodišč za pripravo Strategije je bila tudi Uredba EU 1315/2013, ki je povzeta v podpoglavju »2.7 - Prihodnji zakonodajni okvir EU za vseevropsko prometno omrežje«, njeno upoštevanje pa se odraža v ukrepih, ki so navedeni in opisani v poglavju »7 - Ukrepi za doseganje ciljev strategije razvoja prometa v RS.«</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osrednje omrežje TEN-T in celostno omrežje, če je predvideno vlaganje iz ESRR in Kohezijskega sklada; ter</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Eno izmed ključnih izhodišč za pripravo Strategije je bila tudi Uredba EU 1315/2013, ki je povzeta v podpoglavju »2.7 - Prihodnji zakonodajni okvir EU za vseevropsko prometno omrežje«, njeno upoštevanje pa se odraža v ukrepih, ki so navedeni in opisani v poglavju »7 - Ukrepi za doseganje ciljev strategije razvoja prometa v RS.«</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sekundarno povezanost;</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Eno izmed ključnih izhodišč za pripravo Strategije je bila tudi Uredba EU 1315/2013, ki je povzeta v podpoglavju »2.7 - Prihodnji zakonodajni okvir EU za vseevropsko prometno omrežje«, njeno upoštevanje pa se odraža v ukrepih, ki so navedeni in opisani v poglavju »7 - Ukrepi za doseganje ciljev strategije razvoja prometa v RS.«</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5</w:t>
            </w:r>
            <w:r w:rsidRPr="004B3E22">
              <w:rPr>
                <w:sz w:val="14"/>
                <w:szCs w:val="14"/>
              </w:rPr>
              <w:t xml:space="preserve"> - </w:t>
            </w:r>
            <w:r w:rsidRPr="004B3E22">
              <w:rPr>
                <w:noProof/>
                <w:sz w:val="14"/>
                <w:szCs w:val="14"/>
              </w:rPr>
              <w:t>realno in zrelo zasnovo projektov, pri katerih se predvideva podpora iz ESRR in Kohezijskega sklada;</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Pri pripravi Strategije so sodelovali tudi predstavniki Evropske komisije (DG REGIO) oziroma njihova tehnična pomoč (EIB – Jaspers), ki so vztrajali, da se za potrebe zagotovitve predhodnih pogojenosti za črpanje EU sredstev na področju prometa pripravi dokument s splošnejšimi ukrepi. Njihova usmeritev je bila, da se osredotočimo na vse potrebne ukrepe na prometnem področju v RS, ne glede na finance in časovni horizont. Ob tem naj preučimo za en problem vse možne alternative za njegovo rešitev oziroma naj več problemov rešujemo z enim ali več ukrepi. Poleg tega so vztrajali, da se ne osredotočamo na projekte, ki so že pripravljeni za izvedbo, da ne bi prejudicirali njihove upravičenosti. Projekti se morajo oblikovati po ustreznem postopku med pripravo študij upravičenosti, pri čemer se presojajo tudi možne alternative (če obstajajo), treba pa je upoštevati tudi okoljsko, prostorsko in družbeno sprejemljivost. Sam izbor posameznega projekta mora biti utemeljen z analizo stroškov in koristi. Zato je bila strategija pripravljena v tem smislu in ukrepi so navedeni in opisani v poglavju »7 - Ukrepi za doseganje ciljev strategije razvoja prometa v RS.«</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07.1</w:t>
            </w:r>
            <w:r w:rsidRPr="004B3E22">
              <w:rPr>
                <w:sz w:val="14"/>
                <w:szCs w:val="14"/>
              </w:rPr>
              <w:t xml:space="preserve"> - </w:t>
            </w:r>
            <w:r w:rsidRPr="004B3E22">
              <w:rPr>
                <w:noProof/>
                <w:sz w:val="14"/>
                <w:szCs w:val="14"/>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2693" w:type="dxa"/>
            <w:shd w:val="clear" w:color="auto" w:fill="auto"/>
          </w:tcPr>
          <w:p w:rsidR="00F54DD4" w:rsidRPr="004B3E22" w:rsidP="00DC6782">
            <w:pPr>
              <w:rPr>
                <w:sz w:val="14"/>
                <w:szCs w:val="14"/>
              </w:rPr>
            </w:pPr>
            <w:r w:rsidRPr="004B3E22">
              <w:rPr>
                <w:noProof/>
                <w:sz w:val="14"/>
                <w:szCs w:val="14"/>
              </w:rPr>
              <w:t>6</w:t>
            </w:r>
            <w:r w:rsidRPr="004B3E22">
              <w:rPr>
                <w:sz w:val="14"/>
                <w:szCs w:val="14"/>
              </w:rPr>
              <w:t xml:space="preserve"> - </w:t>
            </w:r>
            <w:r w:rsidRPr="004B3E22">
              <w:rPr>
                <w:noProof/>
                <w:sz w:val="14"/>
                <w:szCs w:val="14"/>
              </w:rPr>
              <w:t>ukrepe za zagotovitev zmogljivosti posredniških organov in upravičencev, da bi projekti potekali po načrtih.</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Administrativna usposobljenost, vključno z organiziranostjo pristojnega ministrstva je v Strategiji zajeta v poglavju »3 - Upravljanje prometne infrastrukture«. Poleg tega pa je bila v juniju 2016 pripravljena še dodatna študija o administrativni usposobljenosti, ki je bila julija 2016 potrjena s strani ministra za infrastrukturo in ustrezno naslavlja ukrepe za zagotavljanje administrativne usposobljenosti.</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07.2</w:t>
            </w:r>
            <w:r w:rsidRPr="004B3E22">
              <w:rPr>
                <w:sz w:val="14"/>
                <w:szCs w:val="14"/>
              </w:rPr>
              <w:t xml:space="preserve"> - </w:t>
            </w:r>
            <w:r w:rsidRPr="004B3E22">
              <w:rPr>
                <w:noProof/>
                <w:sz w:val="14"/>
                <w:szCs w:val="14"/>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tcW w:w="851" w:type="dxa"/>
            <w:shd w:val="clear" w:color="auto" w:fill="auto"/>
          </w:tcPr>
          <w:p w:rsidR="00F54DD4" w:rsidRPr="004B3E22" w:rsidP="00DC6782">
            <w:pPr>
              <w:rPr>
                <w:sz w:val="14"/>
                <w:szCs w:val="14"/>
              </w:rPr>
            </w:pPr>
            <w:r w:rsidRPr="004B3E22">
              <w:rPr>
                <w:noProof/>
                <w:sz w:val="14"/>
                <w:szCs w:val="14"/>
              </w:rPr>
              <w:t xml:space="preserve">Razvoj železniške infrastrukture bo ključni poudarek prihodnjega nacionalnega programa razvoja na področju prometa. </w:t>
            </w:r>
          </w:p>
          <w:p w:rsidR="00F54DD4" w:rsidRPr="004B3E22" w:rsidP="00DC6782">
            <w:pPr>
              <w:rPr>
                <w:sz w:val="14"/>
                <w:szCs w:val="14"/>
              </w:rPr>
            </w:pPr>
            <w:r w:rsidRPr="004B3E22">
              <w:rPr>
                <w:noProof/>
                <w:sz w:val="14"/>
                <w:szCs w:val="14"/>
              </w:rPr>
              <w:t xml:space="preserve">Slovenija je do sedaj intenzivno vlagala v avtocestno omrežje, ki je prineslo napredek pri razvoju Slovenije, vendar tudi določene težave, predvsem v povezavi z velikim povečanjem cestnega tovornega in osebnega prometa ter s tem povezanimi negativnimi vplivi na okolje. </w:t>
            </w:r>
          </w:p>
          <w:p w:rsidR="00F54DD4" w:rsidRPr="004B3E22" w:rsidP="00DC6782">
            <w:pPr>
              <w:rPr>
                <w:sz w:val="14"/>
                <w:szCs w:val="14"/>
              </w:rPr>
            </w:pPr>
            <w:r w:rsidRPr="004B3E22">
              <w:rPr>
                <w:noProof/>
                <w:sz w:val="14"/>
                <w:szCs w:val="14"/>
              </w:rPr>
              <w:t>Zato mora Slovenija v prihodnje čim prej posodobiti svoje železniško omrežje, ki bo služilo tako blagovnemu prometu, kot izboljšanju javnega potniškega prometa.</w:t>
            </w:r>
          </w:p>
          <w:p w:rsidR="00F54DD4" w:rsidRPr="004B3E22" w:rsidP="00DC6782">
            <w:pPr>
              <w:rPr>
                <w:sz w:val="14"/>
                <w:szCs w:val="14"/>
              </w:rPr>
            </w:pPr>
          </w:p>
          <w:p w:rsidR="00F54DD4" w:rsidRPr="004B3E22" w:rsidP="00DC6782">
            <w:pPr>
              <w:rPr>
                <w:sz w:val="14"/>
                <w:szCs w:val="14"/>
              </w:rPr>
            </w:pPr>
            <w:r w:rsidRPr="004B3E22">
              <w:rPr>
                <w:noProof/>
                <w:sz w:val="14"/>
                <w:szCs w:val="14"/>
              </w:rPr>
              <w:t>Področje bo obdelano v okviru nacionalnega programa razvoja prometa in prometne infrastrukture s pomočjo nacionalnega prometnega modela in z izvedeno CPVO kot je opisano že v točki 7.1.</w:t>
            </w:r>
          </w:p>
          <w:p w:rsidR="00F54DD4" w:rsidRPr="004B3E22" w:rsidP="00DC6782">
            <w:pPr>
              <w:rPr>
                <w:sz w:val="14"/>
                <w:szCs w:val="14"/>
              </w:rPr>
            </w:pP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vsebuje tudi poglavja in ukrepe na področju železniškega prometa (v poglavju 7 - ukrepi za doseganje ciljev strategije razvoja prometa RS, preglednica 7.3 - Opis ukrepov za dosego zastavljenih posebnih ciljev – področje železnic in preglednica 7.5 - Opis ukrepov za dosego zastavljenih posebnih ciljev – mestni promet). Dejansko je v Strategiji dan poudarek razvoju železniškega prometa v prihodnje in razvoju javnega potniškega prometa, ki naj bi ravno tako temeljil na železniškem prometu. To področje je bilo zajeto tudi v Okoljsko poročilo. Tudi presoja alternativ v Okoljskem poročilu je pokazala, da naj se za zagotavljanje trajnostnega in sonaravnega razvoja pri izboru ukrepov daje prednost razvoju javnega, železniškega in vodnega prometa pred cestnim in zračnim prometom ter rekonstrukcijam pred novogradnjami.</w:t>
            </w:r>
          </w:p>
          <w:p w:rsidR="00F54DD4" w:rsidRPr="004B3E22" w:rsidP="00F54DD4">
            <w:pPr>
              <w:rPr>
                <w:sz w:val="14"/>
                <w:szCs w:val="14"/>
              </w:rPr>
            </w:pPr>
          </w:p>
          <w:p w:rsidR="00F54DD4" w:rsidRPr="004B3E22" w:rsidP="00F54DD4">
            <w:pPr>
              <w:rPr>
                <w:sz w:val="14"/>
                <w:szCs w:val="14"/>
              </w:rPr>
            </w:pPr>
            <w:r w:rsidRPr="004B3E22">
              <w:rPr>
                <w:noProof/>
                <w:sz w:val="14"/>
                <w:szCs w:val="14"/>
              </w:rPr>
              <w:t xml:space="preserve">Pristop kot je opisan pod točko 7.1.5 je veljal tudi za področje železniškega prometa ter za področje letalskega in pomorskega prometa, multimodalnih povezav in celinskih plovnih poti. </w:t>
            </w:r>
          </w:p>
          <w:p w:rsidR="00F54DD4" w:rsidRPr="004B3E22" w:rsidP="00F54DD4">
            <w:pPr>
              <w:rPr>
                <w:sz w:val="14"/>
                <w:szCs w:val="14"/>
              </w:rPr>
            </w:pPr>
          </w:p>
          <w:p w:rsidR="00F54DD4" w:rsidRPr="004B3E22" w:rsidP="00F54DD4">
            <w:pPr>
              <w:rPr>
                <w:sz w:val="14"/>
                <w:szCs w:val="14"/>
              </w:rPr>
            </w:pPr>
            <w:r w:rsidRPr="004B3E22">
              <w:rPr>
                <w:noProof/>
                <w:sz w:val="14"/>
                <w:szCs w:val="14"/>
              </w:rPr>
              <w:t>Konkretni, realni in zreli projekti, ki so bili utemeljeni v ukrepih Strategije pa bili navedeni v Operativni programu za izvajanje Evropske kohezijske politike v obdobju  2014 - 2020 (prednostna os 2.7. oziroma znotraj nje za železnice še posebej 2.7.3. – Razvoj celovitega, visokokakovostnega in interoperabilnega železniškega sistema). Na sploh so na področju prometa za ukrepe na prednostni osi »2.7 Gradnja infrastrukture in ukrepov za spodbujanje trajnostne mobilnosti« pripravljeni realistični načrti izvedbe, ki zlasti za področje investicij v železniško infrastrukturo za katero je namenjenih največ sredstev načrtovani tako, da projekti izvajajo celotno obdobje finančne perspektive in se doseže optimalna administrativna podpora projektov.</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07.2</w:t>
            </w:r>
            <w:r w:rsidRPr="004B3E22">
              <w:rPr>
                <w:sz w:val="14"/>
                <w:szCs w:val="14"/>
              </w:rPr>
              <w:t xml:space="preserve"> - </w:t>
            </w:r>
            <w:r w:rsidRPr="004B3E22">
              <w:rPr>
                <w:noProof/>
                <w:sz w:val="14"/>
                <w:szCs w:val="14"/>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Ukrepi za zagotovitev zmogljivosti posredniških organov in upravičencev, da bi projekti potekali po načrtih.</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Administrativna usposobljenost za področje železniškega prometa je zajeta v podpoglavju 3.2.1 - Železniška infrastruktura. V Analizi pa je v poglavjih 2.1. in 4.1. podrobno analizirana organiziranost na področju investicij v železniško infrastrukturo s predlogi ukrepov. Direkcija Republike Slovenije za infrastrukturo, ki je upravičenec za koriščenje sredstev na področju razvoja železniške infrastrukture je zadržala ves kader s katerim so bili v letih od 2012 do 2016 uspešno izvedeni projekti iz pretekle perspektive. S samo reorganizacijo področja pa so se optimizirali postopki drugih subjektov, ki v vlogi posredniškega telesa na eni strani in specialistov na drugi strani (AŽP, DRI, SŽ Infrastruktura kot upravljavec JŽI) sodelujejo pri pripravi in izvedbi. Zagotovljena je tudi ustrezna tehnična pomoč.</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07.3</w:t>
            </w:r>
            <w:r w:rsidRPr="004B3E22">
              <w:rPr>
                <w:sz w:val="14"/>
                <w:szCs w:val="14"/>
              </w:rPr>
              <w:t xml:space="preserve"> - </w:t>
            </w:r>
            <w:r w:rsidRPr="004B3E22">
              <w:rPr>
                <w:noProof/>
                <w:sz w:val="14"/>
                <w:szCs w:val="14"/>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Obstoj razdelka o celinskih plovnih poteh in pomorskem prometu, pristaniščih, multimodalnih povezavah in letališki infrastrukturi v okviru prometnega načrta oz. načrtov ali okvira oz. okvirov, ki:</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vsebuje tudi poglavja in ukrepe na področju pomorskega in letalskega prometa, multimodalnih povezav ter celinskih plovnih poti (v poglavju 7 - ukrepi za doseganje ciljev strategije razvoja prometa RS, Preglednica 7.5 - Opis ukrepov za dosego zastavljenih posebnih ciljev – mestni promet, Preglednica 7.6 -  Opis ukrepov za dosego zastavljenih posebnih ciljev – vodni promet, Preglednica 7.7 -  Opis ukrepov za dosego zastavljenih posebnih ciljev – zračni promet, kar se tiče multimodalnih povezav pa so določeni ukrepi namenjeni temu področju navedeni tudi v Preglednicah 7.4 - Opis ukrepov za dosego zastavljenih posebnih ciljev – področje cest in 7.3 - Opis ukrepov za dosego zastavljenih posebnih ciljev – področje železnic). Kljub temu, da Slovenija nima celinskih plovnih poti mednarodne kategorije, se v prihodnje predvideva vzpostavitev le-te na meji z Republiko Hrvaško in sicer od Brežic do Obrežja oziroma do meje s Hrvaško. Vsa navedena področja so zajeta tudi v Okoljskem poročilu.</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07.3</w:t>
            </w:r>
            <w:r w:rsidRPr="004B3E22">
              <w:rPr>
                <w:sz w:val="14"/>
                <w:szCs w:val="14"/>
              </w:rPr>
              <w:t xml:space="preserve"> - </w:t>
            </w:r>
            <w:r w:rsidRPr="004B3E22">
              <w:rPr>
                <w:noProof/>
                <w:sz w:val="14"/>
                <w:szCs w:val="14"/>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je skladen s pravnimi zahtevami za strateško okoljsko presojo;</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Strategija vsebuje tudi poglavja in ukrepe na področju pomorskega in letalskega prometa, multimodalnih povezav ter celinskih plovnih poti (v poglavju 7 - ukrepi za doseganje ciljev strategije razvoja prometa RS, Preglednica 7.5 - Opis ukrepov za dosego zastavljenih posebnih ciljev – mestni promet, Preglednica 7.6 -  Opis ukrepov za dosego zastavljenih posebnih ciljev – vodni promet, Preglednica 7.7 -  Opis ukrepov za dosego zastavljenih posebnih ciljev – zračni promet, kar se tiče multimodalnih povezav pa so določeni ukrepi namenjeni temu področju navedeni tudi v Preglednicah 7.4 - Opis ukrepov za dosego zastavljenih posebnih ciljev – področje cest in 7.3 - Opis ukrepov za dosego zastavljenih posebnih ciljev – področje železnic). Kljub temu, da Slovenija nima celinskih plovnih poti mednarodne kategorije, se v prihodnje predvideva vzpostavitev le-te na meji z Republiko Hrvaško in sicer od Brežic do Obrežja oziroma do meje s Hrvaško. Vsa navedena področja so zajeta tudi v Okoljskem poročilu.</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07.3</w:t>
            </w:r>
            <w:r w:rsidRPr="004B3E22">
              <w:rPr>
                <w:sz w:val="14"/>
                <w:szCs w:val="14"/>
              </w:rPr>
              <w:t xml:space="preserve"> - </w:t>
            </w:r>
            <w:r w:rsidRPr="004B3E22">
              <w:rPr>
                <w:noProof/>
                <w:sz w:val="14"/>
                <w:szCs w:val="14"/>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opredeljuje realno in zrelo zasnovo projektov (vključno s časovnim razporedom in proračunskim okvirom).</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Pristop kot je opisan pod točko 7.1.5 je veljal tudi za področje železniškega prometa ter za področje letalskega in pomorskega prometa, multimodalnih povezav in celinskih plovnih poti.</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07.3</w:t>
            </w:r>
            <w:r w:rsidRPr="004B3E22">
              <w:rPr>
                <w:sz w:val="14"/>
                <w:szCs w:val="14"/>
              </w:rPr>
              <w:t xml:space="preserve"> - </w:t>
            </w:r>
            <w:r w:rsidRPr="004B3E22">
              <w:rPr>
                <w:noProof/>
                <w:sz w:val="14"/>
                <w:szCs w:val="14"/>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Ukrepi za zagotovitev zmogljivosti posredniških organov in upravičencev, da bi projekti potekali po načrtih.</w:t>
            </w:r>
          </w:p>
        </w:tc>
        <w:tc>
          <w:tcPr>
            <w:tcW w:w="851" w:type="dxa"/>
            <w:shd w:val="clear" w:color="auto" w:fill="auto"/>
          </w:tcPr>
          <w:p w:rsidR="00F54DD4" w:rsidRPr="004B3E22" w:rsidP="00DC6782">
            <w:pPr>
              <w:rPr>
                <w:sz w:val="14"/>
                <w:szCs w:val="14"/>
              </w:rPr>
            </w:pPr>
            <w:r w:rsidRPr="004B3E22">
              <w:rPr>
                <w:noProof/>
                <w:sz w:val="14"/>
                <w:szCs w:val="14"/>
              </w:rPr>
              <w:t>velja enako kot za 7.1.1.</w:t>
            </w:r>
          </w:p>
        </w:tc>
        <w:tc>
          <w:tcPr>
            <w:tcW w:w="951" w:type="dxa"/>
            <w:shd w:val="clear" w:color="auto" w:fill="auto"/>
          </w:tcPr>
          <w:p w:rsidR="00F54DD4" w:rsidRPr="004B3E22" w:rsidP="00DC6782">
            <w:pPr>
              <w:rPr>
                <w:sz w:val="14"/>
                <w:szCs w:val="14"/>
              </w:rPr>
            </w:pPr>
            <w:r>
              <w:rPr>
                <w:noProof/>
                <w:sz w:val="14"/>
                <w:szCs w:val="14"/>
              </w:rPr>
              <w:t>30.6.2016</w:t>
            </w:r>
          </w:p>
        </w:tc>
        <w:tc>
          <w:tcPr>
            <w:tcW w:w="1321" w:type="dxa"/>
            <w:shd w:val="clear" w:color="auto" w:fill="auto"/>
          </w:tcPr>
          <w:p w:rsidR="00F54DD4" w:rsidRPr="004B3E22" w:rsidP="00DC6782">
            <w:pPr>
              <w:rPr>
                <w:sz w:val="14"/>
                <w:szCs w:val="14"/>
              </w:rPr>
            </w:pPr>
            <w:r w:rsidRPr="004B3E22">
              <w:rPr>
                <w:noProof/>
                <w:sz w:val="14"/>
                <w:szCs w:val="14"/>
              </w:rPr>
              <w:t>Ministrstvo za infrastrukturo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Administrativna usposobljenost za področja letalskega in pomorskega prometa, multimodalnih povezav in celinskih plovnih poti je v Strategiji zajeta v podpoglavjih 3.2.4 - Pomorska infrastruktura – administrativna usposobljenost, 3.2.5 - Letališka infrastruktura – administrativna usposobljenost, za področje multimodalnega prometa pa tudi v ostalih podpoglavjih poglavja 3 - Upravljanje prometne infrastrukture – cestni promet, železniški promet, obvezne gospodarske javne službe javnega potniškega prometa in trajnostna mobilnost. MzI je v vlogi posredniškega telesa zagotovilo ustrezno administrativno usposobljenost za izvedbo projektov. V Analizi pa so ukrepi podrobno predstavljeni v poglavjih 3.1.2., 4.3. in 5.1.</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08.4</w:t>
            </w:r>
            <w:r w:rsidRPr="004B3E22">
              <w:rPr>
                <w:sz w:val="14"/>
                <w:szCs w:val="14"/>
              </w:rPr>
              <w:t xml:space="preserve"> - </w:t>
            </w:r>
            <w:r w:rsidRPr="004B3E22">
              <w:rPr>
                <w:noProof/>
                <w:sz w:val="14"/>
                <w:szCs w:val="14"/>
              </w:rPr>
              <w:t>Aktivno in zdravo staranje: politike aktivnega staranja so zasnovane v skladu s smernicami za zaposlovanje.</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Zainteresirane strani sodelujejo pri zasnovi in spremljanju politik aktivnega staranja, katerih namen je starejše zaposlene obdržati na trgu dela in spodbujati njihovo zaposlovanje.</w:t>
            </w:r>
          </w:p>
        </w:tc>
        <w:tc>
          <w:tcPr>
            <w:tcW w:w="851" w:type="dxa"/>
            <w:shd w:val="clear" w:color="auto" w:fill="auto"/>
          </w:tcPr>
          <w:p w:rsidR="00F54DD4" w:rsidRPr="004B3E22" w:rsidP="00DC6782">
            <w:pPr>
              <w:rPr>
                <w:sz w:val="14"/>
                <w:szCs w:val="14"/>
              </w:rPr>
            </w:pPr>
            <w:r w:rsidRPr="004B3E22">
              <w:rPr>
                <w:noProof/>
                <w:sz w:val="14"/>
                <w:szCs w:val="14"/>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tc>
        <w:tc>
          <w:tcPr>
            <w:tcW w:w="951" w:type="dxa"/>
            <w:shd w:val="clear" w:color="auto" w:fill="auto"/>
          </w:tcPr>
          <w:p w:rsidR="00F54DD4" w:rsidRPr="004B3E22" w:rsidP="00DC6782">
            <w:pPr>
              <w:rPr>
                <w:sz w:val="14"/>
                <w:szCs w:val="14"/>
              </w:rPr>
            </w:pPr>
            <w:r>
              <w:rPr>
                <w:noProof/>
                <w:sz w:val="14"/>
                <w:szCs w:val="14"/>
              </w:rPr>
              <w:t>31.12.2015</w:t>
            </w:r>
          </w:p>
        </w:tc>
        <w:tc>
          <w:tcPr>
            <w:tcW w:w="1321" w:type="dxa"/>
            <w:shd w:val="clear" w:color="auto" w:fill="auto"/>
          </w:tcPr>
          <w:p w:rsidR="00F54DD4" w:rsidRPr="004B3E22" w:rsidP="00DC6782">
            <w:pPr>
              <w:rPr>
                <w:sz w:val="14"/>
                <w:szCs w:val="14"/>
              </w:rPr>
            </w:pPr>
            <w:r w:rsidRPr="004B3E22">
              <w:rPr>
                <w:noProof/>
                <w:sz w:val="14"/>
                <w:szCs w:val="14"/>
              </w:rPr>
              <w:t>Ministrstvo za delo, družino, socialne zadeve in enake možnosti</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Analiza stanja starejših delavcev na slovenskem trgu dela </w:t>
            </w:r>
          </w:p>
          <w:p w:rsidR="00F54DD4" w:rsidRPr="004B3E22" w:rsidP="00F54DD4">
            <w:pPr>
              <w:rPr>
                <w:sz w:val="14"/>
                <w:szCs w:val="14"/>
              </w:rPr>
            </w:pPr>
            <w:r w:rsidRPr="004B3E22">
              <w:rPr>
                <w:noProof/>
                <w:sz w:val="14"/>
                <w:szCs w:val="14"/>
              </w:rPr>
              <w:t xml:space="preserve">Študija je bila izvedena v okviru projekta »Aktivno in zdravo staranje – AHA.SI«, ki se je zaključil februarja 2016. </w:t>
            </w:r>
          </w:p>
          <w:p w:rsidR="00F54DD4" w:rsidRPr="004B3E22" w:rsidP="00F54DD4">
            <w:pPr>
              <w:rPr>
                <w:sz w:val="14"/>
                <w:szCs w:val="14"/>
              </w:rPr>
            </w:pPr>
            <w:r w:rsidRPr="004B3E22">
              <w:rPr>
                <w:noProof/>
                <w:sz w:val="14"/>
                <w:szCs w:val="14"/>
              </w:rPr>
              <w:t>Študija vključuje temeljito raziskavo slovenskih demografskih gibanj in projekcije, analizo trga dela in izpostavlja glavne motive za (zgodnje) upokojevanje v Sloveniji. Hkrati so v študiji identificirana tudi področja, na katerih so potrebni nadaljnji ukrepi in priporočila za izvedbo teh ukrepov. Analiza predlaga štiri različne sklope ukrepov.</w:t>
            </w:r>
          </w:p>
          <w:p w:rsidR="00F54DD4" w:rsidRPr="004B3E22" w:rsidP="00F54DD4">
            <w:pPr>
              <w:rPr>
                <w:sz w:val="14"/>
                <w:szCs w:val="14"/>
              </w:rPr>
            </w:pPr>
            <w:r w:rsidRPr="004B3E22">
              <w:rPr>
                <w:noProof/>
                <w:sz w:val="14"/>
                <w:szCs w:val="14"/>
              </w:rPr>
              <w:t xml:space="preserve">Predlagana priporočila so vsi najpomembnejši deležniki ocenili kot zelo pomembna. Na podlagi te študije bo pripravljen izvedbeni načrt za izboljšanje obstoječih ukrepov, kakor tudi za razvoj in izvajanje novih, dodatnih instrumentov. </w:t>
            </w:r>
          </w:p>
          <w:p w:rsidR="00F54DD4" w:rsidRPr="004B3E22" w:rsidP="00F54DD4">
            <w:pPr>
              <w:rPr>
                <w:sz w:val="14"/>
                <w:szCs w:val="14"/>
              </w:rPr>
            </w:pPr>
            <w:r w:rsidRPr="004B3E22">
              <w:rPr>
                <w:noProof/>
                <w:sz w:val="14"/>
                <w:szCs w:val="14"/>
              </w:rPr>
              <w:t>Študija, ki je predmet izpolnitve predhodnih pogojenosti, je bila pripravljena in ključnim deležnikom predstavljena konec novembra 2015. Posebna dodana vrednost projekta pa je bila vključenost in mobilizacija deležnikov, zato je bilo v decembru, januarju in februarju 2016 poročilo ponovno preverjeno in usklajeno s pripombami deležnikov na srečanju v novembru 2015, kar je posledično nekoliko podaljšalo izpolnitev pogojenosti, ki je bila v skladu z akcijskim načrtom predvidena za december 2015. Analitično poročilo je bilo dodatno pregledano tudi z namenom upoštevanja najnovejših statističnih podatkov. Vključitev mnenj deležnikov je prispevala k povečanju implementacijskega potenciala predlaganih ukrepov, upoštevanje najaktualnejših statističnih podatkov pa k višji kakovosti poročila in zanesljivosti napovedi prihodnjih trendov razvoja na obravnavanem področju. Priprava gradiv je sicer sledila terminskemu načrtu projekta AHA.SI z zaključkom v februarju 2016.</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09.3</w:t>
            </w:r>
            <w:r w:rsidRPr="004B3E22">
              <w:rPr>
                <w:sz w:val="14"/>
                <w:szCs w:val="14"/>
              </w:rPr>
              <w:t xml:space="preserve"> - </w:t>
            </w:r>
            <w:r w:rsidRPr="004B3E22">
              <w:rPr>
                <w:noProof/>
                <w:sz w:val="14"/>
                <w:szCs w:val="14"/>
              </w:rPr>
              <w:t>Zdravje: obstoj nacionalnega ali regionalnega strateškega političnega okvira za zdravje v mejah člena 168 PDEU, ki zagotavlja ekonomsko vzdržnost.</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Oblikovan je nacionalni ali regionalni strateški politični okvir za zdravje, ki vključuje:</w:t>
            </w:r>
          </w:p>
        </w:tc>
        <w:tc>
          <w:tcPr>
            <w:tcW w:w="851" w:type="dxa"/>
            <w:shd w:val="clear" w:color="auto" w:fill="auto"/>
          </w:tcPr>
          <w:p w:rsidR="00F54DD4" w:rsidRPr="004B3E22" w:rsidP="00DC6782">
            <w:pPr>
              <w:rPr>
                <w:sz w:val="14"/>
                <w:szCs w:val="14"/>
              </w:rPr>
            </w:pPr>
            <w:r w:rsidRPr="004B3E22">
              <w:rPr>
                <w:noProof/>
                <w:sz w:val="14"/>
                <w:szCs w:val="14"/>
              </w:rPr>
              <w:t xml:space="preserve">Ministrstvo za zdravje bo pripravilo Resolucijo o nacionalnem planu zdravstvenega varstva 2015 – 2020, ki bo vsebovala usklajene ukrepe za izboljšanje dostopa do zdravstvenih storitev, kot tudi ukrepe za spodbujanje učinkovitosti v zdravstvenem sektorju z uvajanjem modelov za zagotavljanje storitev in infrastrukture in sistem spremljanja in pregledovanja, kot izhaja iz zahtev EK po predhodni pogojenosti. </w:t>
            </w:r>
          </w:p>
          <w:p w:rsidR="00F54DD4" w:rsidRPr="004B3E22" w:rsidP="00DC6782">
            <w:pPr>
              <w:rPr>
                <w:sz w:val="14"/>
                <w:szCs w:val="14"/>
              </w:rPr>
            </w:pPr>
          </w:p>
          <w:p w:rsidR="00F54DD4" w:rsidRPr="004B3E22" w:rsidP="00DC6782">
            <w:pPr>
              <w:rPr>
                <w:sz w:val="14"/>
                <w:szCs w:val="14"/>
              </w:rPr>
            </w:pPr>
            <w:r w:rsidRPr="004B3E22">
              <w:rPr>
                <w:noProof/>
                <w:sz w:val="14"/>
                <w:szCs w:val="14"/>
              </w:rPr>
              <w:t xml:space="preserve">Sprejem Resolucije bo potekal po naslednji časovnici (an) : </w:t>
            </w:r>
          </w:p>
          <w:p w:rsidR="00F54DD4" w:rsidRPr="004B3E22" w:rsidP="00DC6782">
            <w:pPr>
              <w:rPr>
                <w:sz w:val="14"/>
                <w:szCs w:val="14"/>
              </w:rPr>
            </w:pPr>
            <w:r w:rsidRPr="004B3E22">
              <w:rPr>
                <w:noProof/>
                <w:sz w:val="14"/>
                <w:szCs w:val="14"/>
              </w:rPr>
              <w:t xml:space="preserve">Prvi osnutek resolucije -  do 31. decembra 2014 </w:t>
            </w:r>
          </w:p>
          <w:p w:rsidR="00F54DD4" w:rsidRPr="004B3E22" w:rsidP="00DC6782">
            <w:pPr>
              <w:rPr>
                <w:sz w:val="14"/>
                <w:szCs w:val="14"/>
              </w:rPr>
            </w:pPr>
            <w:r w:rsidRPr="004B3E22">
              <w:rPr>
                <w:noProof/>
                <w:sz w:val="14"/>
                <w:szCs w:val="14"/>
              </w:rPr>
              <w:t xml:space="preserve">Posvetovanja z ključnimi deležniki -  do 31. januarja 2015 </w:t>
            </w:r>
          </w:p>
          <w:p w:rsidR="00F54DD4" w:rsidRPr="004B3E22" w:rsidP="00DC6782">
            <w:pPr>
              <w:rPr>
                <w:sz w:val="14"/>
                <w:szCs w:val="14"/>
              </w:rPr>
            </w:pPr>
            <w:r w:rsidRPr="004B3E22">
              <w:rPr>
                <w:noProof/>
                <w:sz w:val="14"/>
                <w:szCs w:val="14"/>
              </w:rPr>
              <w:t xml:space="preserve">Pregled pripomb in priprava osnutka predloga resolucije -  1. marec 2015 </w:t>
            </w:r>
          </w:p>
          <w:p w:rsidR="00F54DD4" w:rsidRPr="004B3E22" w:rsidP="00DC6782">
            <w:pPr>
              <w:rPr>
                <w:sz w:val="14"/>
                <w:szCs w:val="14"/>
              </w:rPr>
            </w:pPr>
            <w:r w:rsidRPr="004B3E22">
              <w:rPr>
                <w:noProof/>
                <w:sz w:val="14"/>
                <w:szCs w:val="14"/>
              </w:rPr>
              <w:t xml:space="preserve">Javna razprava -  do 30. aprila 2015 </w:t>
            </w:r>
          </w:p>
          <w:p w:rsidR="00F54DD4" w:rsidRPr="004B3E22" w:rsidP="00DC6782">
            <w:pPr>
              <w:rPr>
                <w:sz w:val="14"/>
                <w:szCs w:val="14"/>
              </w:rPr>
            </w:pPr>
            <w:r w:rsidRPr="004B3E22">
              <w:rPr>
                <w:noProof/>
                <w:sz w:val="14"/>
                <w:szCs w:val="14"/>
              </w:rPr>
              <w:t xml:space="preserve">Pregled pripomb in priprava predloga resolucije -  maj 2015 </w:t>
            </w:r>
          </w:p>
          <w:p w:rsidR="00F54DD4" w:rsidRPr="004B3E22" w:rsidP="00DC6782">
            <w:pPr>
              <w:rPr>
                <w:sz w:val="14"/>
                <w:szCs w:val="14"/>
              </w:rPr>
            </w:pPr>
            <w:r w:rsidRPr="004B3E22">
              <w:rPr>
                <w:noProof/>
                <w:sz w:val="14"/>
                <w:szCs w:val="14"/>
              </w:rPr>
              <w:t xml:space="preserve">Sprejem na Vladi RS -  julij  2015 </w:t>
            </w:r>
          </w:p>
          <w:p w:rsidR="00F54DD4" w:rsidRPr="004B3E22" w:rsidP="00DC6782">
            <w:pPr>
              <w:rPr>
                <w:sz w:val="14"/>
                <w:szCs w:val="14"/>
              </w:rPr>
            </w:pPr>
          </w:p>
          <w:p w:rsidR="00F54DD4" w:rsidRPr="004B3E22" w:rsidP="00DC6782">
            <w:pPr>
              <w:rPr>
                <w:sz w:val="14"/>
                <w:szCs w:val="14"/>
              </w:rPr>
            </w:pPr>
            <w:r w:rsidRPr="004B3E22">
              <w:rPr>
                <w:noProof/>
                <w:sz w:val="14"/>
                <w:szCs w:val="14"/>
              </w:rPr>
              <w:t>Slovenija bo poročala Evropski Komisiji o implementaciji kot je navedeno v časovnici. Slovenija ne bo črpala sredstev EU skladov dokler se EK ne bo strinjala s tem, da je predhodna pogojenost izpolnjena.</w:t>
            </w:r>
          </w:p>
        </w:tc>
        <w:tc>
          <w:tcPr>
            <w:tcW w:w="951" w:type="dxa"/>
            <w:shd w:val="clear" w:color="auto" w:fill="auto"/>
          </w:tcPr>
          <w:p w:rsidR="00F54DD4" w:rsidRPr="004B3E22" w:rsidP="00DC6782">
            <w:pPr>
              <w:rPr>
                <w:sz w:val="14"/>
                <w:szCs w:val="14"/>
              </w:rPr>
            </w:pPr>
            <w:r>
              <w:rPr>
                <w:noProof/>
                <w:sz w:val="14"/>
                <w:szCs w:val="14"/>
              </w:rPr>
              <w:t>31.7.2015</w:t>
            </w:r>
          </w:p>
        </w:tc>
        <w:tc>
          <w:tcPr>
            <w:tcW w:w="1321" w:type="dxa"/>
            <w:shd w:val="clear" w:color="auto" w:fill="auto"/>
          </w:tcPr>
          <w:p w:rsidR="00F54DD4" w:rsidRPr="004B3E22" w:rsidP="00DC6782">
            <w:pPr>
              <w:rPr>
                <w:sz w:val="14"/>
                <w:szCs w:val="14"/>
              </w:rPr>
            </w:pPr>
            <w:r w:rsidRPr="004B3E22">
              <w:rPr>
                <w:noProof/>
                <w:sz w:val="14"/>
                <w:szCs w:val="14"/>
              </w:rPr>
              <w:t>Ministrstvo za zdravje</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 xml:space="preserve">Vlada RS je na svoji 68. redni seji, 23. decembra 2015, sprejela Resolucijo o Nacionalnem planu zdravstvenega varstva 2016–2025 Skupaj za družbo zdravja (Resolucija) in jo posredovala v zakonodajno obravnavo v Državni zbor RS (Resolucijo je Državni zbor sprejel na seji 29. marca 2016). Z Resolucijo je oblikovan nacionalni strateški politični okvir za zdravje, ki ustrezno zajema oziroma naslavlja vsa merila predhodne pogojenosti. </w:t>
            </w:r>
          </w:p>
          <w:p w:rsidR="00F54DD4" w:rsidRPr="004B3E22" w:rsidP="00F54DD4">
            <w:pPr>
              <w:rPr>
                <w:sz w:val="14"/>
                <w:szCs w:val="14"/>
              </w:rPr>
            </w:pPr>
            <w:r w:rsidRPr="004B3E22">
              <w:rPr>
                <w:noProof/>
                <w:sz w:val="14"/>
                <w:szCs w:val="14"/>
              </w:rPr>
              <w:t>http://www.mz.gov.si/fileadmin/mz.gov.si/pageuploads/ResNPZV_16-25/ResNPZV_2016-25_v2.pdf</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09.3</w:t>
            </w:r>
            <w:r w:rsidRPr="004B3E22">
              <w:rPr>
                <w:sz w:val="14"/>
                <w:szCs w:val="14"/>
              </w:rPr>
              <w:t xml:space="preserve"> - </w:t>
            </w:r>
            <w:r w:rsidRPr="004B3E22">
              <w:rPr>
                <w:noProof/>
                <w:sz w:val="14"/>
                <w:szCs w:val="14"/>
              </w:rPr>
              <w:t>Zdravje: obstoj nacionalnega ali regionalnega strateškega političnega okvira za zdravje v mejah člena 168 PDEU, ki zagotavlja ekonomsko vzdržnost.</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usklajene ukrepe za izboljšanje dostopa do zdravstvenih storitev;</w:t>
            </w:r>
          </w:p>
        </w:tc>
        <w:tc>
          <w:tcPr>
            <w:tcW w:w="851" w:type="dxa"/>
            <w:shd w:val="clear" w:color="auto" w:fill="auto"/>
          </w:tcPr>
          <w:p w:rsidR="00F54DD4" w:rsidRPr="004B3E22" w:rsidP="00DC6782">
            <w:pPr>
              <w:rPr>
                <w:sz w:val="14"/>
                <w:szCs w:val="14"/>
              </w:rPr>
            </w:pPr>
            <w:r w:rsidRPr="004B3E22">
              <w:rPr>
                <w:noProof/>
                <w:sz w:val="14"/>
                <w:szCs w:val="14"/>
              </w:rPr>
              <w:t>velja enako kot za 9.3.1.</w:t>
            </w:r>
          </w:p>
        </w:tc>
        <w:tc>
          <w:tcPr>
            <w:tcW w:w="951" w:type="dxa"/>
            <w:shd w:val="clear" w:color="auto" w:fill="auto"/>
          </w:tcPr>
          <w:p w:rsidR="00F54DD4" w:rsidRPr="004B3E22" w:rsidP="00DC6782">
            <w:pPr>
              <w:rPr>
                <w:sz w:val="14"/>
                <w:szCs w:val="14"/>
              </w:rPr>
            </w:pPr>
            <w:r>
              <w:rPr>
                <w:noProof/>
                <w:sz w:val="14"/>
                <w:szCs w:val="14"/>
              </w:rPr>
              <w:t>31.7.2015</w:t>
            </w:r>
          </w:p>
        </w:tc>
        <w:tc>
          <w:tcPr>
            <w:tcW w:w="1321" w:type="dxa"/>
            <w:shd w:val="clear" w:color="auto" w:fill="auto"/>
          </w:tcPr>
          <w:p w:rsidR="00F54DD4" w:rsidRPr="004B3E22" w:rsidP="00DC6782">
            <w:pPr>
              <w:rPr>
                <w:sz w:val="14"/>
                <w:szCs w:val="14"/>
              </w:rPr>
            </w:pPr>
            <w:r w:rsidRPr="004B3E22">
              <w:rPr>
                <w:noProof/>
                <w:sz w:val="14"/>
                <w:szCs w:val="14"/>
              </w:rPr>
              <w:t>Ministrstvo za zdravje</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sz w:val="14"/>
                <w:szCs w:val="14"/>
              </w:rPr>
              <w:t>A</w:t>
            </w:r>
            <w:r w:rsidRPr="004B3E22">
              <w:rPr>
                <w:sz w:val="14"/>
                <w:szCs w:val="14"/>
              </w:rPr>
              <w:t>1</w:t>
            </w:r>
            <w:r w:rsidRPr="004B3E22">
              <w:rPr>
                <w:sz w:val="14"/>
                <w:szCs w:val="14"/>
              </w:rPr>
              <w:t>.</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o</w:t>
            </w:r>
            <w:r w:rsidRPr="004B3E22">
              <w:rPr>
                <w:sz w:val="14"/>
                <w:szCs w:val="14"/>
              </w:rPr>
              <w:t>s</w:t>
            </w:r>
            <w:r w:rsidRPr="004B3E22">
              <w:rPr>
                <w:sz w:val="14"/>
                <w:szCs w:val="14"/>
              </w:rPr>
              <w:t>k</w:t>
            </w:r>
            <w:r w:rsidRPr="004B3E22">
              <w:rPr>
                <w:sz w:val="14"/>
                <w:szCs w:val="14"/>
              </w:rPr>
              <w:t>r</w:t>
            </w:r>
            <w:r w:rsidRPr="004B3E22">
              <w:rPr>
                <w:sz w:val="14"/>
                <w:szCs w:val="14"/>
              </w:rPr>
              <w:t>b</w:t>
            </w:r>
            <w:r w:rsidRPr="004B3E22">
              <w:rPr>
                <w:sz w:val="14"/>
                <w:szCs w:val="14"/>
              </w:rPr>
              <w:t>a</w:t>
            </w:r>
            <w:r w:rsidRPr="004B3E22">
              <w:rPr>
                <w:sz w:val="14"/>
                <w:szCs w:val="14"/>
              </w:rPr>
              <w:t>,</w:t>
            </w:r>
            <w:r w:rsidRPr="004B3E22">
              <w:rPr>
                <w:sz w:val="14"/>
                <w:szCs w:val="14"/>
              </w:rPr>
              <w:t xml:space="preserve"> </w:t>
            </w:r>
            <w:r w:rsidRPr="004B3E22">
              <w:rPr>
                <w:sz w:val="14"/>
                <w:szCs w:val="14"/>
              </w:rPr>
              <w:t>i</w:t>
            </w:r>
            <w:r w:rsidRPr="004B3E22">
              <w:rPr>
                <w:sz w:val="14"/>
                <w:szCs w:val="14"/>
              </w:rPr>
              <w:t>z</w:t>
            </w:r>
            <w:r w:rsidRPr="004B3E22">
              <w:rPr>
                <w:sz w:val="14"/>
                <w:szCs w:val="14"/>
              </w:rPr>
              <w:t>m</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m</w:t>
            </w:r>
            <w:r w:rsidRPr="004B3E22">
              <w:rPr>
                <w:sz w:val="14"/>
                <w:szCs w:val="14"/>
              </w:rPr>
              <w:t>e</w:t>
            </w:r>
            <w:r w:rsidRPr="004B3E22">
              <w:rPr>
                <w:sz w:val="14"/>
                <w:szCs w:val="14"/>
              </w:rPr>
              <w:t>d</w:t>
            </w:r>
            <w:r w:rsidRPr="004B3E22">
              <w:rPr>
                <w:sz w:val="14"/>
                <w:szCs w:val="14"/>
              </w:rPr>
              <w:t>i</w:t>
            </w:r>
            <w:r w:rsidRPr="004B3E22">
              <w:rPr>
                <w:sz w:val="14"/>
                <w:szCs w:val="14"/>
              </w:rPr>
              <w:t>c</w:t>
            </w:r>
            <w:r w:rsidRPr="004B3E22">
              <w:rPr>
                <w:sz w:val="14"/>
                <w:szCs w:val="14"/>
              </w:rPr>
              <w:t>i</w:t>
            </w:r>
            <w:r w:rsidRPr="004B3E22">
              <w:rPr>
                <w:sz w:val="14"/>
                <w:szCs w:val="14"/>
              </w:rPr>
              <w:t>n</w:t>
            </w:r>
            <w:r w:rsidRPr="004B3E22">
              <w:rPr>
                <w:sz w:val="14"/>
                <w:szCs w:val="14"/>
              </w:rPr>
              <w:t>s</w:t>
            </w:r>
            <w:r w:rsidRPr="004B3E22">
              <w:rPr>
                <w:sz w:val="14"/>
                <w:szCs w:val="14"/>
              </w:rPr>
              <w:t>k</w:t>
            </w:r>
            <w:r w:rsidRPr="004B3E22">
              <w:rPr>
                <w:sz w:val="14"/>
                <w:szCs w:val="14"/>
              </w:rPr>
              <w:t>e</w:t>
            </w:r>
            <w:r w:rsidRPr="004B3E22">
              <w:rPr>
                <w:sz w:val="14"/>
                <w:szCs w:val="14"/>
              </w:rPr>
              <w:t>g</w:t>
            </w:r>
            <w:r w:rsidRPr="004B3E22">
              <w:rPr>
                <w:sz w:val="14"/>
                <w:szCs w:val="14"/>
              </w:rPr>
              <w:t>a</w:t>
            </w:r>
            <w:r w:rsidRPr="004B3E22">
              <w:rPr>
                <w:sz w:val="14"/>
                <w:szCs w:val="14"/>
              </w:rPr>
              <w:t xml:space="preserve"> </w:t>
            </w:r>
            <w:r w:rsidRPr="004B3E22">
              <w:rPr>
                <w:sz w:val="14"/>
                <w:szCs w:val="14"/>
              </w:rPr>
              <w:t>o</w:t>
            </w:r>
            <w:r w:rsidRPr="004B3E22">
              <w:rPr>
                <w:sz w:val="14"/>
                <w:szCs w:val="14"/>
              </w:rPr>
              <w:t>s</w:t>
            </w:r>
            <w:r w:rsidRPr="004B3E22">
              <w:rPr>
                <w:sz w:val="14"/>
                <w:szCs w:val="14"/>
              </w:rPr>
              <w:t>e</w:t>
            </w:r>
            <w:r w:rsidRPr="004B3E22">
              <w:rPr>
                <w:sz w:val="14"/>
                <w:szCs w:val="14"/>
              </w:rPr>
              <w:t>b</w:t>
            </w:r>
            <w:r w:rsidRPr="004B3E22">
              <w:rPr>
                <w:sz w:val="14"/>
                <w:szCs w:val="14"/>
              </w:rPr>
              <w:t>j</w:t>
            </w:r>
            <w:r w:rsidRPr="004B3E22">
              <w:rPr>
                <w:sz w:val="14"/>
                <w:szCs w:val="14"/>
              </w:rPr>
              <w:t>a</w:t>
            </w:r>
            <w:r w:rsidRPr="004B3E22">
              <w:rPr>
                <w:sz w:val="14"/>
                <w:szCs w:val="14"/>
              </w:rPr>
              <w:t>,</w:t>
            </w:r>
            <w:r w:rsidRPr="004B3E22">
              <w:rPr>
                <w:sz w:val="14"/>
                <w:szCs w:val="14"/>
              </w:rPr>
              <w:t xml:space="preserve"> </w:t>
            </w:r>
            <w:r w:rsidRPr="004B3E22">
              <w:rPr>
                <w:sz w:val="14"/>
                <w:szCs w:val="14"/>
              </w:rPr>
              <w:t>u</w:t>
            </w:r>
            <w:r w:rsidRPr="004B3E22">
              <w:rPr>
                <w:sz w:val="14"/>
                <w:szCs w:val="14"/>
              </w:rPr>
              <w:t>p</w:t>
            </w:r>
            <w:r w:rsidRPr="004B3E22">
              <w:rPr>
                <w:sz w:val="14"/>
                <w:szCs w:val="14"/>
              </w:rPr>
              <w:t>r</w:t>
            </w:r>
            <w:r w:rsidRPr="004B3E22">
              <w:rPr>
                <w:sz w:val="14"/>
                <w:szCs w:val="14"/>
              </w:rPr>
              <w:t>a</w:t>
            </w:r>
            <w:r w:rsidRPr="004B3E22">
              <w:rPr>
                <w:sz w:val="14"/>
                <w:szCs w:val="14"/>
              </w:rPr>
              <w:t>v</w:t>
            </w:r>
            <w:r w:rsidRPr="004B3E22">
              <w:rPr>
                <w:sz w:val="14"/>
                <w:szCs w:val="14"/>
              </w:rPr>
              <w:t>l</w:t>
            </w:r>
            <w:r w:rsidRPr="004B3E22">
              <w:rPr>
                <w:sz w:val="14"/>
                <w:szCs w:val="14"/>
              </w:rPr>
              <w:t>j</w:t>
            </w:r>
            <w:r w:rsidRPr="004B3E22">
              <w:rPr>
                <w:sz w:val="14"/>
                <w:szCs w:val="14"/>
              </w:rPr>
              <w:t>a</w:t>
            </w:r>
            <w:r w:rsidRPr="004B3E22">
              <w:rPr>
                <w:sz w:val="14"/>
                <w:szCs w:val="14"/>
              </w:rPr>
              <w:t>n</w:t>
            </w:r>
            <w:r w:rsidRPr="004B3E22">
              <w:rPr>
                <w:sz w:val="14"/>
                <w:szCs w:val="14"/>
              </w:rPr>
              <w:t>j</w:t>
            </w:r>
            <w:r w:rsidRPr="004B3E22">
              <w:rPr>
                <w:sz w:val="14"/>
                <w:szCs w:val="14"/>
              </w:rPr>
              <w:t>e</w:t>
            </w:r>
            <w:r w:rsidRPr="004B3E22">
              <w:rPr>
                <w:sz w:val="14"/>
                <w:szCs w:val="14"/>
              </w:rPr>
              <w:t xml:space="preserve"> </w:t>
            </w:r>
            <w:r w:rsidRPr="004B3E22">
              <w:rPr>
                <w:sz w:val="14"/>
                <w:szCs w:val="14"/>
              </w:rPr>
              <w:t>s</w:t>
            </w:r>
            <w:r w:rsidRPr="004B3E22">
              <w:rPr>
                <w:sz w:val="14"/>
                <w:szCs w:val="14"/>
              </w:rPr>
              <w:t xml:space="preserve"> </w:t>
            </w:r>
            <w:r w:rsidRPr="004B3E22">
              <w:rPr>
                <w:sz w:val="14"/>
                <w:szCs w:val="14"/>
              </w:rPr>
              <w:t>č</w:t>
            </w:r>
            <w:r w:rsidRPr="004B3E22">
              <w:rPr>
                <w:sz w:val="14"/>
                <w:szCs w:val="14"/>
              </w:rPr>
              <w:t>a</w:t>
            </w:r>
            <w:r w:rsidRPr="004B3E22">
              <w:rPr>
                <w:sz w:val="14"/>
                <w:szCs w:val="14"/>
              </w:rPr>
              <w:t>k</w:t>
            </w:r>
            <w:r w:rsidRPr="004B3E22">
              <w:rPr>
                <w:sz w:val="14"/>
                <w:szCs w:val="14"/>
              </w:rPr>
              <w:t>a</w:t>
            </w:r>
            <w:r w:rsidRPr="004B3E22">
              <w:rPr>
                <w:sz w:val="14"/>
                <w:szCs w:val="14"/>
              </w:rPr>
              <w:t>l</w:t>
            </w:r>
            <w:r w:rsidRPr="004B3E22">
              <w:rPr>
                <w:sz w:val="14"/>
                <w:szCs w:val="14"/>
              </w:rPr>
              <w:t>n</w:t>
            </w:r>
            <w:r w:rsidRPr="004B3E22">
              <w:rPr>
                <w:sz w:val="14"/>
                <w:szCs w:val="14"/>
              </w:rPr>
              <w:t>i</w:t>
            </w:r>
            <w:r w:rsidRPr="004B3E22">
              <w:rPr>
                <w:sz w:val="14"/>
                <w:szCs w:val="14"/>
              </w:rPr>
              <w:t>m</w:t>
            </w:r>
            <w:r w:rsidRPr="004B3E22">
              <w:rPr>
                <w:sz w:val="14"/>
                <w:szCs w:val="14"/>
              </w:rPr>
              <w:t>i</w:t>
            </w:r>
            <w:r w:rsidRPr="004B3E22">
              <w:rPr>
                <w:sz w:val="14"/>
                <w:szCs w:val="14"/>
              </w:rPr>
              <w:t xml:space="preserve"> </w:t>
            </w:r>
            <w:r w:rsidRPr="004B3E22">
              <w:rPr>
                <w:sz w:val="14"/>
                <w:szCs w:val="14"/>
              </w:rPr>
              <w:t>d</w:t>
            </w:r>
            <w:r w:rsidRPr="004B3E22">
              <w:rPr>
                <w:sz w:val="14"/>
                <w:szCs w:val="14"/>
              </w:rPr>
              <w:t>o</w:t>
            </w:r>
            <w:r w:rsidRPr="004B3E22">
              <w:rPr>
                <w:sz w:val="14"/>
                <w:szCs w:val="14"/>
              </w:rPr>
              <w:t>b</w:t>
            </w:r>
            <w:r w:rsidRPr="004B3E22">
              <w:rPr>
                <w:sz w:val="14"/>
                <w:szCs w:val="14"/>
              </w:rPr>
              <w:t>a</w:t>
            </w:r>
            <w:r w:rsidRPr="004B3E22">
              <w:rPr>
                <w:sz w:val="14"/>
                <w:szCs w:val="14"/>
              </w:rPr>
              <w:t>m</w:t>
            </w:r>
            <w:r w:rsidRPr="004B3E22">
              <w:rPr>
                <w:sz w:val="14"/>
                <w:szCs w:val="14"/>
              </w:rPr>
              <w:t>i</w:t>
            </w:r>
            <w:r w:rsidRPr="004B3E22">
              <w:rPr>
                <w:sz w:val="14"/>
                <w:szCs w:val="14"/>
              </w:rPr>
              <w:t>,</w:t>
            </w:r>
            <w:r w:rsidRPr="004B3E22">
              <w:rPr>
                <w:sz w:val="14"/>
                <w:szCs w:val="14"/>
              </w:rPr>
              <w:t xml:space="preserve"> </w:t>
            </w:r>
            <w:r w:rsidRPr="004B3E22">
              <w:rPr>
                <w:sz w:val="14"/>
                <w:szCs w:val="14"/>
              </w:rPr>
              <w:t>p</w:t>
            </w:r>
            <w:r w:rsidRPr="004B3E22">
              <w:rPr>
                <w:sz w:val="14"/>
                <w:szCs w:val="14"/>
              </w:rPr>
              <w:t>r</w:t>
            </w:r>
            <w:r w:rsidRPr="004B3E22">
              <w:rPr>
                <w:sz w:val="14"/>
                <w:szCs w:val="14"/>
              </w:rPr>
              <w:t>i</w:t>
            </w:r>
            <w:r w:rsidRPr="004B3E22">
              <w:rPr>
                <w:sz w:val="14"/>
                <w:szCs w:val="14"/>
              </w:rPr>
              <w:t>m</w:t>
            </w:r>
            <w:r w:rsidRPr="004B3E22">
              <w:rPr>
                <w:sz w:val="14"/>
                <w:szCs w:val="14"/>
              </w:rPr>
              <w:t>a</w:t>
            </w:r>
            <w:r w:rsidRPr="004B3E22">
              <w:rPr>
                <w:sz w:val="14"/>
                <w:szCs w:val="14"/>
              </w:rPr>
              <w:t>r</w:t>
            </w:r>
            <w:r w:rsidRPr="004B3E22">
              <w:rPr>
                <w:sz w:val="14"/>
                <w:szCs w:val="14"/>
              </w:rPr>
              <w:t>n</w:t>
            </w:r>
            <w:r w:rsidRPr="004B3E22">
              <w:rPr>
                <w:sz w:val="14"/>
                <w:szCs w:val="14"/>
              </w:rPr>
              <w:t>o</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o</w:t>
            </w:r>
            <w:r w:rsidRPr="004B3E22">
              <w:rPr>
                <w:sz w:val="14"/>
                <w:szCs w:val="14"/>
              </w:rPr>
              <w:t xml:space="preserve"> </w:t>
            </w:r>
            <w:r w:rsidRPr="004B3E22">
              <w:rPr>
                <w:sz w:val="14"/>
                <w:szCs w:val="14"/>
              </w:rPr>
              <w:t>v</w:t>
            </w:r>
            <w:r w:rsidRPr="004B3E22">
              <w:rPr>
                <w:sz w:val="14"/>
                <w:szCs w:val="14"/>
              </w:rPr>
              <w:t>a</w:t>
            </w:r>
            <w:r w:rsidRPr="004B3E22">
              <w:rPr>
                <w:sz w:val="14"/>
                <w:szCs w:val="14"/>
              </w:rPr>
              <w:t>r</w:t>
            </w:r>
            <w:r w:rsidRPr="004B3E22">
              <w:rPr>
                <w:sz w:val="14"/>
                <w:szCs w:val="14"/>
              </w:rPr>
              <w:t>s</w:t>
            </w:r>
            <w:r w:rsidRPr="004B3E22">
              <w:rPr>
                <w:sz w:val="14"/>
                <w:szCs w:val="14"/>
              </w:rPr>
              <w:t>t</w:t>
            </w:r>
            <w:r w:rsidRPr="004B3E22">
              <w:rPr>
                <w:sz w:val="14"/>
                <w:szCs w:val="14"/>
              </w:rPr>
              <w:t>v</w:t>
            </w:r>
            <w:r w:rsidRPr="004B3E22">
              <w:rPr>
                <w:sz w:val="14"/>
                <w:szCs w:val="14"/>
              </w:rPr>
              <w:t>o</w:t>
            </w:r>
            <w:r w:rsidRPr="004B3E22">
              <w:rPr>
                <w:sz w:val="14"/>
                <w:szCs w:val="14"/>
              </w:rPr>
              <w:t>,</w:t>
            </w:r>
            <w:r w:rsidRPr="004B3E22">
              <w:rPr>
                <w:sz w:val="14"/>
                <w:szCs w:val="14"/>
              </w:rPr>
              <w:t xml:space="preserve"> </w:t>
            </w:r>
            <w:r w:rsidRPr="004B3E22">
              <w:rPr>
                <w:sz w:val="14"/>
                <w:szCs w:val="14"/>
              </w:rPr>
              <w:t>š</w:t>
            </w:r>
            <w:r w:rsidRPr="004B3E22">
              <w:rPr>
                <w:sz w:val="14"/>
                <w:szCs w:val="14"/>
              </w:rPr>
              <w:t>t</w:t>
            </w:r>
            <w:r w:rsidRPr="004B3E22">
              <w:rPr>
                <w:sz w:val="14"/>
                <w:szCs w:val="14"/>
              </w:rPr>
              <w:t>e</w:t>
            </w:r>
            <w:r w:rsidRPr="004B3E22">
              <w:rPr>
                <w:sz w:val="14"/>
                <w:szCs w:val="14"/>
              </w:rPr>
              <w:t>v</w:t>
            </w:r>
            <w:r w:rsidRPr="004B3E22">
              <w:rPr>
                <w:sz w:val="14"/>
                <w:szCs w:val="14"/>
              </w:rPr>
              <w:t>i</w:t>
            </w:r>
            <w:r w:rsidRPr="004B3E22">
              <w:rPr>
                <w:sz w:val="14"/>
                <w:szCs w:val="14"/>
              </w:rPr>
              <w:t>l</w:t>
            </w:r>
            <w:r w:rsidRPr="004B3E22">
              <w:rPr>
                <w:sz w:val="14"/>
                <w:szCs w:val="14"/>
              </w:rPr>
              <w:t>o</w:t>
            </w:r>
            <w:r w:rsidRPr="004B3E22">
              <w:rPr>
                <w:sz w:val="14"/>
                <w:szCs w:val="14"/>
              </w:rPr>
              <w:t xml:space="preserve"> </w:t>
            </w:r>
            <w:r w:rsidRPr="004B3E22">
              <w:rPr>
                <w:sz w:val="14"/>
                <w:szCs w:val="14"/>
              </w:rPr>
              <w:t>p</w:t>
            </w:r>
            <w:r w:rsidRPr="004B3E22">
              <w:rPr>
                <w:sz w:val="14"/>
                <w:szCs w:val="14"/>
              </w:rPr>
              <w:t>a</w:t>
            </w:r>
            <w:r w:rsidRPr="004B3E22">
              <w:rPr>
                <w:sz w:val="14"/>
                <w:szCs w:val="14"/>
              </w:rPr>
              <w:t>c</w:t>
            </w:r>
            <w:r w:rsidRPr="004B3E22">
              <w:rPr>
                <w:sz w:val="14"/>
                <w:szCs w:val="14"/>
              </w:rPr>
              <w:t>i</w:t>
            </w:r>
            <w:r w:rsidRPr="004B3E22">
              <w:rPr>
                <w:sz w:val="14"/>
                <w:szCs w:val="14"/>
              </w:rPr>
              <w:t>e</w:t>
            </w:r>
            <w:r w:rsidRPr="004B3E22">
              <w:rPr>
                <w:sz w:val="14"/>
                <w:szCs w:val="14"/>
              </w:rPr>
              <w:t>n</w:t>
            </w:r>
            <w:r w:rsidRPr="004B3E22">
              <w:rPr>
                <w:sz w:val="14"/>
                <w:szCs w:val="14"/>
              </w:rPr>
              <w:t>t</w:t>
            </w:r>
            <w:r w:rsidRPr="004B3E22">
              <w:rPr>
                <w:sz w:val="14"/>
                <w:szCs w:val="14"/>
              </w:rPr>
              <w:t>o</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e</w:t>
            </w:r>
            <w:r w:rsidRPr="004B3E22">
              <w:rPr>
                <w:sz w:val="14"/>
                <w:szCs w:val="14"/>
              </w:rPr>
              <w:t>g</w:t>
            </w:r>
            <w:r w:rsidRPr="004B3E22">
              <w:rPr>
                <w:sz w:val="14"/>
                <w:szCs w:val="14"/>
              </w:rPr>
              <w:t>a</w:t>
            </w:r>
            <w:r w:rsidRPr="004B3E22">
              <w:rPr>
                <w:sz w:val="14"/>
                <w:szCs w:val="14"/>
              </w:rPr>
              <w:t xml:space="preserve"> </w:t>
            </w:r>
            <w:r w:rsidRPr="004B3E22">
              <w:rPr>
                <w:sz w:val="14"/>
                <w:szCs w:val="14"/>
              </w:rPr>
              <w:t>d</w:t>
            </w:r>
            <w:r w:rsidRPr="004B3E22">
              <w:rPr>
                <w:sz w:val="14"/>
                <w:szCs w:val="14"/>
              </w:rPr>
              <w:t>e</w:t>
            </w:r>
            <w:r w:rsidRPr="004B3E22">
              <w:rPr>
                <w:sz w:val="14"/>
                <w:szCs w:val="14"/>
              </w:rPr>
              <w:t>l</w:t>
            </w:r>
            <w:r w:rsidRPr="004B3E22">
              <w:rPr>
                <w:sz w:val="14"/>
                <w:szCs w:val="14"/>
              </w:rPr>
              <w:t>a</w:t>
            </w:r>
            <w:r w:rsidRPr="004B3E22">
              <w:rPr>
                <w:sz w:val="14"/>
                <w:szCs w:val="14"/>
              </w:rPr>
              <w:t>v</w:t>
            </w:r>
            <w:r w:rsidRPr="004B3E22">
              <w:rPr>
                <w:sz w:val="14"/>
                <w:szCs w:val="14"/>
              </w:rPr>
              <w:t>c</w:t>
            </w:r>
            <w:r w:rsidRPr="004B3E22">
              <w:rPr>
                <w:sz w:val="14"/>
                <w:szCs w:val="14"/>
              </w:rPr>
              <w:t>a</w:t>
            </w:r>
            <w:r w:rsidRPr="004B3E22">
              <w:rPr>
                <w:sz w:val="14"/>
                <w:szCs w:val="14"/>
              </w:rPr>
              <w:t>,</w:t>
            </w:r>
            <w:r w:rsidRPr="004B3E22">
              <w:rPr>
                <w:sz w:val="14"/>
                <w:szCs w:val="14"/>
              </w:rPr>
              <w:t xml:space="preserve"> </w:t>
            </w:r>
            <w:r w:rsidRPr="004B3E22">
              <w:rPr>
                <w:sz w:val="14"/>
                <w:szCs w:val="14"/>
              </w:rPr>
              <w:fldChar w:fldCharType="begin"/>
            </w:r>
            <w:r w:rsidRPr="004B3E22">
              <w:rPr>
                <w:sz w:val="14"/>
                <w:szCs w:val="14"/>
              </w:rPr>
              <w:instrText xml:space="preserve">QUOTE </w:instrText>
            </w:r>
            <w:r w:rsidRPr="004B3E22">
              <w:rPr>
                <w:sz w:val="14"/>
                <w:szCs w:val="14"/>
              </w:rPr>
              <w:instrText>34</w:instrText>
            </w:r>
            <w:r w:rsidRPr="004B3E22">
              <w:rPr>
                <w:sz w:val="14"/>
                <w:szCs w:val="14"/>
              </w:rPr>
              <w:fldChar w:fldCharType="separate"/>
            </w:r>
            <w:r>
              <w:t>"</w:t>
            </w:r>
            <w:r w:rsidRPr="004B3E22">
              <w:rPr>
                <w:sz w:val="14"/>
                <w:szCs w:val="14"/>
              </w:rPr>
              <w:fldChar w:fldCharType="end"/>
            </w:r>
            <w:r w:rsidRPr="004B3E22">
              <w:rPr>
                <w:sz w:val="14"/>
                <w:szCs w:val="14"/>
              </w:rPr>
              <w:t>g</w:t>
            </w:r>
            <w:r w:rsidRPr="004B3E22">
              <w:rPr>
                <w:sz w:val="14"/>
                <w:szCs w:val="14"/>
              </w:rPr>
              <w:t>a</w:t>
            </w:r>
            <w:r w:rsidRPr="004B3E22">
              <w:rPr>
                <w:sz w:val="14"/>
                <w:szCs w:val="14"/>
              </w:rPr>
              <w:t>t</w:t>
            </w:r>
            <w:r w:rsidRPr="004B3E22">
              <w:rPr>
                <w:sz w:val="14"/>
                <w:szCs w:val="14"/>
              </w:rPr>
              <w:t>e</w:t>
            </w:r>
            <w:r w:rsidRPr="004B3E22">
              <w:rPr>
                <w:sz w:val="14"/>
                <w:szCs w:val="14"/>
              </w:rPr>
              <w:t>k</w:t>
            </w:r>
            <w:r w:rsidRPr="004B3E22">
              <w:rPr>
                <w:sz w:val="14"/>
                <w:szCs w:val="14"/>
              </w:rPr>
              <w:t>e</w:t>
            </w:r>
            <w:r w:rsidRPr="004B3E22">
              <w:rPr>
                <w:sz w:val="14"/>
                <w:szCs w:val="14"/>
              </w:rPr>
              <w:t>e</w:t>
            </w:r>
            <w:r w:rsidRPr="004B3E22">
              <w:rPr>
                <w:sz w:val="14"/>
                <w:szCs w:val="14"/>
              </w:rPr>
              <w:t>p</w:t>
            </w:r>
            <w:r w:rsidRPr="004B3E22">
              <w:rPr>
                <w:sz w:val="14"/>
                <w:szCs w:val="14"/>
              </w:rPr>
              <w:t>i</w:t>
            </w:r>
            <w:r w:rsidRPr="004B3E22">
              <w:rPr>
                <w:sz w:val="14"/>
                <w:szCs w:val="14"/>
              </w:rPr>
              <w:t>n</w:t>
            </w:r>
            <w:r w:rsidRPr="004B3E22">
              <w:rPr>
                <w:sz w:val="14"/>
                <w:szCs w:val="14"/>
              </w:rPr>
              <w:t>g</w:t>
            </w:r>
            <w:r w:rsidRPr="004B3E22">
              <w:rPr>
                <w:sz w:val="14"/>
                <w:szCs w:val="14"/>
              </w:rPr>
              <w:fldChar w:fldCharType="begin"/>
            </w:r>
            <w:r w:rsidRPr="004B3E22">
              <w:rPr>
                <w:sz w:val="14"/>
                <w:szCs w:val="14"/>
              </w:rPr>
              <w:instrText xml:space="preserve">QUOTE </w:instrText>
            </w:r>
            <w:r w:rsidRPr="004B3E22">
              <w:rPr>
                <w:sz w:val="14"/>
                <w:szCs w:val="14"/>
              </w:rPr>
              <w:instrText>34</w:instrText>
            </w:r>
            <w:r w:rsidRPr="004B3E22">
              <w:rPr>
                <w:sz w:val="14"/>
                <w:szCs w:val="14"/>
              </w:rPr>
              <w:fldChar w:fldCharType="separate"/>
            </w:r>
            <w:r>
              <w:t>"</w:t>
            </w:r>
            <w:r w:rsidRPr="004B3E22">
              <w:rPr>
                <w:sz w:val="14"/>
                <w:szCs w:val="14"/>
              </w:rPr>
              <w:fldChar w:fldCharType="end"/>
            </w:r>
            <w:r w:rsidRPr="004B3E22">
              <w:rPr>
                <w:sz w:val="14"/>
                <w:szCs w:val="14"/>
              </w:rPr>
              <w:t>,</w:t>
            </w:r>
            <w:r w:rsidRPr="004B3E22">
              <w:rPr>
                <w:sz w:val="14"/>
                <w:szCs w:val="14"/>
              </w:rPr>
              <w:t xml:space="preserve"> </w:t>
            </w:r>
            <w:r w:rsidRPr="004B3E22">
              <w:rPr>
                <w:sz w:val="14"/>
                <w:szCs w:val="14"/>
              </w:rPr>
              <w:t>i</w:t>
            </w:r>
            <w:r w:rsidRPr="004B3E22">
              <w:rPr>
                <w:sz w:val="14"/>
                <w:szCs w:val="14"/>
              </w:rPr>
              <w:t>z</w:t>
            </w:r>
            <w:r w:rsidRPr="004B3E22">
              <w:rPr>
                <w:sz w:val="14"/>
                <w:szCs w:val="14"/>
              </w:rPr>
              <w:t>b</w:t>
            </w:r>
            <w:r w:rsidRPr="004B3E22">
              <w:rPr>
                <w:sz w:val="14"/>
                <w:szCs w:val="14"/>
              </w:rPr>
              <w:t>i</w:t>
            </w:r>
            <w:r w:rsidRPr="004B3E22">
              <w:rPr>
                <w:sz w:val="14"/>
                <w:szCs w:val="14"/>
              </w:rPr>
              <w:t>r</w:t>
            </w:r>
            <w:r w:rsidRPr="004B3E22">
              <w:rPr>
                <w:sz w:val="14"/>
                <w:szCs w:val="14"/>
              </w:rPr>
              <w:t>a</w:t>
            </w:r>
            <w:r w:rsidRPr="004B3E22">
              <w:rPr>
                <w:sz w:val="14"/>
                <w:szCs w:val="14"/>
              </w:rPr>
              <w:t xml:space="preserve"> </w:t>
            </w:r>
            <w:r w:rsidRPr="004B3E22">
              <w:rPr>
                <w:sz w:val="14"/>
                <w:szCs w:val="14"/>
              </w:rPr>
              <w:t>p</w:t>
            </w:r>
            <w:r w:rsidRPr="004B3E22">
              <w:rPr>
                <w:sz w:val="14"/>
                <w:szCs w:val="14"/>
              </w:rPr>
              <w:t>o</w:t>
            </w:r>
            <w:r w:rsidRPr="004B3E22">
              <w:rPr>
                <w:sz w:val="14"/>
                <w:szCs w:val="14"/>
              </w:rPr>
              <w:t>n</w:t>
            </w:r>
            <w:r w:rsidRPr="004B3E22">
              <w:rPr>
                <w:sz w:val="14"/>
                <w:szCs w:val="14"/>
              </w:rPr>
              <w:t>u</w:t>
            </w:r>
            <w:r w:rsidRPr="004B3E22">
              <w:rPr>
                <w:sz w:val="14"/>
                <w:szCs w:val="14"/>
              </w:rPr>
              <w:t>d</w:t>
            </w:r>
            <w:r w:rsidRPr="004B3E22">
              <w:rPr>
                <w:sz w:val="14"/>
                <w:szCs w:val="14"/>
              </w:rPr>
              <w:t>n</w:t>
            </w:r>
            <w:r w:rsidRPr="004B3E22">
              <w:rPr>
                <w:sz w:val="14"/>
                <w:szCs w:val="14"/>
              </w:rPr>
              <w:t>i</w:t>
            </w:r>
            <w:r w:rsidRPr="004B3E22">
              <w:rPr>
                <w:sz w:val="14"/>
                <w:szCs w:val="14"/>
              </w:rPr>
              <w:t>k</w:t>
            </w:r>
            <w:r w:rsidRPr="004B3E22">
              <w:rPr>
                <w:sz w:val="14"/>
                <w:szCs w:val="14"/>
              </w:rPr>
              <w:t>o</w:t>
            </w:r>
            <w:r w:rsidRPr="004B3E22">
              <w:rPr>
                <w:sz w:val="14"/>
                <w:szCs w:val="14"/>
              </w:rPr>
              <w:t>v</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i</w:t>
            </w:r>
            <w:r w:rsidRPr="004B3E22">
              <w:rPr>
                <w:sz w:val="14"/>
                <w:szCs w:val="14"/>
              </w:rPr>
              <w:t>h</w:t>
            </w:r>
            <w:r w:rsidRPr="004B3E22">
              <w:rPr>
                <w:sz w:val="14"/>
                <w:szCs w:val="14"/>
              </w:rPr>
              <w:t xml:space="preserve"> </w:t>
            </w:r>
            <w:r w:rsidRPr="004B3E22">
              <w:rPr>
                <w:sz w:val="14"/>
                <w:szCs w:val="14"/>
              </w:rPr>
              <w:t>s</w:t>
            </w:r>
            <w:r w:rsidRPr="004B3E22">
              <w:rPr>
                <w:sz w:val="14"/>
                <w:szCs w:val="14"/>
              </w:rPr>
              <w:t>t</w:t>
            </w:r>
            <w:r w:rsidRPr="004B3E22">
              <w:rPr>
                <w:sz w:val="14"/>
                <w:szCs w:val="14"/>
              </w:rPr>
              <w:t>o</w:t>
            </w:r>
            <w:r w:rsidRPr="004B3E22">
              <w:rPr>
                <w:sz w:val="14"/>
                <w:szCs w:val="14"/>
              </w:rPr>
              <w:t>r</w:t>
            </w:r>
            <w:r w:rsidRPr="004B3E22">
              <w:rPr>
                <w:sz w:val="14"/>
                <w:szCs w:val="14"/>
              </w:rPr>
              <w:t>i</w:t>
            </w:r>
            <w:r w:rsidRPr="004B3E22">
              <w:rPr>
                <w:sz w:val="14"/>
                <w:szCs w:val="14"/>
              </w:rPr>
              <w:t>t</w:t>
            </w:r>
            <w:r w:rsidRPr="004B3E22">
              <w:rPr>
                <w:sz w:val="14"/>
                <w:szCs w:val="14"/>
              </w:rPr>
              <w:t>e</w:t>
            </w:r>
            <w:r w:rsidRPr="004B3E22">
              <w:rPr>
                <w:sz w:val="14"/>
                <w:szCs w:val="14"/>
              </w:rPr>
              <w:t>v</w:t>
            </w:r>
            <w:r w:rsidRPr="004B3E22">
              <w:rPr>
                <w:sz w:val="14"/>
                <w:szCs w:val="14"/>
              </w:rPr>
              <w:t>,</w:t>
            </w:r>
            <w:r w:rsidRPr="004B3E22">
              <w:rPr>
                <w:sz w:val="14"/>
                <w:szCs w:val="14"/>
              </w:rPr>
              <w:t xml:space="preserve"> </w:t>
            </w:r>
            <w:r w:rsidRPr="004B3E22">
              <w:rPr>
                <w:sz w:val="14"/>
                <w:szCs w:val="14"/>
              </w:rPr>
              <w:t>a</w:t>
            </w:r>
            <w:r w:rsidRPr="004B3E22">
              <w:rPr>
                <w:sz w:val="14"/>
                <w:szCs w:val="14"/>
              </w:rPr>
              <w:t>m</w:t>
            </w:r>
            <w:r w:rsidRPr="004B3E22">
              <w:rPr>
                <w:sz w:val="14"/>
                <w:szCs w:val="14"/>
              </w:rPr>
              <w:t>b</w:t>
            </w:r>
            <w:r w:rsidRPr="004B3E22">
              <w:rPr>
                <w:sz w:val="14"/>
                <w:szCs w:val="14"/>
              </w:rPr>
              <w:t>u</w:t>
            </w:r>
            <w:r w:rsidRPr="004B3E22">
              <w:rPr>
                <w:sz w:val="14"/>
                <w:szCs w:val="14"/>
              </w:rPr>
              <w:t>l</w:t>
            </w:r>
            <w:r w:rsidRPr="004B3E22">
              <w:rPr>
                <w:sz w:val="14"/>
                <w:szCs w:val="14"/>
              </w:rPr>
              <w:t>a</w:t>
            </w:r>
            <w:r w:rsidRPr="004B3E22">
              <w:rPr>
                <w:sz w:val="14"/>
                <w:szCs w:val="14"/>
              </w:rPr>
              <w:t>n</w:t>
            </w:r>
            <w:r w:rsidRPr="004B3E22">
              <w:rPr>
                <w:sz w:val="14"/>
                <w:szCs w:val="14"/>
              </w:rPr>
              <w:t>t</w:t>
            </w:r>
            <w:r w:rsidRPr="004B3E22">
              <w:rPr>
                <w:sz w:val="14"/>
                <w:szCs w:val="14"/>
              </w:rPr>
              <w:t>n</w:t>
            </w:r>
            <w:r w:rsidRPr="004B3E22">
              <w:rPr>
                <w:sz w:val="14"/>
                <w:szCs w:val="14"/>
              </w:rPr>
              <w:t>a</w:t>
            </w:r>
            <w:r w:rsidRPr="004B3E22">
              <w:rPr>
                <w:sz w:val="14"/>
                <w:szCs w:val="14"/>
              </w:rPr>
              <w:t xml:space="preserve"> </w:t>
            </w:r>
            <w:r w:rsidRPr="004B3E22">
              <w:rPr>
                <w:sz w:val="14"/>
                <w:szCs w:val="14"/>
              </w:rPr>
              <w:t>o</w:t>
            </w:r>
            <w:r w:rsidRPr="004B3E22">
              <w:rPr>
                <w:sz w:val="14"/>
                <w:szCs w:val="14"/>
              </w:rPr>
              <w:t>s</w:t>
            </w:r>
            <w:r w:rsidRPr="004B3E22">
              <w:rPr>
                <w:sz w:val="14"/>
                <w:szCs w:val="14"/>
              </w:rPr>
              <w:t>k</w:t>
            </w:r>
            <w:r w:rsidRPr="004B3E22">
              <w:rPr>
                <w:sz w:val="14"/>
                <w:szCs w:val="14"/>
              </w:rPr>
              <w:t>r</w:t>
            </w:r>
            <w:r w:rsidRPr="004B3E22">
              <w:rPr>
                <w:sz w:val="14"/>
                <w:szCs w:val="14"/>
              </w:rPr>
              <w:t>b</w:t>
            </w:r>
            <w:r w:rsidRPr="004B3E22">
              <w:rPr>
                <w:sz w:val="14"/>
                <w:szCs w:val="14"/>
              </w:rPr>
              <w:t>a</w:t>
            </w:r>
            <w:r w:rsidRPr="004B3E22">
              <w:rPr>
                <w:sz w:val="14"/>
                <w:szCs w:val="14"/>
              </w:rPr>
              <w:t xml:space="preserve"> </w:t>
            </w:r>
            <w:r w:rsidRPr="004B3E22">
              <w:rPr>
                <w:sz w:val="14"/>
                <w:szCs w:val="14"/>
              </w:rPr>
              <w:t>t</w:t>
            </w:r>
            <w:r w:rsidRPr="004B3E22">
              <w:rPr>
                <w:sz w:val="14"/>
                <w:szCs w:val="14"/>
              </w:rPr>
              <w:t>e</w:t>
            </w:r>
            <w:r w:rsidRPr="004B3E22">
              <w:rPr>
                <w:sz w:val="14"/>
                <w:szCs w:val="14"/>
              </w:rPr>
              <w:t>r</w:t>
            </w:r>
            <w:r w:rsidRPr="004B3E22">
              <w:rPr>
                <w:sz w:val="14"/>
                <w:szCs w:val="14"/>
              </w:rPr>
              <w:t xml:space="preserve"> </w:t>
            </w:r>
            <w:r w:rsidRPr="004B3E22">
              <w:rPr>
                <w:sz w:val="14"/>
                <w:szCs w:val="14"/>
              </w:rPr>
              <w:t>n</w:t>
            </w:r>
            <w:r w:rsidRPr="004B3E22">
              <w:rPr>
                <w:sz w:val="14"/>
                <w:szCs w:val="14"/>
              </w:rPr>
              <w:t>e</w:t>
            </w:r>
            <w:r w:rsidRPr="004B3E22">
              <w:rPr>
                <w:sz w:val="14"/>
                <w:szCs w:val="14"/>
              </w:rPr>
              <w:t>g</w:t>
            </w:r>
            <w:r w:rsidRPr="004B3E22">
              <w:rPr>
                <w:sz w:val="14"/>
                <w:szCs w:val="14"/>
              </w:rPr>
              <w:t>a</w:t>
            </w:r>
            <w:r w:rsidRPr="004B3E22">
              <w:rPr>
                <w:sz w:val="14"/>
                <w:szCs w:val="14"/>
              </w:rPr>
              <w:t xml:space="preserve"> </w:t>
            </w:r>
            <w:r w:rsidRPr="004B3E22">
              <w:rPr>
                <w:sz w:val="14"/>
                <w:szCs w:val="14"/>
              </w:rPr>
              <w:t>n</w:t>
            </w:r>
            <w:r w:rsidRPr="004B3E22">
              <w:rPr>
                <w:sz w:val="14"/>
                <w:szCs w:val="14"/>
              </w:rPr>
              <w:t>a</w:t>
            </w:r>
            <w:r w:rsidRPr="004B3E22">
              <w:rPr>
                <w:sz w:val="14"/>
                <w:szCs w:val="14"/>
              </w:rPr>
              <w:t xml:space="preserve"> </w:t>
            </w:r>
            <w:r w:rsidRPr="004B3E22">
              <w:rPr>
                <w:sz w:val="14"/>
                <w:szCs w:val="14"/>
              </w:rPr>
              <w:t>d</w:t>
            </w:r>
            <w:r w:rsidRPr="004B3E22">
              <w:rPr>
                <w:sz w:val="14"/>
                <w:szCs w:val="14"/>
              </w:rPr>
              <w:t>o</w:t>
            </w:r>
            <w:r w:rsidRPr="004B3E22">
              <w:rPr>
                <w:sz w:val="14"/>
                <w:szCs w:val="14"/>
              </w:rPr>
              <w:t>m</w:t>
            </w:r>
            <w:r w:rsidRPr="004B3E22">
              <w:rPr>
                <w:sz w:val="14"/>
                <w:szCs w:val="14"/>
              </w:rPr>
              <w:t>u</w:t>
            </w:r>
            <w:r w:rsidRPr="004B3E22">
              <w:rPr>
                <w:sz w:val="14"/>
                <w:szCs w:val="14"/>
              </w:rPr>
              <w:t xml:space="preserve"> </w:t>
            </w:r>
            <w:r w:rsidRPr="004B3E22">
              <w:rPr>
                <w:sz w:val="14"/>
                <w:szCs w:val="14"/>
              </w:rPr>
              <w:t>s</w:t>
            </w:r>
            <w:r w:rsidRPr="004B3E22">
              <w:rPr>
                <w:sz w:val="14"/>
                <w:szCs w:val="14"/>
              </w:rPr>
              <w:t>o</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i</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1</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2</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5</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7</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8</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9</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3</w:t>
            </w:r>
            <w:r w:rsidRPr="004B3E22">
              <w:rPr>
                <w:sz w:val="14"/>
                <w:szCs w:val="14"/>
              </w:rPr>
              <w:t>.</w:t>
            </w:r>
            <w:r w:rsidRPr="004B3E22">
              <w:rPr>
                <w:sz w:val="14"/>
                <w:szCs w:val="14"/>
              </w:rPr>
              <w:t>7</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1</w:t>
            </w:r>
            <w:r w:rsidRPr="004B3E22">
              <w:rPr>
                <w:sz w:val="14"/>
                <w:szCs w:val="14"/>
              </w:rPr>
              <w:t>0</w:t>
            </w:r>
          </w:p>
          <w:p w:rsidR="00F54DD4" w:rsidRPr="004B3E22" w:rsidP="00F54DD4">
            <w:pPr>
              <w:rPr>
                <w:sz w:val="14"/>
                <w:szCs w:val="14"/>
              </w:rPr>
            </w:pPr>
            <w:r w:rsidRPr="004B3E22">
              <w:rPr>
                <w:sz w:val="14"/>
                <w:szCs w:val="14"/>
              </w:rPr>
              <w:t>A</w:t>
            </w:r>
            <w:r w:rsidRPr="004B3E22">
              <w:rPr>
                <w:sz w:val="14"/>
                <w:szCs w:val="14"/>
              </w:rPr>
              <w:t>2</w:t>
            </w:r>
            <w:r w:rsidRPr="004B3E22">
              <w:rPr>
                <w:sz w:val="14"/>
                <w:szCs w:val="14"/>
              </w:rPr>
              <w:t>.</w:t>
            </w:r>
            <w:r w:rsidRPr="004B3E22">
              <w:rPr>
                <w:sz w:val="14"/>
                <w:szCs w:val="14"/>
              </w:rPr>
              <w:t xml:space="preserve"> </w:t>
            </w:r>
            <w:r w:rsidRPr="004B3E22">
              <w:rPr>
                <w:sz w:val="14"/>
                <w:szCs w:val="14"/>
              </w:rPr>
              <w:t>T</w:t>
            </w:r>
            <w:r w:rsidRPr="004B3E22">
              <w:rPr>
                <w:sz w:val="14"/>
                <w:szCs w:val="14"/>
              </w:rPr>
              <w:t>e</w:t>
            </w:r>
            <w:r w:rsidRPr="004B3E22">
              <w:rPr>
                <w:sz w:val="14"/>
                <w:szCs w:val="14"/>
              </w:rPr>
              <w:t>r</w:t>
            </w:r>
            <w:r w:rsidRPr="004B3E22">
              <w:rPr>
                <w:sz w:val="14"/>
                <w:szCs w:val="14"/>
              </w:rPr>
              <w:t>i</w:t>
            </w:r>
            <w:r w:rsidRPr="004B3E22">
              <w:rPr>
                <w:sz w:val="14"/>
                <w:szCs w:val="14"/>
              </w:rPr>
              <w:t>t</w:t>
            </w:r>
            <w:r w:rsidRPr="004B3E22">
              <w:rPr>
                <w:sz w:val="14"/>
                <w:szCs w:val="14"/>
              </w:rPr>
              <w:t>o</w:t>
            </w:r>
            <w:r w:rsidRPr="004B3E22">
              <w:rPr>
                <w:sz w:val="14"/>
                <w:szCs w:val="14"/>
              </w:rPr>
              <w:t>r</w:t>
            </w:r>
            <w:r w:rsidRPr="004B3E22">
              <w:rPr>
                <w:sz w:val="14"/>
                <w:szCs w:val="14"/>
              </w:rPr>
              <w:t>i</w:t>
            </w:r>
            <w:r w:rsidRPr="004B3E22">
              <w:rPr>
                <w:sz w:val="14"/>
                <w:szCs w:val="14"/>
              </w:rPr>
              <w:t>a</w:t>
            </w:r>
            <w:r w:rsidRPr="004B3E22">
              <w:rPr>
                <w:sz w:val="14"/>
                <w:szCs w:val="14"/>
              </w:rPr>
              <w:t>l</w:t>
            </w:r>
            <w:r w:rsidRPr="004B3E22">
              <w:rPr>
                <w:sz w:val="14"/>
                <w:szCs w:val="14"/>
              </w:rPr>
              <w:t>n</w:t>
            </w:r>
            <w:r w:rsidRPr="004B3E22">
              <w:rPr>
                <w:sz w:val="14"/>
                <w:szCs w:val="14"/>
              </w:rPr>
              <w:t>a</w:t>
            </w:r>
            <w:r w:rsidRPr="004B3E22">
              <w:rPr>
                <w:sz w:val="14"/>
                <w:szCs w:val="14"/>
              </w:rPr>
              <w:t xml:space="preserve"> </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n</w:t>
            </w:r>
            <w:r w:rsidRPr="004B3E22">
              <w:rPr>
                <w:sz w:val="14"/>
                <w:szCs w:val="14"/>
              </w:rPr>
              <w:t>o</w:t>
            </w:r>
            <w:r w:rsidRPr="004B3E22">
              <w:rPr>
                <w:sz w:val="14"/>
                <w:szCs w:val="14"/>
              </w:rPr>
              <w:t>s</w:t>
            </w:r>
            <w:r w:rsidRPr="004B3E22">
              <w:rPr>
                <w:sz w:val="14"/>
                <w:szCs w:val="14"/>
              </w:rPr>
              <w:t>t</w:t>
            </w:r>
            <w:r w:rsidRPr="004B3E22">
              <w:rPr>
                <w:sz w:val="14"/>
                <w:szCs w:val="14"/>
              </w:rPr>
              <w:t xml:space="preserve"> </w:t>
            </w:r>
            <w:r w:rsidRPr="004B3E22">
              <w:rPr>
                <w:sz w:val="14"/>
                <w:szCs w:val="14"/>
              </w:rPr>
              <w:t>d</w:t>
            </w:r>
            <w:r w:rsidRPr="004B3E22">
              <w:rPr>
                <w:sz w:val="14"/>
                <w:szCs w:val="14"/>
              </w:rPr>
              <w:t>o</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i</w:t>
            </w:r>
            <w:r w:rsidRPr="004B3E22">
              <w:rPr>
                <w:sz w:val="14"/>
                <w:szCs w:val="14"/>
              </w:rPr>
              <w:t>h</w:t>
            </w:r>
            <w:r w:rsidRPr="004B3E22">
              <w:rPr>
                <w:sz w:val="14"/>
                <w:szCs w:val="14"/>
              </w:rPr>
              <w:t xml:space="preserve"> </w:t>
            </w:r>
            <w:r w:rsidRPr="004B3E22">
              <w:rPr>
                <w:sz w:val="14"/>
                <w:szCs w:val="14"/>
              </w:rPr>
              <w:t>s</w:t>
            </w:r>
            <w:r w:rsidRPr="004B3E22">
              <w:rPr>
                <w:sz w:val="14"/>
                <w:szCs w:val="14"/>
              </w:rPr>
              <w:t>t</w:t>
            </w:r>
            <w:r w:rsidRPr="004B3E22">
              <w:rPr>
                <w:sz w:val="14"/>
                <w:szCs w:val="14"/>
              </w:rPr>
              <w:t>o</w:t>
            </w:r>
            <w:r w:rsidRPr="004B3E22">
              <w:rPr>
                <w:sz w:val="14"/>
                <w:szCs w:val="14"/>
              </w:rPr>
              <w:t>r</w:t>
            </w:r>
            <w:r w:rsidRPr="004B3E22">
              <w:rPr>
                <w:sz w:val="14"/>
                <w:szCs w:val="14"/>
              </w:rPr>
              <w:t>i</w:t>
            </w:r>
            <w:r w:rsidRPr="004B3E22">
              <w:rPr>
                <w:sz w:val="14"/>
                <w:szCs w:val="14"/>
              </w:rPr>
              <w:t>t</w:t>
            </w:r>
            <w:r w:rsidRPr="004B3E22">
              <w:rPr>
                <w:sz w:val="14"/>
                <w:szCs w:val="14"/>
              </w:rPr>
              <w:t>e</w:t>
            </w:r>
            <w:r w:rsidRPr="004B3E22">
              <w:rPr>
                <w:sz w:val="14"/>
                <w:szCs w:val="14"/>
              </w:rPr>
              <w:t>v</w:t>
            </w:r>
            <w:r w:rsidRPr="004B3E22">
              <w:rPr>
                <w:sz w:val="14"/>
                <w:szCs w:val="14"/>
              </w:rPr>
              <w:t xml:space="preserve"> </w:t>
            </w:r>
            <w:r w:rsidRPr="004B3E22">
              <w:rPr>
                <w:sz w:val="14"/>
                <w:szCs w:val="14"/>
              </w:rPr>
              <w:t>j</w:t>
            </w:r>
            <w:r w:rsidRPr="004B3E22">
              <w:rPr>
                <w:sz w:val="14"/>
                <w:szCs w:val="14"/>
              </w:rPr>
              <w:t>e</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3</w:t>
            </w:r>
            <w:r w:rsidRPr="004B3E22">
              <w:rPr>
                <w:sz w:val="14"/>
                <w:szCs w:val="14"/>
              </w:rPr>
              <w:t>.</w:t>
            </w:r>
            <w:r w:rsidRPr="004B3E22">
              <w:rPr>
                <w:sz w:val="14"/>
                <w:szCs w:val="14"/>
              </w:rPr>
              <w:t>1</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3</w:t>
            </w:r>
            <w:r w:rsidRPr="004B3E22">
              <w:rPr>
                <w:sz w:val="14"/>
                <w:szCs w:val="14"/>
              </w:rPr>
              <w:t>.</w:t>
            </w:r>
            <w:r w:rsidRPr="004B3E22">
              <w:rPr>
                <w:sz w:val="14"/>
                <w:szCs w:val="14"/>
              </w:rPr>
              <w:t>2</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2</w:t>
            </w:r>
          </w:p>
          <w:p w:rsidR="00F54DD4" w:rsidRPr="004B3E22" w:rsidP="00F54DD4">
            <w:pPr>
              <w:rPr>
                <w:sz w:val="14"/>
                <w:szCs w:val="14"/>
              </w:rPr>
            </w:pPr>
            <w:r w:rsidRPr="004B3E22">
              <w:rPr>
                <w:sz w:val="14"/>
                <w:szCs w:val="14"/>
              </w:rPr>
              <w:t>A</w:t>
            </w:r>
            <w:r w:rsidRPr="004B3E22">
              <w:rPr>
                <w:sz w:val="14"/>
                <w:szCs w:val="14"/>
              </w:rPr>
              <w:t>3</w:t>
            </w:r>
            <w:r w:rsidRPr="004B3E22">
              <w:rPr>
                <w:sz w:val="14"/>
                <w:szCs w:val="14"/>
              </w:rPr>
              <w:t>.</w:t>
            </w:r>
            <w:r w:rsidRPr="004B3E22">
              <w:rPr>
                <w:sz w:val="14"/>
                <w:szCs w:val="14"/>
              </w:rPr>
              <w:t xml:space="preserve"> </w:t>
            </w:r>
            <w:r w:rsidRPr="004B3E22">
              <w:rPr>
                <w:sz w:val="14"/>
                <w:szCs w:val="14"/>
              </w:rPr>
              <w:t>F</w:t>
            </w:r>
            <w:r w:rsidRPr="004B3E22">
              <w:rPr>
                <w:sz w:val="14"/>
                <w:szCs w:val="14"/>
              </w:rPr>
              <w:t>i</w:t>
            </w:r>
            <w:r w:rsidRPr="004B3E22">
              <w:rPr>
                <w:sz w:val="14"/>
                <w:szCs w:val="14"/>
              </w:rPr>
              <w:t>z</w:t>
            </w:r>
            <w:r w:rsidRPr="004B3E22">
              <w:rPr>
                <w:sz w:val="14"/>
                <w:szCs w:val="14"/>
              </w:rPr>
              <w:t>i</w:t>
            </w:r>
            <w:r w:rsidRPr="004B3E22">
              <w:rPr>
                <w:sz w:val="14"/>
                <w:szCs w:val="14"/>
              </w:rPr>
              <w:t>č</w:t>
            </w:r>
            <w:r w:rsidRPr="004B3E22">
              <w:rPr>
                <w:sz w:val="14"/>
                <w:szCs w:val="14"/>
              </w:rPr>
              <w:t>n</w:t>
            </w:r>
            <w:r w:rsidRPr="004B3E22">
              <w:rPr>
                <w:sz w:val="14"/>
                <w:szCs w:val="14"/>
              </w:rPr>
              <w:t>a</w:t>
            </w:r>
            <w:r w:rsidRPr="004B3E22">
              <w:rPr>
                <w:sz w:val="14"/>
                <w:szCs w:val="14"/>
              </w:rPr>
              <w:t xml:space="preserve"> </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n</w:t>
            </w:r>
            <w:r w:rsidRPr="004B3E22">
              <w:rPr>
                <w:sz w:val="14"/>
                <w:szCs w:val="14"/>
              </w:rPr>
              <w:t>o</w:t>
            </w:r>
            <w:r w:rsidRPr="004B3E22">
              <w:rPr>
                <w:sz w:val="14"/>
                <w:szCs w:val="14"/>
              </w:rPr>
              <w:t>s</w:t>
            </w:r>
            <w:r w:rsidRPr="004B3E22">
              <w:rPr>
                <w:sz w:val="14"/>
                <w:szCs w:val="14"/>
              </w:rPr>
              <w:t>t</w:t>
            </w:r>
            <w:r w:rsidRPr="004B3E22">
              <w:rPr>
                <w:sz w:val="14"/>
                <w:szCs w:val="14"/>
              </w:rPr>
              <w:t xml:space="preserve"> </w:t>
            </w:r>
            <w:r w:rsidRPr="004B3E22">
              <w:rPr>
                <w:sz w:val="14"/>
                <w:szCs w:val="14"/>
              </w:rPr>
              <w:t>(</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n</w:t>
            </w:r>
            <w:r w:rsidRPr="004B3E22">
              <w:rPr>
                <w:sz w:val="14"/>
                <w:szCs w:val="14"/>
              </w:rPr>
              <w:t>o</w:t>
            </w:r>
            <w:r w:rsidRPr="004B3E22">
              <w:rPr>
                <w:sz w:val="14"/>
                <w:szCs w:val="14"/>
              </w:rPr>
              <w:t>s</w:t>
            </w:r>
            <w:r w:rsidRPr="004B3E22">
              <w:rPr>
                <w:sz w:val="14"/>
                <w:szCs w:val="14"/>
              </w:rPr>
              <w:t>t</w:t>
            </w:r>
            <w:r w:rsidRPr="004B3E22">
              <w:rPr>
                <w:sz w:val="14"/>
                <w:szCs w:val="14"/>
              </w:rPr>
              <w:t xml:space="preserve"> </w:t>
            </w:r>
            <w:r w:rsidRPr="004B3E22">
              <w:rPr>
                <w:sz w:val="14"/>
                <w:szCs w:val="14"/>
              </w:rPr>
              <w:t>z</w:t>
            </w:r>
            <w:r w:rsidRPr="004B3E22">
              <w:rPr>
                <w:sz w:val="14"/>
                <w:szCs w:val="14"/>
              </w:rPr>
              <w:t>a</w:t>
            </w:r>
            <w:r w:rsidRPr="004B3E22">
              <w:rPr>
                <w:sz w:val="14"/>
                <w:szCs w:val="14"/>
              </w:rPr>
              <w:t xml:space="preserve"> </w:t>
            </w:r>
            <w:r w:rsidRPr="004B3E22">
              <w:rPr>
                <w:sz w:val="14"/>
                <w:szCs w:val="14"/>
              </w:rPr>
              <w:t>i</w:t>
            </w:r>
            <w:r w:rsidRPr="004B3E22">
              <w:rPr>
                <w:sz w:val="14"/>
                <w:szCs w:val="14"/>
              </w:rPr>
              <w:t>n</w:t>
            </w:r>
            <w:r w:rsidRPr="004B3E22">
              <w:rPr>
                <w:sz w:val="14"/>
                <w:szCs w:val="14"/>
              </w:rPr>
              <w:t>v</w:t>
            </w:r>
            <w:r w:rsidRPr="004B3E22">
              <w:rPr>
                <w:sz w:val="14"/>
                <w:szCs w:val="14"/>
              </w:rPr>
              <w:t>a</w:t>
            </w:r>
            <w:r w:rsidRPr="004B3E22">
              <w:rPr>
                <w:sz w:val="14"/>
                <w:szCs w:val="14"/>
              </w:rPr>
              <w:t>l</w:t>
            </w:r>
            <w:r w:rsidRPr="004B3E22">
              <w:rPr>
                <w:sz w:val="14"/>
                <w:szCs w:val="14"/>
              </w:rPr>
              <w:t>i</w:t>
            </w:r>
            <w:r w:rsidRPr="004B3E22">
              <w:rPr>
                <w:sz w:val="14"/>
                <w:szCs w:val="14"/>
              </w:rPr>
              <w:t>d</w:t>
            </w:r>
            <w:r w:rsidRPr="004B3E22">
              <w:rPr>
                <w:sz w:val="14"/>
                <w:szCs w:val="14"/>
              </w:rPr>
              <w:t>e</w:t>
            </w:r>
            <w:r w:rsidRPr="004B3E22">
              <w:rPr>
                <w:sz w:val="14"/>
                <w:szCs w:val="14"/>
              </w:rPr>
              <w:t>)</w:t>
            </w:r>
            <w:r w:rsidRPr="004B3E22">
              <w:rPr>
                <w:sz w:val="14"/>
                <w:szCs w:val="14"/>
              </w:rPr>
              <w:t xml:space="preserve"> </w:t>
            </w:r>
            <w:r w:rsidRPr="004B3E22">
              <w:rPr>
                <w:sz w:val="14"/>
                <w:szCs w:val="14"/>
              </w:rPr>
              <w:t>j</w:t>
            </w:r>
            <w:r w:rsidRPr="004B3E22">
              <w:rPr>
                <w:sz w:val="14"/>
                <w:szCs w:val="14"/>
              </w:rPr>
              <w:t>e</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1</w:t>
            </w:r>
            <w:r w:rsidRPr="004B3E22">
              <w:rPr>
                <w:sz w:val="14"/>
                <w:szCs w:val="14"/>
              </w:rPr>
              <w:t>4</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1</w:t>
            </w:r>
            <w:r w:rsidRPr="004B3E22">
              <w:rPr>
                <w:sz w:val="14"/>
                <w:szCs w:val="14"/>
              </w:rPr>
              <w:t>.</w:t>
            </w:r>
            <w:r w:rsidRPr="004B3E22">
              <w:rPr>
                <w:sz w:val="14"/>
                <w:szCs w:val="14"/>
              </w:rPr>
              <w:t>3</w:t>
            </w:r>
          </w:p>
          <w:p w:rsidR="00F54DD4" w:rsidRPr="004B3E22" w:rsidP="00F54DD4">
            <w:pPr>
              <w:rPr>
                <w:sz w:val="14"/>
                <w:szCs w:val="14"/>
              </w:rPr>
            </w:pPr>
            <w:r w:rsidRPr="004B3E22">
              <w:rPr>
                <w:sz w:val="14"/>
                <w:szCs w:val="14"/>
              </w:rPr>
              <w:t>A</w:t>
            </w:r>
            <w:r w:rsidRPr="004B3E22">
              <w:rPr>
                <w:sz w:val="14"/>
                <w:szCs w:val="14"/>
              </w:rPr>
              <w:t>4</w:t>
            </w:r>
            <w:r w:rsidRPr="004B3E22">
              <w:rPr>
                <w:sz w:val="14"/>
                <w:szCs w:val="14"/>
              </w:rPr>
              <w:t>.</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o</w:t>
            </w:r>
            <w:r w:rsidRPr="004B3E22">
              <w:rPr>
                <w:sz w:val="14"/>
                <w:szCs w:val="14"/>
              </w:rPr>
              <w:t xml:space="preserve"> </w:t>
            </w:r>
            <w:r w:rsidRPr="004B3E22">
              <w:rPr>
                <w:sz w:val="14"/>
                <w:szCs w:val="14"/>
              </w:rPr>
              <w:t>z</w:t>
            </w:r>
            <w:r w:rsidRPr="004B3E22">
              <w:rPr>
                <w:sz w:val="14"/>
                <w:szCs w:val="14"/>
              </w:rPr>
              <w:t>a</w:t>
            </w:r>
            <w:r w:rsidRPr="004B3E22">
              <w:rPr>
                <w:sz w:val="14"/>
                <w:szCs w:val="14"/>
              </w:rPr>
              <w:t>v</w:t>
            </w:r>
            <w:r w:rsidRPr="004B3E22">
              <w:rPr>
                <w:sz w:val="14"/>
                <w:szCs w:val="14"/>
              </w:rPr>
              <w:t>a</w:t>
            </w:r>
            <w:r w:rsidRPr="004B3E22">
              <w:rPr>
                <w:sz w:val="14"/>
                <w:szCs w:val="14"/>
              </w:rPr>
              <w:t>r</w:t>
            </w:r>
            <w:r w:rsidRPr="004B3E22">
              <w:rPr>
                <w:sz w:val="14"/>
                <w:szCs w:val="14"/>
              </w:rPr>
              <w:t>o</w:t>
            </w:r>
            <w:r w:rsidRPr="004B3E22">
              <w:rPr>
                <w:sz w:val="14"/>
                <w:szCs w:val="14"/>
              </w:rPr>
              <w:t>v</w:t>
            </w:r>
            <w:r w:rsidRPr="004B3E22">
              <w:rPr>
                <w:sz w:val="14"/>
                <w:szCs w:val="14"/>
              </w:rPr>
              <w:t>a</w:t>
            </w:r>
            <w:r w:rsidRPr="004B3E22">
              <w:rPr>
                <w:sz w:val="14"/>
                <w:szCs w:val="14"/>
              </w:rPr>
              <w:t>n</w:t>
            </w:r>
            <w:r w:rsidRPr="004B3E22">
              <w:rPr>
                <w:sz w:val="14"/>
                <w:szCs w:val="14"/>
              </w:rPr>
              <w:t>j</w:t>
            </w:r>
            <w:r w:rsidRPr="004B3E22">
              <w:rPr>
                <w:sz w:val="14"/>
                <w:szCs w:val="14"/>
              </w:rPr>
              <w:t>e</w:t>
            </w:r>
            <w:r w:rsidRPr="004B3E22">
              <w:rPr>
                <w:sz w:val="14"/>
                <w:szCs w:val="14"/>
              </w:rPr>
              <w:t xml:space="preserve"> </w:t>
            </w:r>
            <w:r w:rsidRPr="004B3E22">
              <w:rPr>
                <w:sz w:val="14"/>
                <w:szCs w:val="14"/>
              </w:rPr>
              <w:t>i</w:t>
            </w:r>
            <w:r w:rsidRPr="004B3E22">
              <w:rPr>
                <w:sz w:val="14"/>
                <w:szCs w:val="14"/>
              </w:rPr>
              <w:t>n</w:t>
            </w:r>
            <w:r w:rsidRPr="004B3E22">
              <w:rPr>
                <w:sz w:val="14"/>
                <w:szCs w:val="14"/>
              </w:rPr>
              <w:t xml:space="preserve"> </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n</w:t>
            </w:r>
            <w:r w:rsidRPr="004B3E22">
              <w:rPr>
                <w:sz w:val="14"/>
                <w:szCs w:val="14"/>
              </w:rPr>
              <w:t>o</w:t>
            </w:r>
            <w:r w:rsidRPr="004B3E22">
              <w:rPr>
                <w:sz w:val="14"/>
                <w:szCs w:val="14"/>
              </w:rPr>
              <w:t>s</w:t>
            </w:r>
            <w:r w:rsidRPr="004B3E22">
              <w:rPr>
                <w:sz w:val="14"/>
                <w:szCs w:val="14"/>
              </w:rPr>
              <w:t>t</w:t>
            </w:r>
            <w:r w:rsidRPr="004B3E22">
              <w:rPr>
                <w:sz w:val="14"/>
                <w:szCs w:val="14"/>
              </w:rPr>
              <w:t xml:space="preserve"> </w:t>
            </w:r>
            <w:r w:rsidRPr="004B3E22">
              <w:rPr>
                <w:sz w:val="14"/>
                <w:szCs w:val="14"/>
              </w:rPr>
              <w:t>d</w:t>
            </w:r>
            <w:r w:rsidRPr="004B3E22">
              <w:rPr>
                <w:sz w:val="14"/>
                <w:szCs w:val="14"/>
              </w:rPr>
              <w:t>o</w:t>
            </w:r>
            <w:r w:rsidRPr="004B3E22">
              <w:rPr>
                <w:sz w:val="14"/>
                <w:szCs w:val="14"/>
              </w:rPr>
              <w:t xml:space="preserve"> </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s</w:t>
            </w:r>
            <w:r w:rsidRPr="004B3E22">
              <w:rPr>
                <w:sz w:val="14"/>
                <w:szCs w:val="14"/>
              </w:rPr>
              <w:t>t</w:t>
            </w:r>
            <w:r w:rsidRPr="004B3E22">
              <w:rPr>
                <w:sz w:val="14"/>
                <w:szCs w:val="14"/>
              </w:rPr>
              <w:t>v</w:t>
            </w:r>
            <w:r w:rsidRPr="004B3E22">
              <w:rPr>
                <w:sz w:val="14"/>
                <w:szCs w:val="14"/>
              </w:rPr>
              <w:t>e</w:t>
            </w:r>
            <w:r w:rsidRPr="004B3E22">
              <w:rPr>
                <w:sz w:val="14"/>
                <w:szCs w:val="14"/>
              </w:rPr>
              <w:t>n</w:t>
            </w:r>
            <w:r w:rsidRPr="004B3E22">
              <w:rPr>
                <w:sz w:val="14"/>
                <w:szCs w:val="14"/>
              </w:rPr>
              <w:t>e</w:t>
            </w:r>
            <w:r w:rsidRPr="004B3E22">
              <w:rPr>
                <w:sz w:val="14"/>
                <w:szCs w:val="14"/>
              </w:rPr>
              <w:t>g</w:t>
            </w:r>
            <w:r w:rsidRPr="004B3E22">
              <w:rPr>
                <w:sz w:val="14"/>
                <w:szCs w:val="14"/>
              </w:rPr>
              <w:t>a</w:t>
            </w:r>
            <w:r w:rsidRPr="004B3E22">
              <w:rPr>
                <w:sz w:val="14"/>
                <w:szCs w:val="14"/>
              </w:rPr>
              <w:t xml:space="preserve"> </w:t>
            </w:r>
            <w:r w:rsidRPr="004B3E22">
              <w:rPr>
                <w:sz w:val="14"/>
                <w:szCs w:val="14"/>
              </w:rPr>
              <w:t>z</w:t>
            </w:r>
            <w:r w:rsidRPr="004B3E22">
              <w:rPr>
                <w:sz w:val="14"/>
                <w:szCs w:val="14"/>
              </w:rPr>
              <w:t>a</w:t>
            </w:r>
            <w:r w:rsidRPr="004B3E22">
              <w:rPr>
                <w:sz w:val="14"/>
                <w:szCs w:val="14"/>
              </w:rPr>
              <w:t>v</w:t>
            </w:r>
            <w:r w:rsidRPr="004B3E22">
              <w:rPr>
                <w:sz w:val="14"/>
                <w:szCs w:val="14"/>
              </w:rPr>
              <w:t>a</w:t>
            </w:r>
            <w:r w:rsidRPr="004B3E22">
              <w:rPr>
                <w:sz w:val="14"/>
                <w:szCs w:val="14"/>
              </w:rPr>
              <w:t>r</w:t>
            </w:r>
            <w:r w:rsidRPr="004B3E22">
              <w:rPr>
                <w:sz w:val="14"/>
                <w:szCs w:val="14"/>
              </w:rPr>
              <w:t>o</w:t>
            </w:r>
            <w:r w:rsidRPr="004B3E22">
              <w:rPr>
                <w:sz w:val="14"/>
                <w:szCs w:val="14"/>
              </w:rPr>
              <w:t>v</w:t>
            </w:r>
            <w:r w:rsidRPr="004B3E22">
              <w:rPr>
                <w:sz w:val="14"/>
                <w:szCs w:val="14"/>
              </w:rPr>
              <w:t>a</w:t>
            </w:r>
            <w:r w:rsidRPr="004B3E22">
              <w:rPr>
                <w:sz w:val="14"/>
                <w:szCs w:val="14"/>
              </w:rPr>
              <w:t>n</w:t>
            </w:r>
            <w:r w:rsidRPr="004B3E22">
              <w:rPr>
                <w:sz w:val="14"/>
                <w:szCs w:val="14"/>
              </w:rPr>
              <w:t>j</w:t>
            </w:r>
            <w:r w:rsidRPr="004B3E22">
              <w:rPr>
                <w:sz w:val="14"/>
                <w:szCs w:val="14"/>
              </w:rPr>
              <w:t>a</w:t>
            </w:r>
            <w:r w:rsidRPr="004B3E22">
              <w:rPr>
                <w:sz w:val="14"/>
                <w:szCs w:val="14"/>
              </w:rPr>
              <w:t xml:space="preserve"> </w:t>
            </w:r>
            <w:r w:rsidRPr="004B3E22">
              <w:rPr>
                <w:sz w:val="14"/>
                <w:szCs w:val="14"/>
              </w:rPr>
              <w:t>z</w:t>
            </w:r>
            <w:r w:rsidRPr="004B3E22">
              <w:rPr>
                <w:sz w:val="14"/>
                <w:szCs w:val="14"/>
              </w:rPr>
              <w:t xml:space="preserve"> </w:t>
            </w:r>
            <w:r w:rsidRPr="004B3E22">
              <w:rPr>
                <w:sz w:val="14"/>
                <w:szCs w:val="14"/>
              </w:rPr>
              <w:t>v</w:t>
            </w:r>
            <w:r w:rsidRPr="004B3E22">
              <w:rPr>
                <w:sz w:val="14"/>
                <w:szCs w:val="14"/>
              </w:rPr>
              <w:t>i</w:t>
            </w:r>
            <w:r w:rsidRPr="004B3E22">
              <w:rPr>
                <w:sz w:val="14"/>
                <w:szCs w:val="14"/>
              </w:rPr>
              <w:t>d</w:t>
            </w:r>
            <w:r w:rsidRPr="004B3E22">
              <w:rPr>
                <w:sz w:val="14"/>
                <w:szCs w:val="14"/>
              </w:rPr>
              <w:t>i</w:t>
            </w:r>
            <w:r w:rsidRPr="004B3E22">
              <w:rPr>
                <w:sz w:val="14"/>
                <w:szCs w:val="14"/>
              </w:rPr>
              <w:t>k</w:t>
            </w:r>
            <w:r w:rsidRPr="004B3E22">
              <w:rPr>
                <w:sz w:val="14"/>
                <w:szCs w:val="14"/>
              </w:rPr>
              <w:t>a</w:t>
            </w:r>
            <w:r w:rsidRPr="004B3E22">
              <w:rPr>
                <w:sz w:val="14"/>
                <w:szCs w:val="14"/>
              </w:rPr>
              <w:t xml:space="preserve"> </w:t>
            </w:r>
            <w:r w:rsidRPr="004B3E22">
              <w:rPr>
                <w:sz w:val="14"/>
                <w:szCs w:val="14"/>
              </w:rPr>
              <w:t>s</w:t>
            </w:r>
            <w:r w:rsidRPr="004B3E22">
              <w:rPr>
                <w:sz w:val="14"/>
                <w:szCs w:val="14"/>
              </w:rPr>
              <w:t>o</w:t>
            </w:r>
            <w:r w:rsidRPr="004B3E22">
              <w:rPr>
                <w:sz w:val="14"/>
                <w:szCs w:val="14"/>
              </w:rPr>
              <w:t>c</w:t>
            </w:r>
            <w:r w:rsidRPr="004B3E22">
              <w:rPr>
                <w:sz w:val="14"/>
                <w:szCs w:val="14"/>
              </w:rPr>
              <w:t>i</w:t>
            </w:r>
            <w:r w:rsidRPr="004B3E22">
              <w:rPr>
                <w:sz w:val="14"/>
                <w:szCs w:val="14"/>
              </w:rPr>
              <w:t>a</w:t>
            </w:r>
            <w:r w:rsidRPr="004B3E22">
              <w:rPr>
                <w:sz w:val="14"/>
                <w:szCs w:val="14"/>
              </w:rPr>
              <w:t>l</w:t>
            </w:r>
            <w:r w:rsidRPr="004B3E22">
              <w:rPr>
                <w:sz w:val="14"/>
                <w:szCs w:val="14"/>
              </w:rPr>
              <w:t>n</w:t>
            </w:r>
            <w:r w:rsidRPr="004B3E22">
              <w:rPr>
                <w:sz w:val="14"/>
                <w:szCs w:val="14"/>
              </w:rPr>
              <w:t>o</w:t>
            </w:r>
            <w:r w:rsidRPr="004B3E22">
              <w:rPr>
                <w:sz w:val="14"/>
                <w:szCs w:val="14"/>
              </w:rPr>
              <w:t xml:space="preserve"> </w:t>
            </w:r>
            <w:r w:rsidRPr="004B3E22">
              <w:rPr>
                <w:sz w:val="14"/>
                <w:szCs w:val="14"/>
              </w:rPr>
              <w:t>e</w:t>
            </w:r>
            <w:r w:rsidRPr="004B3E22">
              <w:rPr>
                <w:sz w:val="14"/>
                <w:szCs w:val="14"/>
              </w:rPr>
              <w:t>k</w:t>
            </w:r>
            <w:r w:rsidRPr="004B3E22">
              <w:rPr>
                <w:sz w:val="14"/>
                <w:szCs w:val="14"/>
              </w:rPr>
              <w:t>o</w:t>
            </w:r>
            <w:r w:rsidRPr="004B3E22">
              <w:rPr>
                <w:sz w:val="14"/>
                <w:szCs w:val="14"/>
              </w:rPr>
              <w:t>n</w:t>
            </w:r>
            <w:r w:rsidRPr="004B3E22">
              <w:rPr>
                <w:sz w:val="14"/>
                <w:szCs w:val="14"/>
              </w:rPr>
              <w:t>o</w:t>
            </w:r>
            <w:r w:rsidRPr="004B3E22">
              <w:rPr>
                <w:sz w:val="14"/>
                <w:szCs w:val="14"/>
              </w:rPr>
              <w:t>m</w:t>
            </w:r>
            <w:r w:rsidRPr="004B3E22">
              <w:rPr>
                <w:sz w:val="14"/>
                <w:szCs w:val="14"/>
              </w:rPr>
              <w:t>s</w:t>
            </w:r>
            <w:r w:rsidRPr="004B3E22">
              <w:rPr>
                <w:sz w:val="14"/>
                <w:szCs w:val="14"/>
              </w:rPr>
              <w:t>k</w:t>
            </w:r>
            <w:r w:rsidRPr="004B3E22">
              <w:rPr>
                <w:sz w:val="14"/>
                <w:szCs w:val="14"/>
              </w:rPr>
              <w:t>e</w:t>
            </w:r>
            <w:r w:rsidRPr="004B3E22">
              <w:rPr>
                <w:sz w:val="14"/>
                <w:szCs w:val="14"/>
              </w:rPr>
              <w:t>g</w:t>
            </w:r>
            <w:r w:rsidRPr="004B3E22">
              <w:rPr>
                <w:sz w:val="14"/>
                <w:szCs w:val="14"/>
              </w:rPr>
              <w:t>a</w:t>
            </w:r>
            <w:r w:rsidRPr="004B3E22">
              <w:rPr>
                <w:sz w:val="14"/>
                <w:szCs w:val="14"/>
              </w:rPr>
              <w:t xml:space="preserve"> </w:t>
            </w:r>
            <w:r w:rsidRPr="004B3E22">
              <w:rPr>
                <w:sz w:val="14"/>
                <w:szCs w:val="14"/>
              </w:rPr>
              <w:t>s</w:t>
            </w:r>
            <w:r w:rsidRPr="004B3E22">
              <w:rPr>
                <w:sz w:val="14"/>
                <w:szCs w:val="14"/>
              </w:rPr>
              <w:t>t</w:t>
            </w:r>
            <w:r w:rsidRPr="004B3E22">
              <w:rPr>
                <w:sz w:val="14"/>
                <w:szCs w:val="14"/>
              </w:rPr>
              <w:t>a</w:t>
            </w:r>
            <w:r w:rsidRPr="004B3E22">
              <w:rPr>
                <w:sz w:val="14"/>
                <w:szCs w:val="14"/>
              </w:rPr>
              <w:t>t</w:t>
            </w:r>
            <w:r w:rsidRPr="004B3E22">
              <w:rPr>
                <w:sz w:val="14"/>
                <w:szCs w:val="14"/>
              </w:rPr>
              <w:t>u</w:t>
            </w:r>
            <w:r w:rsidRPr="004B3E22">
              <w:rPr>
                <w:sz w:val="14"/>
                <w:szCs w:val="14"/>
              </w:rPr>
              <w:t>s</w:t>
            </w:r>
            <w:r w:rsidRPr="004B3E22">
              <w:rPr>
                <w:sz w:val="14"/>
                <w:szCs w:val="14"/>
              </w:rPr>
              <w:t>a</w:t>
            </w:r>
            <w:r w:rsidRPr="004B3E22">
              <w:rPr>
                <w:sz w:val="14"/>
                <w:szCs w:val="14"/>
              </w:rPr>
              <w:t xml:space="preserve"> </w:t>
            </w:r>
            <w:r w:rsidRPr="004B3E22">
              <w:rPr>
                <w:sz w:val="14"/>
                <w:szCs w:val="14"/>
              </w:rPr>
              <w:t>p</w:t>
            </w:r>
            <w:r w:rsidRPr="004B3E22">
              <w:rPr>
                <w:sz w:val="14"/>
                <w:szCs w:val="14"/>
              </w:rPr>
              <w:t>o</w:t>
            </w:r>
            <w:r w:rsidRPr="004B3E22">
              <w:rPr>
                <w:sz w:val="14"/>
                <w:szCs w:val="14"/>
              </w:rPr>
              <w:t>s</w:t>
            </w:r>
            <w:r w:rsidRPr="004B3E22">
              <w:rPr>
                <w:sz w:val="14"/>
                <w:szCs w:val="14"/>
              </w:rPr>
              <w:t>a</w:t>
            </w:r>
            <w:r w:rsidRPr="004B3E22">
              <w:rPr>
                <w:sz w:val="14"/>
                <w:szCs w:val="14"/>
              </w:rPr>
              <w:t>m</w:t>
            </w:r>
            <w:r w:rsidRPr="004B3E22">
              <w:rPr>
                <w:sz w:val="14"/>
                <w:szCs w:val="14"/>
              </w:rPr>
              <w:t>e</w:t>
            </w:r>
            <w:r w:rsidRPr="004B3E22">
              <w:rPr>
                <w:sz w:val="14"/>
                <w:szCs w:val="14"/>
              </w:rPr>
              <w:t>z</w:t>
            </w:r>
            <w:r w:rsidRPr="004B3E22">
              <w:rPr>
                <w:sz w:val="14"/>
                <w:szCs w:val="14"/>
              </w:rPr>
              <w:t>n</w:t>
            </w:r>
            <w:r w:rsidRPr="004B3E22">
              <w:rPr>
                <w:sz w:val="14"/>
                <w:szCs w:val="14"/>
              </w:rPr>
              <w:t>i</w:t>
            </w:r>
            <w:r w:rsidRPr="004B3E22">
              <w:rPr>
                <w:sz w:val="14"/>
                <w:szCs w:val="14"/>
              </w:rPr>
              <w:t>k</w:t>
            </w:r>
            <w:r w:rsidRPr="004B3E22">
              <w:rPr>
                <w:sz w:val="14"/>
                <w:szCs w:val="14"/>
              </w:rPr>
              <w:t>o</w:t>
            </w:r>
            <w:r w:rsidRPr="004B3E22">
              <w:rPr>
                <w:sz w:val="14"/>
                <w:szCs w:val="14"/>
              </w:rPr>
              <w:t>v</w:t>
            </w:r>
            <w:r w:rsidRPr="004B3E22">
              <w:rPr>
                <w:sz w:val="14"/>
                <w:szCs w:val="14"/>
              </w:rPr>
              <w:t xml:space="preserve"> </w:t>
            </w:r>
            <w:r w:rsidRPr="004B3E22">
              <w:rPr>
                <w:sz w:val="14"/>
                <w:szCs w:val="14"/>
              </w:rPr>
              <w:t>j</w:t>
            </w:r>
            <w:r w:rsidRPr="004B3E22">
              <w:rPr>
                <w:sz w:val="14"/>
                <w:szCs w:val="14"/>
              </w:rPr>
              <w:t>e</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4</w:t>
            </w:r>
            <w:r w:rsidRPr="004B3E22">
              <w:rPr>
                <w:sz w:val="14"/>
                <w:szCs w:val="14"/>
              </w:rPr>
              <w:t>.</w:t>
            </w:r>
            <w:r w:rsidRPr="004B3E22">
              <w:rPr>
                <w:sz w:val="14"/>
                <w:szCs w:val="14"/>
              </w:rPr>
              <w:t>1</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4</w:t>
            </w:r>
            <w:r w:rsidRPr="004B3E22">
              <w:rPr>
                <w:sz w:val="14"/>
                <w:szCs w:val="14"/>
              </w:rPr>
              <w:t>.</w:t>
            </w:r>
            <w:r w:rsidRPr="004B3E22">
              <w:rPr>
                <w:sz w:val="14"/>
                <w:szCs w:val="14"/>
              </w:rPr>
              <w:t>2</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4</w:t>
            </w:r>
            <w:r w:rsidRPr="004B3E22">
              <w:rPr>
                <w:sz w:val="14"/>
                <w:szCs w:val="14"/>
              </w:rPr>
              <w:t>.</w:t>
            </w:r>
            <w:r w:rsidRPr="004B3E22">
              <w:rPr>
                <w:sz w:val="14"/>
                <w:szCs w:val="14"/>
              </w:rPr>
              <w:t>3</w:t>
            </w:r>
          </w:p>
          <w:p w:rsidR="00F54DD4" w:rsidRPr="004B3E22" w:rsidP="00F54DD4">
            <w:pPr>
              <w:rPr>
                <w:sz w:val="14"/>
                <w:szCs w:val="14"/>
              </w:rPr>
            </w:pPr>
            <w:r w:rsidRPr="004B3E22">
              <w:rPr>
                <w:sz w:val="14"/>
                <w:szCs w:val="14"/>
              </w:rPr>
              <w:t>A</w:t>
            </w:r>
            <w:r w:rsidRPr="004B3E22">
              <w:rPr>
                <w:sz w:val="14"/>
                <w:szCs w:val="14"/>
              </w:rPr>
              <w:t>5</w:t>
            </w:r>
            <w:r w:rsidRPr="004B3E22">
              <w:rPr>
                <w:sz w:val="14"/>
                <w:szCs w:val="14"/>
              </w:rPr>
              <w:t>.</w:t>
            </w:r>
            <w:r w:rsidRPr="004B3E22">
              <w:rPr>
                <w:sz w:val="14"/>
                <w:szCs w:val="14"/>
              </w:rPr>
              <w:t xml:space="preserve"> </w:t>
            </w:r>
            <w:r w:rsidRPr="004B3E22">
              <w:rPr>
                <w:sz w:val="14"/>
                <w:szCs w:val="14"/>
              </w:rPr>
              <w:t>P</w:t>
            </w:r>
            <w:r w:rsidRPr="004B3E22">
              <w:rPr>
                <w:sz w:val="14"/>
                <w:szCs w:val="14"/>
              </w:rPr>
              <w:t>o</w:t>
            </w:r>
            <w:r w:rsidRPr="004B3E22">
              <w:rPr>
                <w:sz w:val="14"/>
                <w:szCs w:val="14"/>
              </w:rPr>
              <w:t>b</w:t>
            </w:r>
            <w:r w:rsidRPr="004B3E22">
              <w:rPr>
                <w:sz w:val="14"/>
                <w:szCs w:val="14"/>
              </w:rPr>
              <w:t>u</w:t>
            </w:r>
            <w:r w:rsidRPr="004B3E22">
              <w:rPr>
                <w:sz w:val="14"/>
                <w:szCs w:val="14"/>
              </w:rPr>
              <w:t>d</w:t>
            </w:r>
            <w:r w:rsidRPr="004B3E22">
              <w:rPr>
                <w:sz w:val="14"/>
                <w:szCs w:val="14"/>
              </w:rPr>
              <w:t>e</w:t>
            </w:r>
            <w:r w:rsidRPr="004B3E22">
              <w:rPr>
                <w:sz w:val="14"/>
                <w:szCs w:val="14"/>
              </w:rPr>
              <w:t xml:space="preserve"> </w:t>
            </w:r>
            <w:r w:rsidRPr="004B3E22">
              <w:rPr>
                <w:sz w:val="14"/>
                <w:szCs w:val="14"/>
              </w:rPr>
              <w:t>o</w:t>
            </w:r>
            <w:r w:rsidRPr="004B3E22">
              <w:rPr>
                <w:sz w:val="14"/>
                <w:szCs w:val="14"/>
              </w:rPr>
              <w:t>z</w:t>
            </w:r>
            <w:r w:rsidRPr="004B3E22">
              <w:rPr>
                <w:sz w:val="14"/>
                <w:szCs w:val="14"/>
              </w:rPr>
              <w:t>a</w:t>
            </w:r>
            <w:r w:rsidRPr="004B3E22">
              <w:rPr>
                <w:sz w:val="14"/>
                <w:szCs w:val="14"/>
              </w:rPr>
              <w:t>v</w:t>
            </w:r>
            <w:r w:rsidRPr="004B3E22">
              <w:rPr>
                <w:sz w:val="14"/>
                <w:szCs w:val="14"/>
              </w:rPr>
              <w:t>e</w:t>
            </w:r>
            <w:r w:rsidRPr="004B3E22">
              <w:rPr>
                <w:sz w:val="14"/>
                <w:szCs w:val="14"/>
              </w:rPr>
              <w:t>š</w:t>
            </w:r>
            <w:r w:rsidRPr="004B3E22">
              <w:rPr>
                <w:sz w:val="14"/>
                <w:szCs w:val="14"/>
              </w:rPr>
              <w:t>č</w:t>
            </w:r>
            <w:r w:rsidRPr="004B3E22">
              <w:rPr>
                <w:sz w:val="14"/>
                <w:szCs w:val="14"/>
              </w:rPr>
              <w:t>a</w:t>
            </w:r>
            <w:r w:rsidRPr="004B3E22">
              <w:rPr>
                <w:sz w:val="14"/>
                <w:szCs w:val="14"/>
              </w:rPr>
              <w:t>n</w:t>
            </w:r>
            <w:r w:rsidRPr="004B3E22">
              <w:rPr>
                <w:sz w:val="14"/>
                <w:szCs w:val="14"/>
              </w:rPr>
              <w:t>j</w:t>
            </w:r>
            <w:r w:rsidRPr="004B3E22">
              <w:rPr>
                <w:sz w:val="14"/>
                <w:szCs w:val="14"/>
              </w:rPr>
              <w:t>a</w:t>
            </w:r>
            <w:r w:rsidRPr="004B3E22">
              <w:rPr>
                <w:sz w:val="14"/>
                <w:szCs w:val="14"/>
              </w:rPr>
              <w:t xml:space="preserve"> </w:t>
            </w:r>
            <w:r w:rsidRPr="004B3E22">
              <w:rPr>
                <w:sz w:val="14"/>
                <w:szCs w:val="14"/>
              </w:rPr>
              <w:t>z</w:t>
            </w:r>
            <w:r w:rsidRPr="004B3E22">
              <w:rPr>
                <w:sz w:val="14"/>
                <w:szCs w:val="14"/>
              </w:rPr>
              <w:t>a</w:t>
            </w:r>
            <w:r w:rsidRPr="004B3E22">
              <w:rPr>
                <w:sz w:val="14"/>
                <w:szCs w:val="14"/>
              </w:rPr>
              <w:t xml:space="preserve"> </w:t>
            </w:r>
            <w:r w:rsidRPr="004B3E22">
              <w:rPr>
                <w:sz w:val="14"/>
                <w:szCs w:val="14"/>
              </w:rPr>
              <w:t>r</w:t>
            </w:r>
            <w:r w:rsidRPr="004B3E22">
              <w:rPr>
                <w:sz w:val="14"/>
                <w:szCs w:val="14"/>
              </w:rPr>
              <w:t>a</w:t>
            </w:r>
            <w:r w:rsidRPr="004B3E22">
              <w:rPr>
                <w:sz w:val="14"/>
                <w:szCs w:val="14"/>
              </w:rPr>
              <w:t>n</w:t>
            </w:r>
            <w:r w:rsidRPr="004B3E22">
              <w:rPr>
                <w:sz w:val="14"/>
                <w:szCs w:val="14"/>
              </w:rPr>
              <w:t>l</w:t>
            </w:r>
            <w:r w:rsidRPr="004B3E22">
              <w:rPr>
                <w:sz w:val="14"/>
                <w:szCs w:val="14"/>
              </w:rPr>
              <w:t>j</w:t>
            </w:r>
            <w:r w:rsidRPr="004B3E22">
              <w:rPr>
                <w:sz w:val="14"/>
                <w:szCs w:val="14"/>
              </w:rPr>
              <w:t>i</w:t>
            </w:r>
            <w:r w:rsidRPr="004B3E22">
              <w:rPr>
                <w:sz w:val="14"/>
                <w:szCs w:val="14"/>
              </w:rPr>
              <w:t>v</w:t>
            </w:r>
            <w:r w:rsidRPr="004B3E22">
              <w:rPr>
                <w:sz w:val="14"/>
                <w:szCs w:val="14"/>
              </w:rPr>
              <w:t>e</w:t>
            </w:r>
            <w:r w:rsidRPr="004B3E22">
              <w:rPr>
                <w:sz w:val="14"/>
                <w:szCs w:val="14"/>
              </w:rPr>
              <w:t xml:space="preserve"> </w:t>
            </w:r>
            <w:r w:rsidRPr="004B3E22">
              <w:rPr>
                <w:sz w:val="14"/>
                <w:szCs w:val="14"/>
              </w:rPr>
              <w:t>s</w:t>
            </w:r>
            <w:r w:rsidRPr="004B3E22">
              <w:rPr>
                <w:sz w:val="14"/>
                <w:szCs w:val="14"/>
              </w:rPr>
              <w:t>k</w:t>
            </w:r>
            <w:r w:rsidRPr="004B3E22">
              <w:rPr>
                <w:sz w:val="14"/>
                <w:szCs w:val="14"/>
              </w:rPr>
              <w:t>u</w:t>
            </w:r>
            <w:r w:rsidRPr="004B3E22">
              <w:rPr>
                <w:sz w:val="14"/>
                <w:szCs w:val="14"/>
              </w:rPr>
              <w:t>p</w:t>
            </w:r>
            <w:r w:rsidRPr="004B3E22">
              <w:rPr>
                <w:sz w:val="14"/>
                <w:szCs w:val="14"/>
              </w:rPr>
              <w:t>i</w:t>
            </w:r>
            <w:r w:rsidRPr="004B3E22">
              <w:rPr>
                <w:sz w:val="14"/>
                <w:szCs w:val="14"/>
              </w:rPr>
              <w:t>n</w:t>
            </w:r>
            <w:r w:rsidRPr="004B3E22">
              <w:rPr>
                <w:sz w:val="14"/>
                <w:szCs w:val="14"/>
              </w:rPr>
              <w:t>e</w:t>
            </w:r>
            <w:r w:rsidRPr="004B3E22">
              <w:rPr>
                <w:sz w:val="14"/>
                <w:szCs w:val="14"/>
              </w:rPr>
              <w:t xml:space="preserve"> </w:t>
            </w:r>
            <w:r w:rsidRPr="004B3E22">
              <w:rPr>
                <w:sz w:val="14"/>
                <w:szCs w:val="14"/>
              </w:rPr>
              <w:t>s</w:t>
            </w:r>
            <w:r w:rsidRPr="004B3E22">
              <w:rPr>
                <w:sz w:val="14"/>
                <w:szCs w:val="14"/>
              </w:rPr>
              <w:t>o</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e</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2</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1</w:t>
            </w:r>
            <w:r w:rsidRPr="004B3E22">
              <w:rPr>
                <w:sz w:val="14"/>
                <w:szCs w:val="14"/>
              </w:rPr>
              <w:t>.</w:t>
            </w:r>
            <w:r w:rsidRPr="004B3E22">
              <w:rPr>
                <w:sz w:val="14"/>
                <w:szCs w:val="14"/>
              </w:rPr>
              <w:t>3</w:t>
            </w:r>
            <w:r w:rsidRPr="004B3E22">
              <w:rPr>
                <w:sz w:val="14"/>
                <w:szCs w:val="14"/>
              </w:rPr>
              <w:t>,</w:t>
            </w:r>
            <w:r w:rsidRPr="004B3E22">
              <w:rPr>
                <w:sz w:val="14"/>
                <w:szCs w:val="14"/>
              </w:rPr>
              <w:t xml:space="preserve"> </w:t>
            </w:r>
            <w:r w:rsidRPr="004B3E22">
              <w:rPr>
                <w:sz w:val="14"/>
                <w:szCs w:val="14"/>
              </w:rPr>
              <w:t>9</w:t>
            </w:r>
            <w:r w:rsidRPr="004B3E22">
              <w:rPr>
                <w:sz w:val="14"/>
                <w:szCs w:val="14"/>
              </w:rPr>
              <w:t>.</w:t>
            </w:r>
            <w:r w:rsidRPr="004B3E22">
              <w:rPr>
                <w:sz w:val="14"/>
                <w:szCs w:val="14"/>
              </w:rPr>
              <w:t>2</w:t>
            </w:r>
            <w:r w:rsidRPr="004B3E22">
              <w:rPr>
                <w:sz w:val="14"/>
                <w:szCs w:val="14"/>
              </w:rPr>
              <w:t>.</w:t>
            </w:r>
            <w:r w:rsidRPr="004B3E22">
              <w:rPr>
                <w:sz w:val="14"/>
                <w:szCs w:val="14"/>
              </w:rPr>
              <w:t>1</w:t>
            </w:r>
            <w:r w:rsidRPr="004B3E22">
              <w:rPr>
                <w:sz w:val="14"/>
                <w:szCs w:val="14"/>
              </w:rPr>
              <w:t>4</w:t>
            </w:r>
          </w:p>
          <w:p w:rsidR="00F54DD4" w:rsidRPr="004B3E22" w:rsidP="00F54DD4">
            <w:pPr>
              <w:rPr>
                <w:sz w:val="14"/>
                <w:szCs w:val="14"/>
              </w:rPr>
            </w:pPr>
            <w:r w:rsidRPr="004B3E22">
              <w:rPr>
                <w:sz w:val="14"/>
                <w:szCs w:val="14"/>
              </w:rPr>
              <w:t>A</w:t>
            </w:r>
            <w:r w:rsidRPr="004B3E22">
              <w:rPr>
                <w:sz w:val="14"/>
                <w:szCs w:val="14"/>
              </w:rPr>
              <w:t>6</w:t>
            </w:r>
            <w:r w:rsidRPr="004B3E22">
              <w:rPr>
                <w:sz w:val="14"/>
                <w:szCs w:val="14"/>
              </w:rPr>
              <w:t>.</w:t>
            </w:r>
            <w:r w:rsidRPr="004B3E22">
              <w:rPr>
                <w:sz w:val="14"/>
                <w:szCs w:val="14"/>
              </w:rPr>
              <w:t xml:space="preserve"> </w:t>
            </w:r>
            <w:r w:rsidRPr="004B3E22">
              <w:rPr>
                <w:sz w:val="14"/>
                <w:szCs w:val="14"/>
              </w:rPr>
              <w:t>U</w:t>
            </w:r>
            <w:r w:rsidRPr="004B3E22">
              <w:rPr>
                <w:sz w:val="14"/>
                <w:szCs w:val="14"/>
              </w:rPr>
              <w:t>k</w:t>
            </w:r>
            <w:r w:rsidRPr="004B3E22">
              <w:rPr>
                <w:sz w:val="14"/>
                <w:szCs w:val="14"/>
              </w:rPr>
              <w:t>r</w:t>
            </w:r>
            <w:r w:rsidRPr="004B3E22">
              <w:rPr>
                <w:sz w:val="14"/>
                <w:szCs w:val="14"/>
              </w:rPr>
              <w:t>e</w:t>
            </w:r>
            <w:r w:rsidRPr="004B3E22">
              <w:rPr>
                <w:sz w:val="14"/>
                <w:szCs w:val="14"/>
              </w:rPr>
              <w:t>p</w:t>
            </w:r>
            <w:r w:rsidRPr="004B3E22">
              <w:rPr>
                <w:sz w:val="14"/>
                <w:szCs w:val="14"/>
              </w:rPr>
              <w:t>i</w:t>
            </w:r>
            <w:r w:rsidRPr="004B3E22">
              <w:rPr>
                <w:sz w:val="14"/>
                <w:szCs w:val="14"/>
              </w:rPr>
              <w:t xml:space="preserve"> </w:t>
            </w:r>
            <w:r w:rsidRPr="004B3E22">
              <w:rPr>
                <w:sz w:val="14"/>
                <w:szCs w:val="14"/>
              </w:rPr>
              <w:t>z</w:t>
            </w:r>
            <w:r w:rsidRPr="004B3E22">
              <w:rPr>
                <w:sz w:val="14"/>
                <w:szCs w:val="14"/>
              </w:rPr>
              <w:t>a</w:t>
            </w:r>
            <w:r w:rsidRPr="004B3E22">
              <w:rPr>
                <w:sz w:val="14"/>
                <w:szCs w:val="14"/>
              </w:rPr>
              <w:t xml:space="preserve"> </w:t>
            </w:r>
            <w:r w:rsidRPr="004B3E22">
              <w:rPr>
                <w:sz w:val="14"/>
                <w:szCs w:val="14"/>
              </w:rPr>
              <w:t>i</w:t>
            </w:r>
            <w:r w:rsidRPr="004B3E22">
              <w:rPr>
                <w:sz w:val="14"/>
                <w:szCs w:val="14"/>
              </w:rPr>
              <w:t>z</w:t>
            </w:r>
            <w:r w:rsidRPr="004B3E22">
              <w:rPr>
                <w:sz w:val="14"/>
                <w:szCs w:val="14"/>
              </w:rPr>
              <w:t>b</w:t>
            </w:r>
            <w:r w:rsidRPr="004B3E22">
              <w:rPr>
                <w:sz w:val="14"/>
                <w:szCs w:val="14"/>
              </w:rPr>
              <w:t>o</w:t>
            </w:r>
            <w:r w:rsidRPr="004B3E22">
              <w:rPr>
                <w:sz w:val="14"/>
                <w:szCs w:val="14"/>
              </w:rPr>
              <w:t>l</w:t>
            </w:r>
            <w:r w:rsidRPr="004B3E22">
              <w:rPr>
                <w:sz w:val="14"/>
                <w:szCs w:val="14"/>
              </w:rPr>
              <w:t>j</w:t>
            </w:r>
            <w:r w:rsidRPr="004B3E22">
              <w:rPr>
                <w:sz w:val="14"/>
                <w:szCs w:val="14"/>
              </w:rPr>
              <w:t>š</w:t>
            </w:r>
            <w:r w:rsidRPr="004B3E22">
              <w:rPr>
                <w:sz w:val="14"/>
                <w:szCs w:val="14"/>
              </w:rPr>
              <w:t>a</w:t>
            </w:r>
            <w:r w:rsidRPr="004B3E22">
              <w:rPr>
                <w:sz w:val="14"/>
                <w:szCs w:val="14"/>
              </w:rPr>
              <w:t>v</w:t>
            </w:r>
            <w:r w:rsidRPr="004B3E22">
              <w:rPr>
                <w:sz w:val="14"/>
                <w:szCs w:val="14"/>
              </w:rPr>
              <w:t>o</w:t>
            </w:r>
            <w:r w:rsidRPr="004B3E22">
              <w:rPr>
                <w:sz w:val="14"/>
                <w:szCs w:val="14"/>
              </w:rPr>
              <w:t xml:space="preserve"> </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a</w:t>
            </w:r>
            <w:r w:rsidRPr="004B3E22">
              <w:rPr>
                <w:sz w:val="14"/>
                <w:szCs w:val="14"/>
              </w:rPr>
              <w:t xml:space="preserve"> </w:t>
            </w:r>
            <w:r w:rsidRPr="004B3E22">
              <w:rPr>
                <w:sz w:val="14"/>
                <w:szCs w:val="14"/>
              </w:rPr>
              <w:t>d</w:t>
            </w:r>
            <w:r w:rsidRPr="004B3E22">
              <w:rPr>
                <w:sz w:val="14"/>
                <w:szCs w:val="14"/>
              </w:rPr>
              <w:t>o</w:t>
            </w:r>
            <w:r w:rsidRPr="004B3E22">
              <w:rPr>
                <w:sz w:val="14"/>
                <w:szCs w:val="14"/>
              </w:rPr>
              <w:t xml:space="preserve"> </w:t>
            </w:r>
            <w:r w:rsidRPr="004B3E22">
              <w:rPr>
                <w:sz w:val="14"/>
                <w:szCs w:val="14"/>
              </w:rPr>
              <w:t>e</w:t>
            </w:r>
            <w:r w:rsidRPr="004B3E22">
              <w:rPr>
                <w:sz w:val="14"/>
                <w:szCs w:val="14"/>
              </w:rPr>
              <w:t>-</w:t>
            </w:r>
            <w:r w:rsidRPr="004B3E22">
              <w:rPr>
                <w:sz w:val="14"/>
                <w:szCs w:val="14"/>
              </w:rPr>
              <w:t>z</w:t>
            </w:r>
            <w:r w:rsidRPr="004B3E22">
              <w:rPr>
                <w:sz w:val="14"/>
                <w:szCs w:val="14"/>
              </w:rPr>
              <w:t>d</w:t>
            </w:r>
            <w:r w:rsidRPr="004B3E22">
              <w:rPr>
                <w:sz w:val="14"/>
                <w:szCs w:val="14"/>
              </w:rPr>
              <w:t>r</w:t>
            </w:r>
            <w:r w:rsidRPr="004B3E22">
              <w:rPr>
                <w:sz w:val="14"/>
                <w:szCs w:val="14"/>
              </w:rPr>
              <w:t>a</w:t>
            </w:r>
            <w:r w:rsidRPr="004B3E22">
              <w:rPr>
                <w:sz w:val="14"/>
                <w:szCs w:val="14"/>
              </w:rPr>
              <w:t>v</w:t>
            </w:r>
            <w:r w:rsidRPr="004B3E22">
              <w:rPr>
                <w:sz w:val="14"/>
                <w:szCs w:val="14"/>
              </w:rPr>
              <w:t>j</w:t>
            </w:r>
            <w:r w:rsidRPr="004B3E22">
              <w:rPr>
                <w:sz w:val="14"/>
                <w:szCs w:val="14"/>
              </w:rPr>
              <w:t>a</w:t>
            </w:r>
            <w:r w:rsidRPr="004B3E22">
              <w:rPr>
                <w:sz w:val="14"/>
                <w:szCs w:val="14"/>
              </w:rPr>
              <w:t xml:space="preserve"> </w:t>
            </w:r>
            <w:r w:rsidRPr="004B3E22">
              <w:rPr>
                <w:sz w:val="14"/>
                <w:szCs w:val="14"/>
              </w:rPr>
              <w:t>i</w:t>
            </w:r>
            <w:r w:rsidRPr="004B3E22">
              <w:rPr>
                <w:sz w:val="14"/>
                <w:szCs w:val="14"/>
              </w:rPr>
              <w:t>n</w:t>
            </w:r>
            <w:r w:rsidRPr="004B3E22">
              <w:rPr>
                <w:sz w:val="14"/>
                <w:szCs w:val="14"/>
              </w:rPr>
              <w:t xml:space="preserve"> </w:t>
            </w:r>
            <w:r w:rsidRPr="004B3E22">
              <w:rPr>
                <w:sz w:val="14"/>
                <w:szCs w:val="14"/>
              </w:rPr>
              <w:t>t</w:t>
            </w:r>
            <w:r w:rsidRPr="004B3E22">
              <w:rPr>
                <w:sz w:val="14"/>
                <w:szCs w:val="14"/>
              </w:rPr>
              <w:t>e</w:t>
            </w:r>
            <w:r w:rsidRPr="004B3E22">
              <w:rPr>
                <w:sz w:val="14"/>
                <w:szCs w:val="14"/>
              </w:rPr>
              <w:t>l</w:t>
            </w:r>
            <w:r w:rsidRPr="004B3E22">
              <w:rPr>
                <w:sz w:val="14"/>
                <w:szCs w:val="14"/>
              </w:rPr>
              <w:t>e</w:t>
            </w:r>
            <w:r w:rsidRPr="004B3E22">
              <w:rPr>
                <w:sz w:val="14"/>
                <w:szCs w:val="14"/>
              </w:rPr>
              <w:t>m</w:t>
            </w:r>
            <w:r w:rsidRPr="004B3E22">
              <w:rPr>
                <w:sz w:val="14"/>
                <w:szCs w:val="14"/>
              </w:rPr>
              <w:t>e</w:t>
            </w:r>
            <w:r w:rsidRPr="004B3E22">
              <w:rPr>
                <w:sz w:val="14"/>
                <w:szCs w:val="14"/>
              </w:rPr>
              <w:t>d</w:t>
            </w:r>
            <w:r w:rsidRPr="004B3E22">
              <w:rPr>
                <w:sz w:val="14"/>
                <w:szCs w:val="14"/>
              </w:rPr>
              <w:t>i</w:t>
            </w:r>
            <w:r w:rsidRPr="004B3E22">
              <w:rPr>
                <w:sz w:val="14"/>
                <w:szCs w:val="14"/>
              </w:rPr>
              <w:t>c</w:t>
            </w:r>
            <w:r w:rsidRPr="004B3E22">
              <w:rPr>
                <w:sz w:val="14"/>
                <w:szCs w:val="14"/>
              </w:rPr>
              <w:t>i</w:t>
            </w:r>
            <w:r w:rsidRPr="004B3E22">
              <w:rPr>
                <w:sz w:val="14"/>
                <w:szCs w:val="14"/>
              </w:rPr>
              <w:t>n</w:t>
            </w:r>
            <w:r w:rsidRPr="004B3E22">
              <w:rPr>
                <w:sz w:val="14"/>
                <w:szCs w:val="14"/>
              </w:rPr>
              <w:t>e</w:t>
            </w:r>
            <w:r w:rsidRPr="004B3E22">
              <w:rPr>
                <w:sz w:val="14"/>
                <w:szCs w:val="14"/>
              </w:rPr>
              <w:t xml:space="preserve"> </w:t>
            </w:r>
            <w:r w:rsidRPr="004B3E22">
              <w:rPr>
                <w:sz w:val="14"/>
                <w:szCs w:val="14"/>
              </w:rPr>
              <w:t>s</w:t>
            </w:r>
            <w:r w:rsidRPr="004B3E22">
              <w:rPr>
                <w:sz w:val="14"/>
                <w:szCs w:val="14"/>
              </w:rPr>
              <w:t>o</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i</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3</w:t>
            </w:r>
            <w:r w:rsidRPr="004B3E22">
              <w:rPr>
                <w:sz w:val="14"/>
                <w:szCs w:val="14"/>
              </w:rPr>
              <w:t>.</w:t>
            </w:r>
            <w:r w:rsidRPr="004B3E22">
              <w:rPr>
                <w:sz w:val="14"/>
                <w:szCs w:val="14"/>
              </w:rPr>
              <w:t>8</w:t>
            </w:r>
          </w:p>
          <w:p w:rsidR="00F54DD4" w:rsidRPr="004B3E22" w:rsidP="00F54DD4">
            <w:pPr>
              <w:rPr>
                <w:sz w:val="14"/>
                <w:szCs w:val="14"/>
              </w:rPr>
            </w:pPr>
            <w:r w:rsidRPr="004B3E22">
              <w:rPr>
                <w:sz w:val="14"/>
                <w:szCs w:val="14"/>
              </w:rPr>
              <w:t>A</w:t>
            </w:r>
            <w:r w:rsidRPr="004B3E22">
              <w:rPr>
                <w:sz w:val="14"/>
                <w:szCs w:val="14"/>
              </w:rPr>
              <w:t>7</w:t>
            </w:r>
            <w:r w:rsidRPr="004B3E22">
              <w:rPr>
                <w:sz w:val="14"/>
                <w:szCs w:val="14"/>
              </w:rPr>
              <w:t>.</w:t>
            </w:r>
            <w:r w:rsidRPr="004B3E22">
              <w:rPr>
                <w:sz w:val="14"/>
                <w:szCs w:val="14"/>
              </w:rPr>
              <w:t xml:space="preserve"> </w:t>
            </w:r>
            <w:r w:rsidRPr="004B3E22">
              <w:rPr>
                <w:sz w:val="14"/>
                <w:szCs w:val="14"/>
              </w:rPr>
              <w:t>D</w:t>
            </w:r>
            <w:r w:rsidRPr="004B3E22">
              <w:rPr>
                <w:sz w:val="14"/>
                <w:szCs w:val="14"/>
              </w:rPr>
              <w:t>o</w:t>
            </w:r>
            <w:r w:rsidRPr="004B3E22">
              <w:rPr>
                <w:sz w:val="14"/>
                <w:szCs w:val="14"/>
              </w:rPr>
              <w:t>s</w:t>
            </w:r>
            <w:r w:rsidRPr="004B3E22">
              <w:rPr>
                <w:sz w:val="14"/>
                <w:szCs w:val="14"/>
              </w:rPr>
              <w:t>t</w:t>
            </w:r>
            <w:r w:rsidRPr="004B3E22">
              <w:rPr>
                <w:sz w:val="14"/>
                <w:szCs w:val="14"/>
              </w:rPr>
              <w:t>o</w:t>
            </w:r>
            <w:r w:rsidRPr="004B3E22">
              <w:rPr>
                <w:sz w:val="14"/>
                <w:szCs w:val="14"/>
              </w:rPr>
              <w:t>p</w:t>
            </w:r>
            <w:r w:rsidRPr="004B3E22">
              <w:rPr>
                <w:sz w:val="14"/>
                <w:szCs w:val="14"/>
              </w:rPr>
              <w:t>n</w:t>
            </w:r>
            <w:r w:rsidRPr="004B3E22">
              <w:rPr>
                <w:sz w:val="14"/>
                <w:szCs w:val="14"/>
              </w:rPr>
              <w:t>o</w:t>
            </w:r>
            <w:r w:rsidRPr="004B3E22">
              <w:rPr>
                <w:sz w:val="14"/>
                <w:szCs w:val="14"/>
              </w:rPr>
              <w:t>s</w:t>
            </w:r>
            <w:r w:rsidRPr="004B3E22">
              <w:rPr>
                <w:sz w:val="14"/>
                <w:szCs w:val="14"/>
              </w:rPr>
              <w:t>t</w:t>
            </w:r>
            <w:r w:rsidRPr="004B3E22">
              <w:rPr>
                <w:sz w:val="14"/>
                <w:szCs w:val="14"/>
              </w:rPr>
              <w:t xml:space="preserve"> </w:t>
            </w:r>
            <w:r w:rsidRPr="004B3E22">
              <w:rPr>
                <w:sz w:val="14"/>
                <w:szCs w:val="14"/>
              </w:rPr>
              <w:t>d</w:t>
            </w:r>
            <w:r w:rsidRPr="004B3E22">
              <w:rPr>
                <w:sz w:val="14"/>
                <w:szCs w:val="14"/>
              </w:rPr>
              <w:t>o</w:t>
            </w:r>
            <w:r w:rsidRPr="004B3E22">
              <w:rPr>
                <w:sz w:val="14"/>
                <w:szCs w:val="14"/>
              </w:rPr>
              <w:t xml:space="preserve"> </w:t>
            </w:r>
            <w:r w:rsidRPr="004B3E22">
              <w:rPr>
                <w:sz w:val="14"/>
                <w:szCs w:val="14"/>
              </w:rPr>
              <w:t>f</w:t>
            </w:r>
            <w:r w:rsidRPr="004B3E22">
              <w:rPr>
                <w:sz w:val="14"/>
                <w:szCs w:val="14"/>
              </w:rPr>
              <w:t>a</w:t>
            </w:r>
            <w:r w:rsidRPr="004B3E22">
              <w:rPr>
                <w:sz w:val="14"/>
                <w:szCs w:val="14"/>
              </w:rPr>
              <w:t>r</w:t>
            </w:r>
            <w:r w:rsidRPr="004B3E22">
              <w:rPr>
                <w:sz w:val="14"/>
                <w:szCs w:val="14"/>
              </w:rPr>
              <w:t>m</w:t>
            </w:r>
            <w:r w:rsidRPr="004B3E22">
              <w:rPr>
                <w:sz w:val="14"/>
                <w:szCs w:val="14"/>
              </w:rPr>
              <w:t>a</w:t>
            </w:r>
            <w:r w:rsidRPr="004B3E22">
              <w:rPr>
                <w:sz w:val="14"/>
                <w:szCs w:val="14"/>
              </w:rPr>
              <w:t>c</w:t>
            </w:r>
            <w:r w:rsidRPr="004B3E22">
              <w:rPr>
                <w:sz w:val="14"/>
                <w:szCs w:val="14"/>
              </w:rPr>
              <w:t>e</w:t>
            </w:r>
            <w:r w:rsidRPr="004B3E22">
              <w:rPr>
                <w:sz w:val="14"/>
                <w:szCs w:val="14"/>
              </w:rPr>
              <w:t>v</w:t>
            </w:r>
            <w:r w:rsidRPr="004B3E22">
              <w:rPr>
                <w:sz w:val="14"/>
                <w:szCs w:val="14"/>
              </w:rPr>
              <w:t>t</w:t>
            </w:r>
            <w:r w:rsidRPr="004B3E22">
              <w:rPr>
                <w:sz w:val="14"/>
                <w:szCs w:val="14"/>
              </w:rPr>
              <w:t>s</w:t>
            </w:r>
            <w:r w:rsidRPr="004B3E22">
              <w:rPr>
                <w:sz w:val="14"/>
                <w:szCs w:val="14"/>
              </w:rPr>
              <w:t>k</w:t>
            </w:r>
            <w:r w:rsidRPr="004B3E22">
              <w:rPr>
                <w:sz w:val="14"/>
                <w:szCs w:val="14"/>
              </w:rPr>
              <w:t>i</w:t>
            </w:r>
            <w:r w:rsidRPr="004B3E22">
              <w:rPr>
                <w:sz w:val="14"/>
                <w:szCs w:val="14"/>
              </w:rPr>
              <w:t>h</w:t>
            </w:r>
            <w:r w:rsidRPr="004B3E22">
              <w:rPr>
                <w:sz w:val="14"/>
                <w:szCs w:val="14"/>
              </w:rPr>
              <w:t xml:space="preserve"> </w:t>
            </w:r>
            <w:r w:rsidRPr="004B3E22">
              <w:rPr>
                <w:sz w:val="14"/>
                <w:szCs w:val="14"/>
              </w:rPr>
              <w:t>i</w:t>
            </w:r>
            <w:r w:rsidRPr="004B3E22">
              <w:rPr>
                <w:sz w:val="14"/>
                <w:szCs w:val="14"/>
              </w:rPr>
              <w:t>n</w:t>
            </w:r>
            <w:r w:rsidRPr="004B3E22">
              <w:rPr>
                <w:sz w:val="14"/>
                <w:szCs w:val="14"/>
              </w:rPr>
              <w:t xml:space="preserve"> </w:t>
            </w:r>
            <w:r w:rsidRPr="004B3E22">
              <w:rPr>
                <w:sz w:val="14"/>
                <w:szCs w:val="14"/>
              </w:rPr>
              <w:t>m</w:t>
            </w:r>
            <w:r w:rsidRPr="004B3E22">
              <w:rPr>
                <w:sz w:val="14"/>
                <w:szCs w:val="14"/>
              </w:rPr>
              <w:t>e</w:t>
            </w:r>
            <w:r w:rsidRPr="004B3E22">
              <w:rPr>
                <w:sz w:val="14"/>
                <w:szCs w:val="14"/>
              </w:rPr>
              <w:t>d</w:t>
            </w:r>
            <w:r w:rsidRPr="004B3E22">
              <w:rPr>
                <w:sz w:val="14"/>
                <w:szCs w:val="14"/>
              </w:rPr>
              <w:t>i</w:t>
            </w:r>
            <w:r w:rsidRPr="004B3E22">
              <w:rPr>
                <w:sz w:val="14"/>
                <w:szCs w:val="14"/>
              </w:rPr>
              <w:t>c</w:t>
            </w:r>
            <w:r w:rsidRPr="004B3E22">
              <w:rPr>
                <w:sz w:val="14"/>
                <w:szCs w:val="14"/>
              </w:rPr>
              <w:t>i</w:t>
            </w:r>
            <w:r w:rsidRPr="004B3E22">
              <w:rPr>
                <w:sz w:val="14"/>
                <w:szCs w:val="14"/>
              </w:rPr>
              <w:t>n</w:t>
            </w:r>
            <w:r w:rsidRPr="004B3E22">
              <w:rPr>
                <w:sz w:val="14"/>
                <w:szCs w:val="14"/>
              </w:rPr>
              <w:t>s</w:t>
            </w:r>
            <w:r w:rsidRPr="004B3E22">
              <w:rPr>
                <w:sz w:val="14"/>
                <w:szCs w:val="14"/>
              </w:rPr>
              <w:t>k</w:t>
            </w:r>
            <w:r w:rsidRPr="004B3E22">
              <w:rPr>
                <w:sz w:val="14"/>
                <w:szCs w:val="14"/>
              </w:rPr>
              <w:t>i</w:t>
            </w:r>
            <w:r w:rsidRPr="004B3E22">
              <w:rPr>
                <w:sz w:val="14"/>
                <w:szCs w:val="14"/>
              </w:rPr>
              <w:t>h</w:t>
            </w:r>
            <w:r w:rsidRPr="004B3E22">
              <w:rPr>
                <w:sz w:val="14"/>
                <w:szCs w:val="14"/>
              </w:rPr>
              <w:t xml:space="preserve"> </w:t>
            </w:r>
            <w:r w:rsidRPr="004B3E22">
              <w:rPr>
                <w:sz w:val="14"/>
                <w:szCs w:val="14"/>
              </w:rPr>
              <w:t>i</w:t>
            </w:r>
            <w:r w:rsidRPr="004B3E22">
              <w:rPr>
                <w:sz w:val="14"/>
                <w:szCs w:val="14"/>
              </w:rPr>
              <w:t>z</w:t>
            </w:r>
            <w:r w:rsidRPr="004B3E22">
              <w:rPr>
                <w:sz w:val="14"/>
                <w:szCs w:val="14"/>
              </w:rPr>
              <w:t>d</w:t>
            </w:r>
            <w:r w:rsidRPr="004B3E22">
              <w:rPr>
                <w:sz w:val="14"/>
                <w:szCs w:val="14"/>
              </w:rPr>
              <w:t>e</w:t>
            </w:r>
            <w:r w:rsidRPr="004B3E22">
              <w:rPr>
                <w:sz w:val="14"/>
                <w:szCs w:val="14"/>
              </w:rPr>
              <w:t>l</w:t>
            </w:r>
            <w:r w:rsidRPr="004B3E22">
              <w:rPr>
                <w:sz w:val="14"/>
                <w:szCs w:val="14"/>
              </w:rPr>
              <w:t>k</w:t>
            </w:r>
            <w:r w:rsidRPr="004B3E22">
              <w:rPr>
                <w:sz w:val="14"/>
                <w:szCs w:val="14"/>
              </w:rPr>
              <w:t>o</w:t>
            </w:r>
            <w:r w:rsidRPr="004B3E22">
              <w:rPr>
                <w:sz w:val="14"/>
                <w:szCs w:val="14"/>
              </w:rPr>
              <w:t>v</w:t>
            </w:r>
            <w:r w:rsidRPr="004B3E22">
              <w:rPr>
                <w:sz w:val="14"/>
                <w:szCs w:val="14"/>
              </w:rPr>
              <w:t xml:space="preserve"> </w:t>
            </w:r>
            <w:r w:rsidRPr="004B3E22">
              <w:rPr>
                <w:sz w:val="14"/>
                <w:szCs w:val="14"/>
              </w:rPr>
              <w:t>j</w:t>
            </w:r>
            <w:r w:rsidRPr="004B3E22">
              <w:rPr>
                <w:sz w:val="14"/>
                <w:szCs w:val="14"/>
              </w:rPr>
              <w:t>e</w:t>
            </w:r>
            <w:r w:rsidRPr="004B3E22">
              <w:rPr>
                <w:sz w:val="14"/>
                <w:szCs w:val="14"/>
              </w:rPr>
              <w:t xml:space="preserve"> </w:t>
            </w:r>
            <w:r w:rsidRPr="004B3E22">
              <w:rPr>
                <w:sz w:val="14"/>
                <w:szCs w:val="14"/>
              </w:rPr>
              <w:t>o</w:t>
            </w:r>
            <w:r w:rsidRPr="004B3E22">
              <w:rPr>
                <w:sz w:val="14"/>
                <w:szCs w:val="14"/>
              </w:rPr>
              <w:t>p</w:t>
            </w:r>
            <w:r w:rsidRPr="004B3E22">
              <w:rPr>
                <w:sz w:val="14"/>
                <w:szCs w:val="14"/>
              </w:rPr>
              <w:t>r</w:t>
            </w:r>
            <w:r w:rsidRPr="004B3E22">
              <w:rPr>
                <w:sz w:val="14"/>
                <w:szCs w:val="14"/>
              </w:rPr>
              <w:t>e</w:t>
            </w:r>
            <w:r w:rsidRPr="004B3E22">
              <w:rPr>
                <w:sz w:val="14"/>
                <w:szCs w:val="14"/>
              </w:rPr>
              <w:t>d</w:t>
            </w:r>
            <w:r w:rsidRPr="004B3E22">
              <w:rPr>
                <w:sz w:val="14"/>
                <w:szCs w:val="14"/>
              </w:rPr>
              <w:t>e</w:t>
            </w:r>
            <w:r w:rsidRPr="004B3E22">
              <w:rPr>
                <w:sz w:val="14"/>
                <w:szCs w:val="14"/>
              </w:rPr>
              <w:t>l</w:t>
            </w:r>
            <w:r w:rsidRPr="004B3E22">
              <w:rPr>
                <w:sz w:val="14"/>
                <w:szCs w:val="14"/>
              </w:rPr>
              <w:t>j</w:t>
            </w:r>
            <w:r w:rsidRPr="004B3E22">
              <w:rPr>
                <w:sz w:val="14"/>
                <w:szCs w:val="14"/>
              </w:rPr>
              <w:t>e</w:t>
            </w:r>
            <w:r w:rsidRPr="004B3E22">
              <w:rPr>
                <w:sz w:val="14"/>
                <w:szCs w:val="14"/>
              </w:rPr>
              <w:t>n</w:t>
            </w:r>
            <w:r w:rsidRPr="004B3E22">
              <w:rPr>
                <w:sz w:val="14"/>
                <w:szCs w:val="14"/>
              </w:rPr>
              <w:t>a</w:t>
            </w:r>
            <w:r w:rsidRPr="004B3E22">
              <w:rPr>
                <w:sz w:val="14"/>
                <w:szCs w:val="14"/>
              </w:rPr>
              <w:t xml:space="preserve"> </w:t>
            </w:r>
            <w:r w:rsidRPr="004B3E22">
              <w:rPr>
                <w:sz w:val="14"/>
                <w:szCs w:val="14"/>
              </w:rPr>
              <w:t>v</w:t>
            </w:r>
            <w:r w:rsidRPr="004B3E22">
              <w:rPr>
                <w:sz w:val="14"/>
                <w:szCs w:val="14"/>
              </w:rPr>
              <w:t xml:space="preserve"> </w:t>
            </w:r>
            <w:r w:rsidRPr="004B3E22">
              <w:rPr>
                <w:sz w:val="14"/>
                <w:szCs w:val="14"/>
              </w:rPr>
              <w:t>n</w:t>
            </w:r>
            <w:r w:rsidRPr="004B3E22">
              <w:rPr>
                <w:sz w:val="14"/>
                <w:szCs w:val="14"/>
              </w:rPr>
              <w:t>a</w:t>
            </w:r>
            <w:r w:rsidRPr="004B3E22">
              <w:rPr>
                <w:sz w:val="14"/>
                <w:szCs w:val="14"/>
              </w:rPr>
              <w:t>s</w:t>
            </w:r>
            <w:r w:rsidRPr="004B3E22">
              <w:rPr>
                <w:sz w:val="14"/>
                <w:szCs w:val="14"/>
              </w:rPr>
              <w:t>l</w:t>
            </w:r>
            <w:r w:rsidRPr="004B3E22">
              <w:rPr>
                <w:sz w:val="14"/>
                <w:szCs w:val="14"/>
              </w:rPr>
              <w:t>e</w:t>
            </w:r>
            <w:r w:rsidRPr="004B3E22">
              <w:rPr>
                <w:sz w:val="14"/>
                <w:szCs w:val="14"/>
              </w:rPr>
              <w:t>d</w:t>
            </w:r>
            <w:r w:rsidRPr="004B3E22">
              <w:rPr>
                <w:sz w:val="14"/>
                <w:szCs w:val="14"/>
              </w:rPr>
              <w:t>n</w:t>
            </w:r>
            <w:r w:rsidRPr="004B3E22">
              <w:rPr>
                <w:sz w:val="14"/>
                <w:szCs w:val="14"/>
              </w:rPr>
              <w:t>j</w:t>
            </w:r>
            <w:r w:rsidRPr="004B3E22">
              <w:rPr>
                <w:sz w:val="14"/>
                <w:szCs w:val="14"/>
              </w:rPr>
              <w:t>i</w:t>
            </w:r>
            <w:r w:rsidRPr="004B3E22">
              <w:rPr>
                <w:sz w:val="14"/>
                <w:szCs w:val="14"/>
              </w:rPr>
              <w:t>h</w:t>
            </w:r>
            <w:r w:rsidRPr="004B3E22">
              <w:rPr>
                <w:sz w:val="14"/>
                <w:szCs w:val="14"/>
              </w:rPr>
              <w:t xml:space="preserve"> </w:t>
            </w:r>
            <w:r w:rsidRPr="004B3E22">
              <w:rPr>
                <w:sz w:val="14"/>
                <w:szCs w:val="14"/>
              </w:rPr>
              <w:t>p</w:t>
            </w:r>
            <w:r w:rsidRPr="004B3E22">
              <w:rPr>
                <w:sz w:val="14"/>
                <w:szCs w:val="14"/>
              </w:rPr>
              <w:t>o</w:t>
            </w:r>
            <w:r w:rsidRPr="004B3E22">
              <w:rPr>
                <w:sz w:val="14"/>
                <w:szCs w:val="14"/>
              </w:rPr>
              <w:t>g</w:t>
            </w:r>
            <w:r w:rsidRPr="004B3E22">
              <w:rPr>
                <w:sz w:val="14"/>
                <w:szCs w:val="14"/>
              </w:rPr>
              <w:t>l</w:t>
            </w:r>
            <w:r w:rsidRPr="004B3E22">
              <w:rPr>
                <w:sz w:val="14"/>
                <w:szCs w:val="14"/>
              </w:rPr>
              <w:t>a</w:t>
            </w:r>
            <w:r w:rsidRPr="004B3E22">
              <w:rPr>
                <w:sz w:val="14"/>
                <w:szCs w:val="14"/>
              </w:rPr>
              <w:t>v</w:t>
            </w:r>
            <w:r w:rsidRPr="004B3E22">
              <w:rPr>
                <w:sz w:val="14"/>
                <w:szCs w:val="14"/>
              </w:rPr>
              <w:t>j</w:t>
            </w:r>
            <w:r w:rsidRPr="004B3E22">
              <w:rPr>
                <w:sz w:val="14"/>
                <w:szCs w:val="14"/>
              </w:rPr>
              <w:t>i</w:t>
            </w:r>
            <w:r w:rsidRPr="004B3E22">
              <w:rPr>
                <w:sz w:val="14"/>
                <w:szCs w:val="14"/>
              </w:rPr>
              <w:t>h</w:t>
            </w:r>
            <w:r w:rsidRPr="004B3E22">
              <w:rPr>
                <w:sz w:val="14"/>
                <w:szCs w:val="14"/>
              </w:rPr>
              <w:t>:</w:t>
            </w:r>
            <w:r w:rsidRPr="004B3E22">
              <w:rPr>
                <w:sz w:val="14"/>
                <w:szCs w:val="14"/>
              </w:rPr>
              <w:t xml:space="preserve"> </w:t>
            </w:r>
            <w:r w:rsidRPr="004B3E22">
              <w:rPr>
                <w:sz w:val="14"/>
                <w:szCs w:val="14"/>
              </w:rPr>
              <w:t>6</w:t>
            </w:r>
            <w:r w:rsidRPr="004B3E22">
              <w:rPr>
                <w:sz w:val="14"/>
                <w:szCs w:val="14"/>
              </w:rPr>
              <w:t>.</w:t>
            </w:r>
            <w:r w:rsidRPr="004B3E22">
              <w:rPr>
                <w:sz w:val="14"/>
                <w:szCs w:val="14"/>
              </w:rPr>
              <w:t>2</w:t>
            </w:r>
            <w:r w:rsidRPr="004B3E22">
              <w:rPr>
                <w:sz w:val="14"/>
                <w:szCs w:val="14"/>
              </w:rPr>
              <w:t>.</w:t>
            </w:r>
            <w:r w:rsidRPr="004B3E22">
              <w:rPr>
                <w:sz w:val="14"/>
                <w:szCs w:val="14"/>
              </w:rPr>
              <w:t>1</w:t>
            </w:r>
            <w:r w:rsidRPr="004B3E22">
              <w:rPr>
                <w:sz w:val="14"/>
                <w:szCs w:val="14"/>
              </w:rPr>
              <w:t>1</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09.3</w:t>
            </w:r>
            <w:r w:rsidRPr="004B3E22">
              <w:rPr>
                <w:sz w:val="14"/>
                <w:szCs w:val="14"/>
              </w:rPr>
              <w:t xml:space="preserve"> - </w:t>
            </w:r>
            <w:r w:rsidRPr="004B3E22">
              <w:rPr>
                <w:noProof/>
                <w:sz w:val="14"/>
                <w:szCs w:val="14"/>
              </w:rPr>
              <w:t>Zdravje: obstoj nacionalnega ali regionalnega strateškega političnega okvira za zdravje v mejah člena 168 PDEU, ki zagotavlja ekonomsko vzdržnost.</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ukrepe za spodbujanje učinkovitosti v zdravstvenem sektorju z uvajanjem modelov za zagotavljanje storitev ter infrastrukture;</w:t>
            </w:r>
          </w:p>
        </w:tc>
        <w:tc>
          <w:tcPr>
            <w:tcW w:w="851" w:type="dxa"/>
            <w:shd w:val="clear" w:color="auto" w:fill="auto"/>
          </w:tcPr>
          <w:p w:rsidR="00F54DD4" w:rsidRPr="004B3E22" w:rsidP="00DC6782">
            <w:pPr>
              <w:rPr>
                <w:sz w:val="14"/>
                <w:szCs w:val="14"/>
              </w:rPr>
            </w:pPr>
            <w:r w:rsidRPr="004B3E22">
              <w:rPr>
                <w:noProof/>
                <w:sz w:val="14"/>
                <w:szCs w:val="14"/>
              </w:rPr>
              <w:t>velja enako kot za 9.3.1.</w:t>
            </w:r>
          </w:p>
        </w:tc>
        <w:tc>
          <w:tcPr>
            <w:tcW w:w="951" w:type="dxa"/>
            <w:shd w:val="clear" w:color="auto" w:fill="auto"/>
          </w:tcPr>
          <w:p w:rsidR="00F54DD4" w:rsidRPr="004B3E22" w:rsidP="00DC6782">
            <w:pPr>
              <w:rPr>
                <w:sz w:val="14"/>
                <w:szCs w:val="14"/>
              </w:rPr>
            </w:pPr>
            <w:r>
              <w:rPr>
                <w:noProof/>
                <w:sz w:val="14"/>
                <w:szCs w:val="14"/>
              </w:rPr>
              <w:t>31.7.2015</w:t>
            </w:r>
          </w:p>
        </w:tc>
        <w:tc>
          <w:tcPr>
            <w:tcW w:w="1321" w:type="dxa"/>
            <w:shd w:val="clear" w:color="auto" w:fill="auto"/>
          </w:tcPr>
          <w:p w:rsidR="00F54DD4" w:rsidRPr="004B3E22" w:rsidP="00DC6782">
            <w:pPr>
              <w:rPr>
                <w:sz w:val="14"/>
                <w:szCs w:val="14"/>
              </w:rPr>
            </w:pPr>
            <w:r w:rsidRPr="004B3E22">
              <w:rPr>
                <w:noProof/>
                <w:sz w:val="14"/>
                <w:szCs w:val="14"/>
              </w:rPr>
              <w:t>Ministrstvo za zdravje</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B1. Modeli zdravstvene oskrbe so opredeljeni v naslednjih poglavjih: 6.2.3, 6.2.9, 6.2.10, 6.2.13</w:t>
            </w:r>
          </w:p>
          <w:p w:rsidR="00F54DD4" w:rsidRPr="004B3E22" w:rsidP="00F54DD4">
            <w:pPr>
              <w:rPr>
                <w:sz w:val="14"/>
                <w:szCs w:val="14"/>
              </w:rPr>
            </w:pPr>
            <w:r w:rsidRPr="004B3E22">
              <w:rPr>
                <w:noProof/>
                <w:sz w:val="14"/>
                <w:szCs w:val="14"/>
              </w:rPr>
              <w:t>B2. Infrastruktura je opredeljena v poglavju: 6.3.1</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09.3</w:t>
            </w:r>
            <w:r w:rsidRPr="004B3E22">
              <w:rPr>
                <w:sz w:val="14"/>
                <w:szCs w:val="14"/>
              </w:rPr>
              <w:t xml:space="preserve"> - </w:t>
            </w:r>
            <w:r w:rsidRPr="004B3E22">
              <w:rPr>
                <w:noProof/>
                <w:sz w:val="14"/>
                <w:szCs w:val="14"/>
              </w:rPr>
              <w:t>Zdravje: obstoj nacionalnega ali regionalnega strateškega političnega okvira za zdravje v mejah člena 168 PDEU, ki zagotavlja ekonomsko vzdržnost.</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sistem spremljanja in pregledovanja.</w:t>
            </w:r>
          </w:p>
        </w:tc>
        <w:tc>
          <w:tcPr>
            <w:tcW w:w="851" w:type="dxa"/>
            <w:shd w:val="clear" w:color="auto" w:fill="auto"/>
          </w:tcPr>
          <w:p w:rsidR="00F54DD4" w:rsidRPr="004B3E22" w:rsidP="00DC6782">
            <w:pPr>
              <w:rPr>
                <w:sz w:val="14"/>
                <w:szCs w:val="14"/>
              </w:rPr>
            </w:pPr>
            <w:r w:rsidRPr="004B3E22">
              <w:rPr>
                <w:noProof/>
                <w:sz w:val="14"/>
                <w:szCs w:val="14"/>
              </w:rPr>
              <w:t>velja enako kot za 9.3.1.</w:t>
            </w:r>
          </w:p>
        </w:tc>
        <w:tc>
          <w:tcPr>
            <w:tcW w:w="951" w:type="dxa"/>
            <w:shd w:val="clear" w:color="auto" w:fill="auto"/>
          </w:tcPr>
          <w:p w:rsidR="00F54DD4" w:rsidRPr="004B3E22" w:rsidP="00DC6782">
            <w:pPr>
              <w:rPr>
                <w:sz w:val="14"/>
                <w:szCs w:val="14"/>
              </w:rPr>
            </w:pPr>
            <w:r>
              <w:rPr>
                <w:noProof/>
                <w:sz w:val="14"/>
                <w:szCs w:val="14"/>
              </w:rPr>
              <w:t>31.7.2015</w:t>
            </w:r>
          </w:p>
        </w:tc>
        <w:tc>
          <w:tcPr>
            <w:tcW w:w="1321" w:type="dxa"/>
            <w:shd w:val="clear" w:color="auto" w:fill="auto"/>
          </w:tcPr>
          <w:p w:rsidR="00F54DD4" w:rsidRPr="004B3E22" w:rsidP="00DC6782">
            <w:pPr>
              <w:rPr>
                <w:sz w:val="14"/>
                <w:szCs w:val="14"/>
              </w:rPr>
            </w:pPr>
            <w:r w:rsidRPr="004B3E22">
              <w:rPr>
                <w:noProof/>
                <w:sz w:val="14"/>
                <w:szCs w:val="14"/>
              </w:rPr>
              <w:t>Ministrstvo za zdravje</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Sistem spremljanja in pregledovanja (Monitoring) je opredeljen v poglavju 7 Izvajanje nacionalnega plana zdravstvenega varstva.</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1</w:t>
            </w:r>
            <w:r w:rsidRPr="004B3E22">
              <w:rPr>
                <w:sz w:val="14"/>
                <w:szCs w:val="14"/>
              </w:rPr>
              <w:t xml:space="preserve"> - </w:t>
            </w:r>
            <w:r w:rsidRPr="004B3E22">
              <w:rPr>
                <w:noProof/>
                <w:sz w:val="14"/>
                <w:szCs w:val="14"/>
              </w:rPr>
              <w:t>Oblikovan je strateški politični okvir za izboljšanje upravne učinkovitosti in spretnosti v javnih organih države članice, ki vključuje naslednje elemente in je tudi v postopku izvajanja:</w:t>
            </w:r>
          </w:p>
        </w:tc>
        <w:tc>
          <w:tcPr>
            <w:tcW w:w="851" w:type="dxa"/>
            <w:shd w:val="clear" w:color="auto" w:fill="auto"/>
          </w:tcPr>
          <w:p w:rsidR="00F54DD4" w:rsidRPr="004B3E22" w:rsidP="00DC6782">
            <w:pPr>
              <w:rPr>
                <w:sz w:val="14"/>
                <w:szCs w:val="14"/>
              </w:rPr>
            </w:pPr>
            <w:r w:rsidRPr="004B3E22">
              <w:rPr>
                <w:noProof/>
                <w:sz w:val="14"/>
                <w:szCs w:val="14"/>
              </w:rPr>
              <w:t>Aktivna udeležba na OECD delavnicah Peer2Peer v podporo priprave strategije: maj in junij 2014</w:t>
            </w:r>
          </w:p>
          <w:p w:rsidR="00F54DD4" w:rsidRPr="004B3E22" w:rsidP="00DC6782">
            <w:pPr>
              <w:rPr>
                <w:sz w:val="14"/>
                <w:szCs w:val="14"/>
              </w:rPr>
            </w:pPr>
            <w:r w:rsidRPr="004B3E22">
              <w:rPr>
                <w:noProof/>
                <w:sz w:val="14"/>
                <w:szCs w:val="14"/>
              </w:rPr>
              <w:t>Osnutek analize stanja in vrzeli do ciljnega stanja (temeljna izhodišča strategije javne uprave in akcijskih ukrepov): avgust 2014</w:t>
            </w:r>
          </w:p>
          <w:p w:rsidR="00F54DD4" w:rsidRPr="004B3E22" w:rsidP="00DC6782">
            <w:pPr>
              <w:rPr>
                <w:sz w:val="14"/>
                <w:szCs w:val="14"/>
              </w:rPr>
            </w:pPr>
            <w:r w:rsidRPr="004B3E22">
              <w:rPr>
                <w:noProof/>
                <w:sz w:val="14"/>
                <w:szCs w:val="14"/>
              </w:rPr>
              <w:t>Sistemska analiza stanja in osnutek dispozicije strategije/ verifikacija gradiva bo potekala na seminarju EIPE: september 2014</w:t>
            </w:r>
          </w:p>
          <w:p w:rsidR="00F54DD4" w:rsidRPr="004B3E22" w:rsidP="00DC6782">
            <w:pPr>
              <w:rPr>
                <w:sz w:val="14"/>
                <w:szCs w:val="14"/>
              </w:rPr>
            </w:pPr>
            <w:r w:rsidRPr="004B3E22">
              <w:rPr>
                <w:noProof/>
                <w:sz w:val="14"/>
                <w:szCs w:val="14"/>
              </w:rPr>
              <w:t>Razprava o osnutku Strategije nadaljnjega razvoja slovenske javne uprave 2014–2020 z ministrstvi, strokovno in širšo javnostjo: oktober in november  2014</w:t>
            </w:r>
          </w:p>
          <w:p w:rsidR="00F54DD4" w:rsidRPr="004B3E22" w:rsidP="00DC6782">
            <w:pPr>
              <w:rPr>
                <w:sz w:val="14"/>
                <w:szCs w:val="14"/>
              </w:rPr>
            </w:pPr>
            <w:r w:rsidRPr="004B3E22">
              <w:rPr>
                <w:noProof/>
                <w:sz w:val="14"/>
                <w:szCs w:val="14"/>
              </w:rPr>
              <w:t>Potrditev predloga Strategije nadaljnjega razvoja slovenske javne uprave 2014–2020 na Strateškem svetu delovne skupine: december 2014</w:t>
            </w:r>
          </w:p>
          <w:p w:rsidR="00F54DD4" w:rsidRPr="004B3E22" w:rsidP="00DC6782">
            <w:pPr>
              <w:rPr>
                <w:sz w:val="14"/>
                <w:szCs w:val="14"/>
              </w:rPr>
            </w:pPr>
            <w:r w:rsidRPr="004B3E22">
              <w:rPr>
                <w:noProof/>
                <w:sz w:val="14"/>
                <w:szCs w:val="14"/>
              </w:rPr>
              <w:t>Potrditev predloga Strategije nadaljnjega razvoja slovenske javne uprave 2014–2020 na Vladi RS: februar 2015</w:t>
            </w:r>
          </w:p>
          <w:p w:rsidR="00F54DD4" w:rsidRPr="004B3E22" w:rsidP="00DC6782">
            <w:pPr>
              <w:rPr>
                <w:sz w:val="14"/>
                <w:szCs w:val="14"/>
              </w:rPr>
            </w:pPr>
            <w:r w:rsidRPr="004B3E22">
              <w:rPr>
                <w:noProof/>
                <w:sz w:val="14"/>
                <w:szCs w:val="14"/>
              </w:rPr>
              <w:t>Objava, informiranje, promocija in akcijski ukrepi: februar  2015</w:t>
            </w:r>
          </w:p>
          <w:p w:rsidR="00F54DD4" w:rsidRPr="004B3E22" w:rsidP="00DC6782">
            <w:pPr>
              <w:rPr>
                <w:sz w:val="14"/>
                <w:szCs w:val="14"/>
              </w:rPr>
            </w:pPr>
            <w:r w:rsidRPr="004B3E22">
              <w:rPr>
                <w:noProof/>
                <w:sz w:val="14"/>
                <w:szCs w:val="14"/>
              </w:rPr>
              <w:t>Sprejetje akcijskega načrta 2015-2016 in pričetek izvajanja Strategije: marec 2015</w:t>
            </w:r>
          </w:p>
          <w:p w:rsidR="00F54DD4" w:rsidRPr="004B3E22" w:rsidP="00DC6782">
            <w:pPr>
              <w:rPr>
                <w:sz w:val="14"/>
                <w:szCs w:val="14"/>
              </w:rPr>
            </w:pPr>
            <w:r w:rsidRPr="004B3E22">
              <w:rPr>
                <w:noProof/>
                <w:sz w:val="14"/>
                <w:szCs w:val="14"/>
              </w:rPr>
              <w:t>*** Glej Prilogo 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Vlada RS je na svoji 34. redni seji, 29. aprila 2015, sprejela Strategijo razvoja javne uprave 2015-2020, potrdila pa je tudi spremljajoči dokument Politiko napredka in kakovosti sodobne javne uprave. Hkrati je Vlada RS na svoji 48. redni seji, 29. julija 2015, sprejela dvoletni Akcijski načrt izvedbe Strategije razvoja javne uprave za obdobje od 2015 do 2016. Strategija in Akcijski načrt ustrezno zajemata oziroma naslavljata vsa merila predhodne pogojenosti. S Strategijo je izpolnjeno merilo o obstoju strateškega političnega okvira za izboljšanje upravne učinkovitosti in spretnosti v javnih organih države članice.</w:t>
            </w:r>
          </w:p>
          <w:p w:rsidR="00F54DD4" w:rsidRPr="004B3E22" w:rsidP="00F54DD4">
            <w:pPr>
              <w:rPr>
                <w:sz w:val="14"/>
                <w:szCs w:val="14"/>
              </w:rPr>
            </w:pPr>
            <w:r w:rsidRPr="004B3E22">
              <w:rPr>
                <w:noProof/>
                <w:sz w:val="14"/>
                <w:szCs w:val="14"/>
              </w:rPr>
              <w:t>http://www.mju.gov.si/fileadmin/mju.gov.si/pageuploads/JAVNA_UPRAVA/Kakovost/Strategija_razvoja_SLO_final_web.pdf</w:t>
            </w:r>
          </w:p>
          <w:p w:rsidR="00F54DD4" w:rsidRPr="004B3E22" w:rsidP="00F54DD4">
            <w:pPr>
              <w:rPr>
                <w:sz w:val="14"/>
                <w:szCs w:val="14"/>
              </w:rPr>
            </w:pP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2</w:t>
            </w:r>
            <w:r w:rsidRPr="004B3E22">
              <w:rPr>
                <w:sz w:val="14"/>
                <w:szCs w:val="14"/>
              </w:rPr>
              <w:t xml:space="preserve"> - </w:t>
            </w:r>
            <w:r w:rsidRPr="004B3E22">
              <w:rPr>
                <w:noProof/>
                <w:sz w:val="14"/>
                <w:szCs w:val="14"/>
              </w:rPr>
              <w:t>analizo in strateško načrtovanje pravnih, organizacijskih in/ali postopkovnih reformnih ukrepov;</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Analiza in strateško načrtovanje pravnih, organizacijskih in/ali postopkovnih reformnih ukrepov je vsebovana v poglavjih 6.1, 6.2, 6.3 in 6.7.</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3</w:t>
            </w:r>
            <w:r w:rsidRPr="004B3E22">
              <w:rPr>
                <w:sz w:val="14"/>
                <w:szCs w:val="14"/>
              </w:rPr>
              <w:t xml:space="preserve"> - </w:t>
            </w:r>
            <w:r w:rsidRPr="004B3E22">
              <w:rPr>
                <w:noProof/>
                <w:sz w:val="14"/>
                <w:szCs w:val="14"/>
              </w:rPr>
              <w:t>razvoj sistemov upravljanja kakovosti;</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Razvoj sistemov upravljanja kakovosti je vsebovan v poglavju 6.5.</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4</w:t>
            </w:r>
            <w:r w:rsidRPr="004B3E22">
              <w:rPr>
                <w:sz w:val="14"/>
                <w:szCs w:val="14"/>
              </w:rPr>
              <w:t xml:space="preserve"> - </w:t>
            </w:r>
            <w:r w:rsidRPr="004B3E22">
              <w:rPr>
                <w:noProof/>
                <w:sz w:val="14"/>
                <w:szCs w:val="14"/>
              </w:rPr>
              <w:t>celostne ukrepe za poenostavitev in racionalizacijo upravnih postopkov;</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Celostni ukrepi za poenostavitev in racionalizacijo upravnih postopkov so vsebovani v podpoglavju 6.3.2.</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5</w:t>
            </w:r>
            <w:r w:rsidRPr="004B3E22">
              <w:rPr>
                <w:sz w:val="14"/>
                <w:szCs w:val="14"/>
              </w:rPr>
              <w:t xml:space="preserve"> - </w:t>
            </w:r>
            <w:r w:rsidRPr="004B3E22">
              <w:rPr>
                <w:noProof/>
                <w:sz w:val="14"/>
                <w:szCs w:val="14"/>
              </w:rPr>
              <w:t>razvoj in izvajanje strategij in politik v zvezi s človeškimi viri, ki zajemajo ugotovljene glavne pomanjkljivosti na tem področju;</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Razvoj in izvajanje strategij in politik v zvezi s človeškimi viri, ki zajemajo ugotovljene glavne pomanjkljivosti na tem področju so vsebovani v podpoglavju 6.2.1.</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6</w:t>
            </w:r>
            <w:r w:rsidRPr="004B3E22">
              <w:rPr>
                <w:sz w:val="14"/>
                <w:szCs w:val="14"/>
              </w:rPr>
              <w:t xml:space="preserve"> - </w:t>
            </w:r>
            <w:r w:rsidRPr="004B3E22">
              <w:rPr>
                <w:noProof/>
                <w:sz w:val="14"/>
                <w:szCs w:val="14"/>
              </w:rPr>
              <w:t>razvoj spretnosti na vseh ravneh poklicne hierarhije v javnih organih;</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Razvoj spretnosti na vseh ravneh poklicne hierarhije v javnih organih je vsebovan v podpoglavju 6.2.1.1.</w:t>
            </w:r>
          </w:p>
        </w:tc>
      </w:tr>
      <w:tr w:rsidTr="00F54DD4">
        <w:tblPrEx>
          <w:tblW w:w="0" w:type="auto"/>
          <w:tblInd w:w="108" w:type="dxa"/>
          <w:tblLayout w:type="fixed"/>
          <w:tblLook w:val="04A0"/>
        </w:tblPrEx>
        <w:tc>
          <w:tcPr>
            <w:tcW w:w="2410" w:type="dxa"/>
            <w:shd w:val="clear" w:color="auto" w:fill="auto"/>
          </w:tcPr>
          <w:p w:rsidR="00F54DD4" w:rsidRPr="004B3E22" w:rsidP="00DC6782">
            <w:pPr>
              <w:rPr>
                <w:sz w:val="14"/>
                <w:szCs w:val="14"/>
              </w:rPr>
            </w:pPr>
            <w:r w:rsidRPr="004B3E22">
              <w:rPr>
                <w:noProof/>
                <w:sz w:val="14"/>
                <w:szCs w:val="14"/>
              </w:rPr>
              <w:t>T</w:t>
            </w:r>
            <w:r w:rsidRPr="004B3E22">
              <w:rPr>
                <w:noProof/>
                <w:sz w:val="14"/>
                <w:szCs w:val="14"/>
              </w:rPr>
              <w:t>11.1</w:t>
            </w:r>
            <w:r w:rsidRPr="004B3E22">
              <w:rPr>
                <w:sz w:val="14"/>
                <w:szCs w:val="14"/>
              </w:rPr>
              <w:t xml:space="preserve"> - </w:t>
            </w:r>
            <w:r w:rsidRPr="004B3E22">
              <w:rPr>
                <w:noProof/>
                <w:sz w:val="14"/>
                <w:szCs w:val="14"/>
              </w:rPr>
              <w:t>Obstoj strateškega političnega okvira za izboljšanje upravne učinkovitosti držav članic, vključno z reformo javne uprave.</w:t>
            </w:r>
          </w:p>
        </w:tc>
        <w:tc>
          <w:tcPr>
            <w:tcW w:w="2693" w:type="dxa"/>
            <w:shd w:val="clear" w:color="auto" w:fill="auto"/>
          </w:tcPr>
          <w:p w:rsidR="00F54DD4" w:rsidRPr="004B3E22" w:rsidP="00DC6782">
            <w:pPr>
              <w:rPr>
                <w:sz w:val="14"/>
                <w:szCs w:val="14"/>
              </w:rPr>
            </w:pPr>
            <w:r w:rsidRPr="004B3E22">
              <w:rPr>
                <w:noProof/>
                <w:sz w:val="14"/>
                <w:szCs w:val="14"/>
              </w:rPr>
              <w:t>7</w:t>
            </w:r>
            <w:r w:rsidRPr="004B3E22">
              <w:rPr>
                <w:sz w:val="14"/>
                <w:szCs w:val="14"/>
              </w:rPr>
              <w:t xml:space="preserve"> - </w:t>
            </w:r>
            <w:r w:rsidRPr="004B3E22">
              <w:rPr>
                <w:noProof/>
                <w:sz w:val="14"/>
                <w:szCs w:val="14"/>
              </w:rPr>
              <w:t>razvoj postopkov in orodij za spremljanje in vrednotenje.</w:t>
            </w:r>
          </w:p>
        </w:tc>
        <w:tc>
          <w:tcPr>
            <w:tcW w:w="851" w:type="dxa"/>
            <w:shd w:val="clear" w:color="auto" w:fill="auto"/>
          </w:tcPr>
          <w:p w:rsidR="00F54DD4" w:rsidRPr="004B3E22" w:rsidP="00DC6782">
            <w:pPr>
              <w:rPr>
                <w:sz w:val="14"/>
                <w:szCs w:val="14"/>
              </w:rPr>
            </w:pPr>
            <w:r w:rsidRPr="004B3E22">
              <w:rPr>
                <w:noProof/>
                <w:sz w:val="14"/>
                <w:szCs w:val="14"/>
              </w:rPr>
              <w:t>velja enako kot za 11.1.1.</w:t>
            </w:r>
          </w:p>
        </w:tc>
        <w:tc>
          <w:tcPr>
            <w:tcW w:w="951" w:type="dxa"/>
            <w:shd w:val="clear" w:color="auto" w:fill="auto"/>
          </w:tcPr>
          <w:p w:rsidR="00F54DD4" w:rsidRPr="004B3E22" w:rsidP="00DC6782">
            <w:pPr>
              <w:rPr>
                <w:sz w:val="14"/>
                <w:szCs w:val="14"/>
              </w:rPr>
            </w:pPr>
            <w:r>
              <w:rPr>
                <w:noProof/>
                <w:sz w:val="14"/>
                <w:szCs w:val="14"/>
              </w:rPr>
              <w:t>13.2.2015</w:t>
            </w:r>
          </w:p>
        </w:tc>
        <w:tc>
          <w:tcPr>
            <w:tcW w:w="1321" w:type="dxa"/>
            <w:shd w:val="clear" w:color="auto" w:fill="auto"/>
          </w:tcPr>
          <w:p w:rsidR="00F54DD4" w:rsidRPr="004B3E22" w:rsidP="00DC6782">
            <w:pPr>
              <w:rPr>
                <w:sz w:val="14"/>
                <w:szCs w:val="14"/>
              </w:rPr>
            </w:pPr>
            <w:r w:rsidRPr="004B3E22">
              <w:rPr>
                <w:noProof/>
                <w:sz w:val="14"/>
                <w:szCs w:val="14"/>
              </w:rPr>
              <w:t>Ministrstvo pristojno za javno upravo</w:t>
            </w:r>
          </w:p>
        </w:tc>
        <w:tc>
          <w:tcPr>
            <w:tcW w:w="1276" w:type="dxa"/>
            <w:shd w:val="clear" w:color="auto" w:fill="auto"/>
          </w:tcPr>
          <w:p w:rsidR="00F54DD4" w:rsidRPr="004B3E22" w:rsidP="00DC6782">
            <w:pPr>
              <w:rPr>
                <w:sz w:val="14"/>
                <w:szCs w:val="14"/>
              </w:rPr>
            </w:pPr>
            <w:r w:rsidRPr="004B3E22">
              <w:rPr>
                <w:noProof/>
                <w:sz w:val="14"/>
                <w:szCs w:val="14"/>
              </w:rPr>
              <w:t>Da</w:t>
            </w:r>
          </w:p>
        </w:tc>
        <w:tc>
          <w:tcPr>
            <w:tcW w:w="708" w:type="dxa"/>
            <w:shd w:val="clear" w:color="auto" w:fill="auto"/>
          </w:tcPr>
          <w:p w:rsidR="00F54DD4" w:rsidRPr="004B3E22" w:rsidP="00A647C8">
            <w:pPr>
              <w:rPr>
                <w:sz w:val="14"/>
                <w:szCs w:val="14"/>
              </w:rPr>
            </w:pPr>
            <w:r w:rsidRPr="004B3E22" w:rsidR="00A647C8">
              <w:rPr>
                <w:noProof/>
                <w:sz w:val="14"/>
                <w:szCs w:val="14"/>
              </w:rPr>
              <w:t>Da</w:t>
            </w:r>
          </w:p>
        </w:tc>
        <w:tc>
          <w:tcPr>
            <w:tcW w:w="993" w:type="dxa"/>
            <w:shd w:val="clear" w:color="auto" w:fill="auto"/>
          </w:tcPr>
          <w:p w:rsidR="00F54DD4" w:rsidRPr="004B3E22" w:rsidP="00DC6782">
            <w:pPr>
              <w:rPr>
                <w:sz w:val="14"/>
                <w:szCs w:val="14"/>
              </w:rPr>
            </w:pPr>
          </w:p>
        </w:tc>
        <w:tc>
          <w:tcPr>
            <w:tcW w:w="3009" w:type="dxa"/>
            <w:shd w:val="clear" w:color="auto" w:fill="auto"/>
          </w:tcPr>
          <w:p w:rsidR="00F54DD4" w:rsidRPr="004B3E22" w:rsidP="00F54DD4">
            <w:pPr>
              <w:rPr>
                <w:sz w:val="14"/>
                <w:szCs w:val="14"/>
              </w:rPr>
            </w:pPr>
            <w:r w:rsidRPr="004B3E22">
              <w:rPr>
                <w:noProof/>
                <w:sz w:val="14"/>
                <w:szCs w:val="14"/>
              </w:rPr>
              <w:t>Razvoj postopkov in orodij za spremljanje in vrednotenje je vsebovan v poglavju 6.5.</w:t>
            </w:r>
          </w:p>
        </w:tc>
      </w:tr>
    </w:tbl>
    <w:p w:rsidR="003A70B7" w:rsidRPr="00D662C0" w:rsidP="00E42D63">
      <w:pPr>
        <w:pStyle w:val="Text1"/>
        <w:ind w:left="0"/>
      </w:pPr>
    </w:p>
    <w:p w:rsidR="00E42D63" w:rsidP="00F94B2F">
      <w:pPr>
        <w:pStyle w:val="Heading1"/>
        <w:ind w:hanging="992"/>
      </w:pPr>
      <w:r w:rsidRPr="00D662C0" w:rsidR="003A70B7">
        <w:br w:type="page"/>
      </w:r>
      <w:r w:rsidR="003A70B7">
        <w:rPr>
          <w:noProof/>
        </w:rPr>
        <w:t>NAPREDEK PRI PRIPRAVI IN IZVAJANJU VELIKIH PROJEKTOV IN SKUPNIH AKCIJSKIH NAČRTOV (člena 101(h) in 111(3) Uredbe (EU) št. 1303/2013)</w:t>
      </w:r>
    </w:p>
    <w:p w:rsidR="003A70B7" w:rsidP="003A70B7">
      <w:pPr>
        <w:rPr>
          <w:lang w:val="fr-BE"/>
        </w:rPr>
      </w:pPr>
    </w:p>
    <w:p w:rsidR="003A70B7" w:rsidP="00F94B2F">
      <w:pPr>
        <w:pStyle w:val="Heading2"/>
        <w:tabs>
          <w:tab w:val="num" w:pos="567"/>
          <w:tab w:val="clear" w:pos="850"/>
        </w:tabs>
        <w:rPr>
          <w:lang w:val="fr-BE"/>
        </w:rPr>
      </w:pPr>
      <w:r>
        <w:rPr>
          <w:noProof/>
          <w:lang w:val="fr-BE"/>
        </w:rPr>
        <w:t>Veliki projekti</w:t>
      </w:r>
    </w:p>
    <w:p w:rsidR="00633B8A" w:rsidP="00633B8A">
      <w:pPr>
        <w:pStyle w:val="Text1"/>
        <w:ind w:left="0"/>
        <w:rPr>
          <w:lang w:val="fr-BE"/>
        </w:rPr>
      </w:pPr>
    </w:p>
    <w:p w:rsidR="00633B8A" w:rsidRPr="008E457C" w:rsidP="00F94B2F">
      <w:pPr>
        <w:pStyle w:val="Text1"/>
        <w:ind w:left="0"/>
        <w:rPr>
          <w:lang w:val="fr-BE"/>
        </w:rPr>
      </w:pPr>
      <w:r w:rsidRPr="008E457C">
        <w:rPr>
          <w:noProof/>
          <w:lang w:val="fr-BE"/>
        </w:rPr>
        <w:t>Preglednica 12: Veliki projekti</w:t>
      </w:r>
    </w:p>
    <w:tbl>
      <w:tblPr>
        <w:tblStyle w:val="TableNormal"/>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28" w:type="dxa"/>
        </w:tblCellMar>
        <w:tblLook w:val="04A0"/>
      </w:tblPr>
      <w:tblGrid>
        <w:gridCol w:w="1083"/>
        <w:gridCol w:w="993"/>
        <w:gridCol w:w="708"/>
        <w:gridCol w:w="851"/>
        <w:gridCol w:w="850"/>
        <w:gridCol w:w="709"/>
        <w:gridCol w:w="709"/>
        <w:gridCol w:w="709"/>
        <w:gridCol w:w="708"/>
        <w:gridCol w:w="1134"/>
        <w:gridCol w:w="709"/>
        <w:gridCol w:w="902"/>
        <w:gridCol w:w="1083"/>
        <w:gridCol w:w="901"/>
        <w:gridCol w:w="2853"/>
      </w:tblGrid>
      <w:tr w:rsidTr="00F836F3">
        <w:tblPrEx>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28" w:type="dxa"/>
          </w:tblCellMar>
          <w:tblLook w:val="04A0"/>
        </w:tblPrEx>
        <w:tc>
          <w:tcPr>
            <w:tcW w:w="1083" w:type="dxa"/>
            <w:shd w:val="clear" w:color="auto" w:fill="auto"/>
          </w:tcPr>
          <w:p w:rsidR="003C377F" w:rsidRPr="00DA0454" w:rsidP="00B62B4A">
            <w:pPr>
              <w:pStyle w:val="Text1"/>
              <w:ind w:left="0"/>
              <w:rPr>
                <w:sz w:val="10"/>
                <w:szCs w:val="10"/>
                <w:lang w:val="fr-BE"/>
              </w:rPr>
            </w:pPr>
            <w:r w:rsidRPr="00DA0454">
              <w:rPr>
                <w:noProof/>
                <w:sz w:val="10"/>
                <w:szCs w:val="10"/>
                <w:lang w:val="fr-BE"/>
              </w:rPr>
              <w:t>Projekt</w:t>
            </w:r>
          </w:p>
        </w:tc>
        <w:tc>
          <w:tcPr>
            <w:tcW w:w="993" w:type="dxa"/>
            <w:shd w:val="clear" w:color="auto" w:fill="auto"/>
          </w:tcPr>
          <w:p w:rsidR="003C377F" w:rsidRPr="00DA0454" w:rsidP="00812559">
            <w:pPr>
              <w:pStyle w:val="Text1"/>
              <w:ind w:left="0"/>
              <w:jc w:val="center"/>
              <w:rPr>
                <w:sz w:val="10"/>
                <w:szCs w:val="10"/>
                <w:lang w:val="fr-BE"/>
              </w:rPr>
            </w:pPr>
            <w:r w:rsidRPr="00DA0454">
              <w:rPr>
                <w:noProof/>
                <w:sz w:val="10"/>
                <w:szCs w:val="10"/>
                <w:lang w:val="fr-BE"/>
              </w:rPr>
              <w:t>CCI</w:t>
            </w:r>
          </w:p>
        </w:tc>
        <w:tc>
          <w:tcPr>
            <w:tcW w:w="708" w:type="dxa"/>
            <w:shd w:val="clear" w:color="auto" w:fill="auto"/>
          </w:tcPr>
          <w:p w:rsidR="003C377F" w:rsidRPr="00DA0454" w:rsidP="00B62B4A">
            <w:pPr>
              <w:pStyle w:val="Text1"/>
              <w:ind w:left="0"/>
              <w:rPr>
                <w:sz w:val="10"/>
                <w:szCs w:val="10"/>
                <w:lang w:val="fr-BE"/>
              </w:rPr>
            </w:pPr>
            <w:r w:rsidRPr="00DA0454">
              <w:rPr>
                <w:noProof/>
                <w:sz w:val="10"/>
                <w:szCs w:val="10"/>
                <w:lang w:val="fr-BE"/>
              </w:rPr>
              <w:t>Status velikega projekta</w:t>
            </w:r>
          </w:p>
        </w:tc>
        <w:tc>
          <w:tcPr>
            <w:tcW w:w="851" w:type="dxa"/>
            <w:shd w:val="clear" w:color="auto" w:fill="auto"/>
          </w:tcPr>
          <w:p w:rsidR="003C377F" w:rsidRPr="00DA0454" w:rsidP="00B62B4A">
            <w:pPr>
              <w:pStyle w:val="Text1"/>
              <w:ind w:left="0"/>
              <w:jc w:val="center"/>
              <w:rPr>
                <w:sz w:val="10"/>
                <w:szCs w:val="10"/>
                <w:lang w:val="fr-BE"/>
              </w:rPr>
            </w:pPr>
            <w:r w:rsidRPr="00DA0454">
              <w:rPr>
                <w:noProof/>
                <w:sz w:val="10"/>
                <w:szCs w:val="10"/>
                <w:lang w:val="fr-BE"/>
              </w:rPr>
              <w:t>Skupne naložbe</w:t>
            </w:r>
          </w:p>
        </w:tc>
        <w:tc>
          <w:tcPr>
            <w:tcW w:w="850" w:type="dxa"/>
            <w:shd w:val="clear" w:color="auto" w:fill="auto"/>
          </w:tcPr>
          <w:p w:rsidR="003C377F" w:rsidRPr="00DA0454" w:rsidP="00B62B4A">
            <w:pPr>
              <w:pStyle w:val="Text1"/>
              <w:ind w:left="0"/>
              <w:jc w:val="center"/>
              <w:rPr>
                <w:sz w:val="10"/>
                <w:szCs w:val="10"/>
                <w:lang w:val="fr-BE"/>
              </w:rPr>
            </w:pPr>
            <w:r w:rsidRPr="00DA0454">
              <w:rPr>
                <w:noProof/>
                <w:sz w:val="10"/>
                <w:szCs w:val="10"/>
                <w:lang w:val="fr-BE"/>
              </w:rPr>
              <w:t>Skupni upravičeni stroški</w:t>
            </w:r>
          </w:p>
        </w:tc>
        <w:tc>
          <w:tcPr>
            <w:tcW w:w="709" w:type="dxa"/>
            <w:shd w:val="clear" w:color="auto" w:fill="auto"/>
          </w:tcPr>
          <w:p w:rsidR="003C377F" w:rsidRPr="00DA0454" w:rsidP="001143DB">
            <w:pPr>
              <w:pStyle w:val="Text1"/>
              <w:ind w:left="0"/>
              <w:rPr>
                <w:sz w:val="10"/>
                <w:szCs w:val="10"/>
                <w:lang w:val="fr-BE"/>
              </w:rPr>
            </w:pPr>
            <w:r w:rsidRPr="00DA0454">
              <w:rPr>
                <w:noProof/>
                <w:sz w:val="10"/>
                <w:szCs w:val="10"/>
                <w:lang w:val="fr-BE"/>
              </w:rPr>
              <w:t>Načrtovani datum obvestila/predložitve</w:t>
            </w:r>
          </w:p>
        </w:tc>
        <w:tc>
          <w:tcPr>
            <w:tcW w:w="709" w:type="dxa"/>
            <w:shd w:val="clear" w:color="auto" w:fill="auto"/>
          </w:tcPr>
          <w:p w:rsidR="003C377F" w:rsidRPr="0029142A" w:rsidP="002078F0">
            <w:pPr>
              <w:pStyle w:val="Text1"/>
              <w:ind w:left="0"/>
              <w:rPr>
                <w:sz w:val="10"/>
                <w:szCs w:val="10"/>
              </w:rPr>
            </w:pPr>
            <w:r w:rsidRPr="0029142A">
              <w:rPr>
                <w:noProof/>
                <w:sz w:val="10"/>
                <w:szCs w:val="10"/>
              </w:rPr>
              <w:t>Datum tihe privolitve/odobritve Komisije</w:t>
            </w:r>
          </w:p>
        </w:tc>
        <w:tc>
          <w:tcPr>
            <w:tcW w:w="709" w:type="dxa"/>
            <w:shd w:val="clear" w:color="auto" w:fill="auto"/>
          </w:tcPr>
          <w:p w:rsidR="003C377F" w:rsidRPr="00DA0454" w:rsidP="001143DB">
            <w:pPr>
              <w:pStyle w:val="Text1"/>
              <w:ind w:left="0"/>
              <w:rPr>
                <w:sz w:val="10"/>
                <w:szCs w:val="10"/>
                <w:lang w:val="fr-BE"/>
              </w:rPr>
            </w:pPr>
            <w:r w:rsidRPr="00DA0454">
              <w:rPr>
                <w:noProof/>
                <w:sz w:val="10"/>
                <w:szCs w:val="10"/>
                <w:lang w:val="fr-BE"/>
              </w:rPr>
              <w:t>Načrtovani začetek izvajanja (leto, četrtletje)</w:t>
            </w:r>
          </w:p>
        </w:tc>
        <w:tc>
          <w:tcPr>
            <w:tcW w:w="708" w:type="dxa"/>
            <w:shd w:val="clear" w:color="auto" w:fill="auto"/>
          </w:tcPr>
          <w:p w:rsidR="003C377F" w:rsidRPr="00DA0454" w:rsidP="001143DB">
            <w:pPr>
              <w:pStyle w:val="Text1"/>
              <w:ind w:left="0"/>
              <w:rPr>
                <w:sz w:val="10"/>
                <w:szCs w:val="10"/>
                <w:lang w:val="fr-BE"/>
              </w:rPr>
            </w:pPr>
            <w:r w:rsidRPr="00DA0454">
              <w:rPr>
                <w:noProof/>
                <w:sz w:val="10"/>
                <w:szCs w:val="10"/>
                <w:lang w:val="fr-BE"/>
              </w:rPr>
              <w:t>Načrtovani datum zaključka</w:t>
            </w:r>
          </w:p>
        </w:tc>
        <w:tc>
          <w:tcPr>
            <w:tcW w:w="1134" w:type="dxa"/>
            <w:shd w:val="clear" w:color="auto" w:fill="auto"/>
          </w:tcPr>
          <w:p w:rsidR="003C377F" w:rsidRPr="00DA0454" w:rsidP="00DC6782">
            <w:pPr>
              <w:pStyle w:val="Text1"/>
              <w:ind w:left="0"/>
              <w:rPr>
                <w:sz w:val="10"/>
                <w:szCs w:val="10"/>
                <w:lang w:val="fr-BE"/>
              </w:rPr>
            </w:pPr>
            <w:r w:rsidRPr="00DA0454">
              <w:rPr>
                <w:noProof/>
                <w:sz w:val="10"/>
                <w:szCs w:val="10"/>
                <w:lang w:val="fr-BE"/>
              </w:rPr>
              <w:t>Prednostna os/prednostne naložbe</w:t>
            </w:r>
          </w:p>
        </w:tc>
        <w:tc>
          <w:tcPr>
            <w:tcW w:w="709" w:type="dxa"/>
            <w:shd w:val="clear" w:color="auto" w:fill="auto"/>
          </w:tcPr>
          <w:p w:rsidR="003C377F" w:rsidRPr="0029142A" w:rsidP="00DC6782">
            <w:pPr>
              <w:pStyle w:val="Text1"/>
              <w:ind w:left="0"/>
              <w:rPr>
                <w:sz w:val="10"/>
                <w:szCs w:val="10"/>
              </w:rPr>
            </w:pPr>
            <w:r w:rsidRPr="0029142A">
              <w:rPr>
                <w:noProof/>
                <w:sz w:val="10"/>
                <w:szCs w:val="10"/>
              </w:rPr>
              <w:t>Trenutno stanje doseženih ciljev – finančni napredek (% izdatkov, potrjenih za Komisijo v primerjavi s skupnimi upravičenimi stroški)</w:t>
            </w:r>
          </w:p>
        </w:tc>
        <w:tc>
          <w:tcPr>
            <w:tcW w:w="902" w:type="dxa"/>
            <w:shd w:val="clear" w:color="auto" w:fill="auto"/>
          </w:tcPr>
          <w:p w:rsidR="003C377F" w:rsidRPr="0029142A" w:rsidP="00B376BD">
            <w:pPr>
              <w:pStyle w:val="Text1"/>
              <w:ind w:left="0"/>
              <w:rPr>
                <w:sz w:val="10"/>
                <w:szCs w:val="10"/>
              </w:rPr>
            </w:pPr>
            <w:r w:rsidRPr="0029142A">
              <w:rPr>
                <w:noProof/>
                <w:sz w:val="10"/>
                <w:szCs w:val="10"/>
              </w:rPr>
              <w:t>Trenutno stanje doseženih ciljev – fizični napredek – Glavna faza izvajanja projekta</w:t>
            </w:r>
          </w:p>
        </w:tc>
        <w:tc>
          <w:tcPr>
            <w:tcW w:w="1083" w:type="dxa"/>
            <w:shd w:val="clear" w:color="auto" w:fill="auto"/>
          </w:tcPr>
          <w:p w:rsidR="003C377F" w:rsidRPr="0029142A" w:rsidP="00DC6782">
            <w:pPr>
              <w:pStyle w:val="Text1"/>
              <w:ind w:left="0"/>
              <w:rPr>
                <w:sz w:val="10"/>
                <w:szCs w:val="10"/>
              </w:rPr>
            </w:pPr>
            <w:r w:rsidRPr="0029142A" w:rsidR="006479AB">
              <w:rPr>
                <w:noProof/>
                <w:sz w:val="10"/>
                <w:szCs w:val="10"/>
              </w:rPr>
              <w:t>Glavni učinki</w:t>
            </w:r>
          </w:p>
        </w:tc>
        <w:tc>
          <w:tcPr>
            <w:tcW w:w="901" w:type="dxa"/>
            <w:shd w:val="clear" w:color="auto" w:fill="auto"/>
          </w:tcPr>
          <w:p w:rsidR="003C377F" w:rsidRPr="00DA0454" w:rsidP="00DC6782">
            <w:pPr>
              <w:pStyle w:val="Text1"/>
              <w:ind w:left="0"/>
              <w:rPr>
                <w:sz w:val="10"/>
                <w:szCs w:val="10"/>
                <w:lang w:val="fr-BE"/>
              </w:rPr>
            </w:pPr>
            <w:r w:rsidRPr="00DA0454" w:rsidR="006479AB">
              <w:rPr>
                <w:noProof/>
                <w:sz w:val="10"/>
                <w:szCs w:val="10"/>
                <w:lang w:val="fr-BE"/>
              </w:rPr>
              <w:t>Datum podpisa prve pogodbe o izvajanju del</w:t>
            </w:r>
          </w:p>
        </w:tc>
        <w:tc>
          <w:tcPr>
            <w:tcW w:w="2853" w:type="dxa"/>
            <w:shd w:val="clear" w:color="auto" w:fill="auto"/>
          </w:tcPr>
          <w:p w:rsidR="003C377F" w:rsidRPr="00DA0454" w:rsidP="00B62B4A">
            <w:pPr>
              <w:pStyle w:val="Text1"/>
              <w:ind w:left="0"/>
              <w:rPr>
                <w:sz w:val="10"/>
                <w:szCs w:val="10"/>
                <w:lang w:val="fr-BE"/>
              </w:rPr>
            </w:pPr>
            <w:r w:rsidRPr="00DA0454">
              <w:rPr>
                <w:noProof/>
                <w:sz w:val="10"/>
                <w:szCs w:val="10"/>
                <w:lang w:val="fr-BE"/>
              </w:rPr>
              <w:t>Pripombe</w:t>
            </w:r>
          </w:p>
        </w:tc>
      </w:tr>
      <w:tr w:rsidTr="00F836F3">
        <w:tblPrEx>
          <w:tblW w:w="14902" w:type="dxa"/>
          <w:tblInd w:w="108" w:type="dxa"/>
          <w:tblLayout w:type="fixed"/>
          <w:tblCellMar>
            <w:left w:w="45" w:type="dxa"/>
            <w:right w:w="28" w:type="dxa"/>
          </w:tblCellMar>
          <w:tblLook w:val="04A0"/>
        </w:tblPrEx>
        <w:tc>
          <w:tcPr>
            <w:tcW w:w="1083" w:type="dxa"/>
            <w:shd w:val="clear" w:color="auto" w:fill="auto"/>
          </w:tcPr>
          <w:p w:rsidR="003C377F" w:rsidRPr="00DA0454" w:rsidP="00B62B4A">
            <w:pPr>
              <w:pStyle w:val="Text1"/>
              <w:ind w:left="0"/>
              <w:rPr>
                <w:sz w:val="10"/>
                <w:szCs w:val="10"/>
                <w:lang w:val="fr-BE"/>
              </w:rPr>
            </w:pPr>
            <w:r w:rsidRPr="00DA0454">
              <w:rPr>
                <w:noProof/>
                <w:sz w:val="10"/>
                <w:szCs w:val="10"/>
                <w:lang w:val="fr-BE"/>
              </w:rPr>
              <w:t>AC odsek na TEN-T omrežju A4: Draženci - MMP Gruškovje</w:t>
            </w:r>
          </w:p>
        </w:tc>
        <w:tc>
          <w:tcPr>
            <w:tcW w:w="993" w:type="dxa"/>
            <w:shd w:val="clear" w:color="auto" w:fill="auto"/>
          </w:tcPr>
          <w:p w:rsidR="003C377F" w:rsidRPr="00DA0454" w:rsidP="00B62B4A">
            <w:pPr>
              <w:pStyle w:val="Text1"/>
              <w:ind w:left="0"/>
              <w:rPr>
                <w:sz w:val="10"/>
                <w:szCs w:val="10"/>
                <w:lang w:val="fr-BE"/>
              </w:rPr>
            </w:pPr>
            <w:r w:rsidRPr="00DA0454">
              <w:rPr>
                <w:noProof/>
                <w:sz w:val="10"/>
                <w:szCs w:val="10"/>
                <w:lang w:val="fr-BE"/>
              </w:rPr>
              <w:t>2015SI16CFMP001</w:t>
            </w:r>
          </w:p>
        </w:tc>
        <w:tc>
          <w:tcPr>
            <w:tcW w:w="708" w:type="dxa"/>
            <w:shd w:val="clear" w:color="auto" w:fill="auto"/>
          </w:tcPr>
          <w:p w:rsidR="003C377F" w:rsidRPr="00DA0454" w:rsidP="00B62B4A">
            <w:pPr>
              <w:pStyle w:val="Text1"/>
              <w:ind w:left="0"/>
              <w:rPr>
                <w:sz w:val="10"/>
                <w:szCs w:val="10"/>
                <w:lang w:val="fr-BE"/>
              </w:rPr>
            </w:pPr>
            <w:r w:rsidRPr="00DA0454">
              <w:rPr>
                <w:noProof/>
                <w:sz w:val="10"/>
                <w:szCs w:val="10"/>
                <w:lang w:val="fr-BE"/>
              </w:rPr>
              <w:t>odobren</w:t>
            </w:r>
          </w:p>
        </w:tc>
        <w:tc>
          <w:tcPr>
            <w:tcW w:w="851"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176.758.275,00</w:t>
            </w:r>
          </w:p>
        </w:tc>
        <w:tc>
          <w:tcPr>
            <w:tcW w:w="850"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105.875.476,00</w:t>
            </w:r>
          </w:p>
        </w:tc>
        <w:tc>
          <w:tcPr>
            <w:tcW w:w="709" w:type="dxa"/>
            <w:shd w:val="clear" w:color="auto" w:fill="auto"/>
          </w:tcPr>
          <w:p w:rsidR="003C377F" w:rsidRPr="00DA0454" w:rsidP="00DB6CDE">
            <w:pPr>
              <w:pStyle w:val="Text1"/>
              <w:ind w:left="0"/>
              <w:rPr>
                <w:sz w:val="10"/>
                <w:szCs w:val="10"/>
                <w:lang w:val="fr-BE"/>
              </w:rPr>
            </w:pPr>
            <w:r w:rsidR="005A2475">
              <w:rPr>
                <w:noProof/>
                <w:sz w:val="10"/>
                <w:szCs w:val="10"/>
                <w:lang w:val="fr-BE"/>
              </w:rPr>
              <w:t>2015, 1. četrt.</w:t>
            </w:r>
          </w:p>
        </w:tc>
        <w:tc>
          <w:tcPr>
            <w:tcW w:w="709" w:type="dxa"/>
            <w:shd w:val="clear" w:color="auto" w:fill="auto"/>
          </w:tcPr>
          <w:p w:rsidR="003C377F" w:rsidRPr="00DA0454" w:rsidP="003C377F">
            <w:pPr>
              <w:pStyle w:val="Text1"/>
              <w:ind w:left="0"/>
              <w:rPr>
                <w:sz w:val="10"/>
                <w:szCs w:val="10"/>
                <w:lang w:val="fr-BE"/>
              </w:rPr>
            </w:pPr>
            <w:r w:rsidRPr="00DA0454" w:rsidR="00DB6CDE">
              <w:rPr>
                <w:noProof/>
                <w:sz w:val="10"/>
                <w:szCs w:val="10"/>
                <w:lang w:val="fr-BE"/>
              </w:rPr>
              <w:t>10.8.2015</w:t>
            </w:r>
          </w:p>
        </w:tc>
        <w:tc>
          <w:tcPr>
            <w:tcW w:w="709" w:type="dxa"/>
            <w:shd w:val="clear" w:color="auto" w:fill="auto"/>
          </w:tcPr>
          <w:p w:rsidR="003C377F" w:rsidRPr="00DA0454" w:rsidP="003C377F">
            <w:pPr>
              <w:pStyle w:val="Text1"/>
              <w:ind w:left="0"/>
              <w:rPr>
                <w:sz w:val="10"/>
                <w:szCs w:val="10"/>
                <w:lang w:val="fr-BE"/>
              </w:rPr>
            </w:pPr>
            <w:r w:rsidRPr="00DA0454">
              <w:rPr>
                <w:noProof/>
                <w:sz w:val="10"/>
                <w:szCs w:val="10"/>
                <w:lang w:val="fr-BE"/>
              </w:rPr>
              <w:t>2015, 1. četrt.</w:t>
            </w:r>
          </w:p>
        </w:tc>
        <w:tc>
          <w:tcPr>
            <w:tcW w:w="708" w:type="dxa"/>
            <w:shd w:val="clear" w:color="auto" w:fill="auto"/>
          </w:tcPr>
          <w:p w:rsidR="003C377F" w:rsidRPr="00DA0454" w:rsidP="00097541">
            <w:pPr>
              <w:pStyle w:val="Text1"/>
              <w:ind w:left="0"/>
              <w:rPr>
                <w:sz w:val="10"/>
                <w:szCs w:val="10"/>
                <w:lang w:val="fr-BE"/>
              </w:rPr>
            </w:pPr>
            <w:r w:rsidRPr="00DA0454">
              <w:rPr>
                <w:noProof/>
                <w:sz w:val="10"/>
                <w:szCs w:val="10"/>
                <w:lang w:val="fr-BE"/>
              </w:rPr>
              <w:t>2018, 1. četrt.</w:t>
            </w:r>
          </w:p>
        </w:tc>
        <w:tc>
          <w:tcPr>
            <w:tcW w:w="1134" w:type="dxa"/>
            <w:shd w:val="clear" w:color="auto" w:fill="auto"/>
          </w:tcPr>
          <w:p w:rsidR="003C377F" w:rsidRPr="00DA0454" w:rsidP="00BB66FA">
            <w:pPr>
              <w:pStyle w:val="Text1"/>
              <w:ind w:left="0"/>
              <w:rPr>
                <w:sz w:val="10"/>
                <w:szCs w:val="10"/>
                <w:lang w:val="fr-BE"/>
              </w:rPr>
            </w:pPr>
          </w:p>
        </w:tc>
        <w:tc>
          <w:tcPr>
            <w:tcW w:w="709" w:type="dxa"/>
            <w:shd w:val="clear" w:color="auto" w:fill="auto"/>
          </w:tcPr>
          <w:p w:rsidR="003C377F" w:rsidRPr="00DA0454" w:rsidP="00792FEE">
            <w:pPr>
              <w:pStyle w:val="Text1"/>
              <w:ind w:left="0"/>
              <w:rPr>
                <w:sz w:val="10"/>
                <w:szCs w:val="10"/>
                <w:lang w:val="fr-BE"/>
              </w:rPr>
            </w:pPr>
            <w:r w:rsidRPr="00DA0454">
              <w:rPr>
                <w:noProof/>
                <w:sz w:val="10"/>
                <w:szCs w:val="10"/>
                <w:lang w:val="fr-BE"/>
              </w:rPr>
              <w:t>34,48</w:t>
            </w:r>
          </w:p>
        </w:tc>
        <w:tc>
          <w:tcPr>
            <w:tcW w:w="902" w:type="dxa"/>
            <w:shd w:val="clear" w:color="auto" w:fill="auto"/>
          </w:tcPr>
          <w:p w:rsidR="003C377F" w:rsidRPr="00DA0454" w:rsidP="00BB66FA">
            <w:pPr>
              <w:pStyle w:val="Text1"/>
              <w:ind w:left="0"/>
              <w:rPr>
                <w:sz w:val="10"/>
                <w:szCs w:val="10"/>
                <w:lang w:val="fr-BE"/>
              </w:rPr>
            </w:pPr>
            <w:r w:rsidRPr="00DA0454">
              <w:rPr>
                <w:noProof/>
                <w:sz w:val="10"/>
                <w:szCs w:val="10"/>
                <w:lang w:val="fr-BE"/>
              </w:rPr>
              <w:t>gradnja</w:t>
            </w:r>
          </w:p>
        </w:tc>
        <w:tc>
          <w:tcPr>
            <w:tcW w:w="1083" w:type="dxa"/>
            <w:shd w:val="clear" w:color="auto" w:fill="auto"/>
          </w:tcPr>
          <w:p w:rsidR="003C377F" w:rsidRPr="00DA0454" w:rsidP="00BB66FA">
            <w:pPr>
              <w:pStyle w:val="Text1"/>
              <w:ind w:left="0"/>
              <w:rPr>
                <w:sz w:val="10"/>
                <w:szCs w:val="10"/>
                <w:lang w:val="fr-BE"/>
              </w:rPr>
            </w:pPr>
            <w:r w:rsidRPr="00DA0454" w:rsidR="006479AB">
              <w:rPr>
                <w:noProof/>
                <w:sz w:val="10"/>
                <w:szCs w:val="10"/>
                <w:lang w:val="fr-BE"/>
              </w:rPr>
              <w:t>Učinki bodo merjeni po zaključeni izvedbi celotnega AC odseka.</w:t>
            </w:r>
          </w:p>
        </w:tc>
        <w:tc>
          <w:tcPr>
            <w:tcW w:w="901" w:type="dxa"/>
            <w:shd w:val="clear" w:color="auto" w:fill="auto"/>
          </w:tcPr>
          <w:p w:rsidR="003C377F" w:rsidRPr="00DA0454" w:rsidP="00BB66FA">
            <w:pPr>
              <w:pStyle w:val="Text1"/>
              <w:ind w:left="0"/>
              <w:rPr>
                <w:sz w:val="10"/>
                <w:szCs w:val="10"/>
                <w:lang w:val="fr-BE"/>
              </w:rPr>
            </w:pPr>
            <w:r w:rsidRPr="00DA0454" w:rsidR="006479AB">
              <w:rPr>
                <w:noProof/>
                <w:sz w:val="10"/>
                <w:szCs w:val="10"/>
                <w:lang w:val="fr-BE"/>
              </w:rPr>
              <w:t>15.7.2015</w:t>
            </w:r>
          </w:p>
        </w:tc>
        <w:tc>
          <w:tcPr>
            <w:tcW w:w="2853" w:type="dxa"/>
            <w:shd w:val="clear" w:color="auto" w:fill="auto"/>
          </w:tcPr>
          <w:p w:rsidR="003C377F" w:rsidRPr="00DA0454" w:rsidP="00B62B4A">
            <w:pPr>
              <w:pStyle w:val="Text1"/>
              <w:ind w:left="0"/>
              <w:rPr>
                <w:sz w:val="10"/>
                <w:szCs w:val="10"/>
                <w:lang w:val="fr-BE"/>
              </w:rPr>
            </w:pPr>
            <w:r w:rsidRPr="00DA0454">
              <w:rPr>
                <w:noProof/>
                <w:sz w:val="10"/>
                <w:szCs w:val="10"/>
                <w:lang w:val="fr-BE"/>
              </w:rPr>
              <w:t>Polovica AC (2 vozna pasova od 4) v dolžini 7,25 km dana v promet v l. 2016.</w:t>
            </w:r>
          </w:p>
        </w:tc>
      </w:tr>
      <w:tr w:rsidTr="00F836F3">
        <w:tblPrEx>
          <w:tblW w:w="14902" w:type="dxa"/>
          <w:tblInd w:w="108" w:type="dxa"/>
          <w:tblLayout w:type="fixed"/>
          <w:tblCellMar>
            <w:left w:w="45" w:type="dxa"/>
            <w:right w:w="28" w:type="dxa"/>
          </w:tblCellMar>
          <w:tblLook w:val="04A0"/>
        </w:tblPrEx>
        <w:tc>
          <w:tcPr>
            <w:tcW w:w="1083" w:type="dxa"/>
            <w:shd w:val="clear" w:color="auto" w:fill="auto"/>
          </w:tcPr>
          <w:p w:rsidR="003C377F" w:rsidRPr="00DA0454" w:rsidP="00B62B4A">
            <w:pPr>
              <w:pStyle w:val="Text1"/>
              <w:ind w:left="0"/>
              <w:rPr>
                <w:sz w:val="10"/>
                <w:szCs w:val="10"/>
                <w:lang w:val="fr-BE"/>
              </w:rPr>
            </w:pPr>
            <w:r w:rsidRPr="00DA0454">
              <w:rPr>
                <w:noProof/>
                <w:sz w:val="10"/>
                <w:szCs w:val="10"/>
                <w:lang w:val="fr-BE"/>
              </w:rPr>
              <w:t>Nadgradnja in posodobitev postaje Pragersko in železniškega vozlišča</w:t>
            </w:r>
          </w:p>
        </w:tc>
        <w:tc>
          <w:tcPr>
            <w:tcW w:w="993" w:type="dxa"/>
            <w:shd w:val="clear" w:color="auto" w:fill="auto"/>
          </w:tcPr>
          <w:p w:rsidR="003C377F" w:rsidRPr="00DA0454" w:rsidP="00B62B4A">
            <w:pPr>
              <w:pStyle w:val="Text1"/>
              <w:ind w:left="0"/>
              <w:rPr>
                <w:sz w:val="10"/>
                <w:szCs w:val="10"/>
                <w:lang w:val="fr-BE"/>
              </w:rPr>
            </w:pPr>
          </w:p>
        </w:tc>
        <w:tc>
          <w:tcPr>
            <w:tcW w:w="708" w:type="dxa"/>
            <w:shd w:val="clear" w:color="auto" w:fill="auto"/>
          </w:tcPr>
          <w:p w:rsidR="003C377F" w:rsidRPr="00DA0454" w:rsidP="00B62B4A">
            <w:pPr>
              <w:pStyle w:val="Text1"/>
              <w:ind w:left="0"/>
              <w:rPr>
                <w:sz w:val="10"/>
                <w:szCs w:val="10"/>
                <w:lang w:val="fr-BE"/>
              </w:rPr>
            </w:pPr>
            <w:r w:rsidRPr="00DA0454">
              <w:rPr>
                <w:noProof/>
                <w:sz w:val="10"/>
                <w:szCs w:val="10"/>
                <w:lang w:val="fr-BE"/>
              </w:rPr>
              <w:t>načrtovan za obvestilo/predložitev EK</w:t>
            </w:r>
          </w:p>
        </w:tc>
        <w:tc>
          <w:tcPr>
            <w:tcW w:w="851"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87.877.502,00</w:t>
            </w:r>
          </w:p>
        </w:tc>
        <w:tc>
          <w:tcPr>
            <w:tcW w:w="850"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64.273.327,00</w:t>
            </w:r>
          </w:p>
        </w:tc>
        <w:tc>
          <w:tcPr>
            <w:tcW w:w="709" w:type="dxa"/>
            <w:shd w:val="clear" w:color="auto" w:fill="auto"/>
          </w:tcPr>
          <w:p w:rsidR="003C377F" w:rsidRPr="00DA0454" w:rsidP="00DB6CDE">
            <w:pPr>
              <w:pStyle w:val="Text1"/>
              <w:ind w:left="0"/>
              <w:rPr>
                <w:sz w:val="10"/>
                <w:szCs w:val="10"/>
                <w:lang w:val="fr-BE"/>
              </w:rPr>
            </w:pPr>
            <w:r w:rsidR="005A2475">
              <w:rPr>
                <w:noProof/>
                <w:sz w:val="10"/>
                <w:szCs w:val="10"/>
                <w:lang w:val="fr-BE"/>
              </w:rPr>
              <w:t>2016, 1. četrt.</w:t>
            </w:r>
          </w:p>
        </w:tc>
        <w:tc>
          <w:tcPr>
            <w:tcW w:w="709" w:type="dxa"/>
            <w:shd w:val="clear" w:color="auto" w:fill="auto"/>
          </w:tcPr>
          <w:p w:rsidR="003C377F" w:rsidRPr="00DA0454" w:rsidP="003C377F">
            <w:pPr>
              <w:pStyle w:val="Text1"/>
              <w:ind w:left="0"/>
              <w:rPr>
                <w:sz w:val="10"/>
                <w:szCs w:val="10"/>
                <w:lang w:val="fr-BE"/>
              </w:rPr>
            </w:pPr>
          </w:p>
        </w:tc>
        <w:tc>
          <w:tcPr>
            <w:tcW w:w="709" w:type="dxa"/>
            <w:shd w:val="clear" w:color="auto" w:fill="auto"/>
          </w:tcPr>
          <w:p w:rsidR="003C377F" w:rsidRPr="00DA0454" w:rsidP="003C377F">
            <w:pPr>
              <w:pStyle w:val="Text1"/>
              <w:ind w:left="0"/>
              <w:rPr>
                <w:sz w:val="10"/>
                <w:szCs w:val="10"/>
                <w:lang w:val="fr-BE"/>
              </w:rPr>
            </w:pPr>
            <w:r w:rsidRPr="00DA0454">
              <w:rPr>
                <w:noProof/>
                <w:sz w:val="10"/>
                <w:szCs w:val="10"/>
                <w:lang w:val="fr-BE"/>
              </w:rPr>
              <w:t>2016, 4. četrt.</w:t>
            </w:r>
          </w:p>
        </w:tc>
        <w:tc>
          <w:tcPr>
            <w:tcW w:w="708" w:type="dxa"/>
            <w:shd w:val="clear" w:color="auto" w:fill="auto"/>
          </w:tcPr>
          <w:p w:rsidR="003C377F" w:rsidRPr="00DA0454" w:rsidP="00097541">
            <w:pPr>
              <w:pStyle w:val="Text1"/>
              <w:ind w:left="0"/>
              <w:rPr>
                <w:sz w:val="10"/>
                <w:szCs w:val="10"/>
                <w:lang w:val="fr-BE"/>
              </w:rPr>
            </w:pPr>
            <w:r w:rsidRPr="00DA0454">
              <w:rPr>
                <w:noProof/>
                <w:sz w:val="10"/>
                <w:szCs w:val="10"/>
                <w:lang w:val="fr-BE"/>
              </w:rPr>
              <w:t>2020, 4. četrt.</w:t>
            </w:r>
          </w:p>
        </w:tc>
        <w:tc>
          <w:tcPr>
            <w:tcW w:w="1134" w:type="dxa"/>
            <w:shd w:val="clear" w:color="auto" w:fill="auto"/>
          </w:tcPr>
          <w:p w:rsidR="003C377F" w:rsidRPr="00DA0454" w:rsidP="00BB66FA">
            <w:pPr>
              <w:pStyle w:val="Text1"/>
              <w:ind w:left="0"/>
              <w:rPr>
                <w:sz w:val="10"/>
                <w:szCs w:val="10"/>
                <w:lang w:val="fr-BE"/>
              </w:rPr>
            </w:pPr>
          </w:p>
        </w:tc>
        <w:tc>
          <w:tcPr>
            <w:tcW w:w="709" w:type="dxa"/>
            <w:shd w:val="clear" w:color="auto" w:fill="auto"/>
          </w:tcPr>
          <w:p w:rsidR="003C377F" w:rsidRPr="00DA0454" w:rsidP="00792FEE">
            <w:pPr>
              <w:pStyle w:val="Text1"/>
              <w:ind w:left="0"/>
              <w:rPr>
                <w:sz w:val="10"/>
                <w:szCs w:val="10"/>
                <w:lang w:val="fr-BE"/>
              </w:rPr>
            </w:pPr>
            <w:r w:rsidRPr="00DA0454">
              <w:rPr>
                <w:noProof/>
                <w:sz w:val="10"/>
                <w:szCs w:val="10"/>
                <w:lang w:val="fr-BE"/>
              </w:rPr>
              <w:t>0,00</w:t>
            </w:r>
          </w:p>
        </w:tc>
        <w:tc>
          <w:tcPr>
            <w:tcW w:w="902" w:type="dxa"/>
            <w:shd w:val="clear" w:color="auto" w:fill="auto"/>
          </w:tcPr>
          <w:p w:rsidR="003C377F" w:rsidRPr="00DA0454" w:rsidP="00BB66FA">
            <w:pPr>
              <w:pStyle w:val="Text1"/>
              <w:ind w:left="0"/>
              <w:rPr>
                <w:sz w:val="10"/>
                <w:szCs w:val="10"/>
                <w:lang w:val="fr-BE"/>
              </w:rPr>
            </w:pPr>
            <w:r w:rsidRPr="00DA0454">
              <w:rPr>
                <w:noProof/>
                <w:sz w:val="10"/>
                <w:szCs w:val="10"/>
                <w:lang w:val="fr-BE"/>
              </w:rPr>
              <w:t>zasnova</w:t>
            </w:r>
          </w:p>
        </w:tc>
        <w:tc>
          <w:tcPr>
            <w:tcW w:w="1083" w:type="dxa"/>
            <w:shd w:val="clear" w:color="auto" w:fill="auto"/>
          </w:tcPr>
          <w:p w:rsidR="003C377F" w:rsidRPr="00DA0454" w:rsidP="00BB66FA">
            <w:pPr>
              <w:pStyle w:val="Text1"/>
              <w:ind w:left="0"/>
              <w:rPr>
                <w:sz w:val="10"/>
                <w:szCs w:val="10"/>
                <w:lang w:val="fr-BE"/>
              </w:rPr>
            </w:pPr>
            <w:r w:rsidRPr="00DA0454" w:rsidR="006479AB">
              <w:rPr>
                <w:noProof/>
                <w:sz w:val="10"/>
                <w:szCs w:val="10"/>
                <w:lang w:val="fr-BE"/>
              </w:rPr>
              <w:t>Projekt je v fazi priprave dokumentacije.</w:t>
            </w:r>
          </w:p>
        </w:tc>
        <w:tc>
          <w:tcPr>
            <w:tcW w:w="901" w:type="dxa"/>
            <w:shd w:val="clear" w:color="auto" w:fill="auto"/>
          </w:tcPr>
          <w:p w:rsidR="003C377F" w:rsidRPr="00DA0454" w:rsidP="00BB66FA">
            <w:pPr>
              <w:pStyle w:val="Text1"/>
              <w:ind w:left="0"/>
              <w:rPr>
                <w:sz w:val="10"/>
                <w:szCs w:val="10"/>
                <w:lang w:val="fr-BE"/>
              </w:rPr>
            </w:pPr>
          </w:p>
        </w:tc>
        <w:tc>
          <w:tcPr>
            <w:tcW w:w="2853" w:type="dxa"/>
            <w:shd w:val="clear" w:color="auto" w:fill="auto"/>
          </w:tcPr>
          <w:p w:rsidR="003C377F" w:rsidRPr="00DA0454" w:rsidP="00B62B4A">
            <w:pPr>
              <w:pStyle w:val="Text1"/>
              <w:ind w:left="0"/>
              <w:rPr>
                <w:sz w:val="10"/>
                <w:szCs w:val="10"/>
                <w:lang w:val="fr-BE"/>
              </w:rPr>
            </w:pPr>
            <w:r w:rsidRPr="00DA0454">
              <w:rPr>
                <w:noProof/>
                <w:sz w:val="10"/>
                <w:szCs w:val="10"/>
                <w:lang w:val="fr-BE"/>
              </w:rPr>
              <w:t>Na osnovi usklajevanja projektne dokumentacije s pobudo Jaspers, je bil obseg projekta in s tem vrednost projekta bistveno znižana, tako da bo projekt po vsej verjetnosti mali projekt in ne bo posredovan v potrjevanje EK.</w:t>
            </w:r>
          </w:p>
        </w:tc>
      </w:tr>
      <w:tr w:rsidTr="00F836F3">
        <w:tblPrEx>
          <w:tblW w:w="14902" w:type="dxa"/>
          <w:tblInd w:w="108" w:type="dxa"/>
          <w:tblLayout w:type="fixed"/>
          <w:tblCellMar>
            <w:left w:w="45" w:type="dxa"/>
            <w:right w:w="28" w:type="dxa"/>
          </w:tblCellMar>
          <w:tblLook w:val="04A0"/>
        </w:tblPrEx>
        <w:tc>
          <w:tcPr>
            <w:tcW w:w="1083" w:type="dxa"/>
            <w:shd w:val="clear" w:color="auto" w:fill="auto"/>
          </w:tcPr>
          <w:p w:rsidR="003C377F" w:rsidRPr="00DA0454" w:rsidP="00B62B4A">
            <w:pPr>
              <w:pStyle w:val="Text1"/>
              <w:ind w:left="0"/>
              <w:rPr>
                <w:sz w:val="10"/>
                <w:szCs w:val="10"/>
                <w:lang w:val="fr-BE"/>
              </w:rPr>
            </w:pPr>
            <w:r w:rsidRPr="00DA0454">
              <w:rPr>
                <w:noProof/>
                <w:sz w:val="10"/>
                <w:szCs w:val="10"/>
                <w:lang w:val="fr-BE"/>
              </w:rPr>
              <w:t>Nadgradnja železniške proge Zidani most - Celje</w:t>
            </w:r>
          </w:p>
        </w:tc>
        <w:tc>
          <w:tcPr>
            <w:tcW w:w="993" w:type="dxa"/>
            <w:shd w:val="clear" w:color="auto" w:fill="auto"/>
          </w:tcPr>
          <w:p w:rsidR="003C377F" w:rsidRPr="00DA0454" w:rsidP="00B62B4A">
            <w:pPr>
              <w:pStyle w:val="Text1"/>
              <w:ind w:left="0"/>
              <w:rPr>
                <w:sz w:val="10"/>
                <w:szCs w:val="10"/>
                <w:lang w:val="fr-BE"/>
              </w:rPr>
            </w:pPr>
          </w:p>
        </w:tc>
        <w:tc>
          <w:tcPr>
            <w:tcW w:w="708" w:type="dxa"/>
            <w:shd w:val="clear" w:color="auto" w:fill="auto"/>
          </w:tcPr>
          <w:p w:rsidR="003C377F" w:rsidRPr="00DA0454" w:rsidP="00B62B4A">
            <w:pPr>
              <w:pStyle w:val="Text1"/>
              <w:ind w:left="0"/>
              <w:rPr>
                <w:sz w:val="10"/>
                <w:szCs w:val="10"/>
                <w:lang w:val="fr-BE"/>
              </w:rPr>
            </w:pPr>
            <w:r w:rsidRPr="00DA0454">
              <w:rPr>
                <w:noProof/>
                <w:sz w:val="10"/>
                <w:szCs w:val="10"/>
                <w:lang w:val="fr-BE"/>
              </w:rPr>
              <w:t>načrtovan za obvestilo/predložitev EK</w:t>
            </w:r>
          </w:p>
        </w:tc>
        <w:tc>
          <w:tcPr>
            <w:tcW w:w="851"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282.401.831,00</w:t>
            </w:r>
          </w:p>
        </w:tc>
        <w:tc>
          <w:tcPr>
            <w:tcW w:w="850"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158.626.761,00</w:t>
            </w:r>
          </w:p>
        </w:tc>
        <w:tc>
          <w:tcPr>
            <w:tcW w:w="709" w:type="dxa"/>
            <w:shd w:val="clear" w:color="auto" w:fill="auto"/>
          </w:tcPr>
          <w:p w:rsidR="003C377F" w:rsidRPr="00DA0454" w:rsidP="00DB6CDE">
            <w:pPr>
              <w:pStyle w:val="Text1"/>
              <w:ind w:left="0"/>
              <w:rPr>
                <w:sz w:val="10"/>
                <w:szCs w:val="10"/>
                <w:lang w:val="fr-BE"/>
              </w:rPr>
            </w:pPr>
            <w:r w:rsidR="005A2475">
              <w:rPr>
                <w:noProof/>
                <w:sz w:val="10"/>
                <w:szCs w:val="10"/>
                <w:lang w:val="fr-BE"/>
              </w:rPr>
              <w:t>2016, 1. četrt.</w:t>
            </w:r>
          </w:p>
        </w:tc>
        <w:tc>
          <w:tcPr>
            <w:tcW w:w="709" w:type="dxa"/>
            <w:shd w:val="clear" w:color="auto" w:fill="auto"/>
          </w:tcPr>
          <w:p w:rsidR="003C377F" w:rsidRPr="00DA0454" w:rsidP="003C377F">
            <w:pPr>
              <w:pStyle w:val="Text1"/>
              <w:ind w:left="0"/>
              <w:rPr>
                <w:sz w:val="10"/>
                <w:szCs w:val="10"/>
                <w:lang w:val="fr-BE"/>
              </w:rPr>
            </w:pPr>
          </w:p>
        </w:tc>
        <w:tc>
          <w:tcPr>
            <w:tcW w:w="709" w:type="dxa"/>
            <w:shd w:val="clear" w:color="auto" w:fill="auto"/>
          </w:tcPr>
          <w:p w:rsidR="003C377F" w:rsidRPr="00DA0454" w:rsidP="003C377F">
            <w:pPr>
              <w:pStyle w:val="Text1"/>
              <w:ind w:left="0"/>
              <w:rPr>
                <w:sz w:val="10"/>
                <w:szCs w:val="10"/>
                <w:lang w:val="fr-BE"/>
              </w:rPr>
            </w:pPr>
            <w:r w:rsidRPr="00DA0454">
              <w:rPr>
                <w:noProof/>
                <w:sz w:val="10"/>
                <w:szCs w:val="10"/>
                <w:lang w:val="fr-BE"/>
              </w:rPr>
              <w:t>2016, 2. četrt.</w:t>
            </w:r>
          </w:p>
        </w:tc>
        <w:tc>
          <w:tcPr>
            <w:tcW w:w="708" w:type="dxa"/>
            <w:shd w:val="clear" w:color="auto" w:fill="auto"/>
          </w:tcPr>
          <w:p w:rsidR="003C377F" w:rsidRPr="00DA0454" w:rsidP="00097541">
            <w:pPr>
              <w:pStyle w:val="Text1"/>
              <w:ind w:left="0"/>
              <w:rPr>
                <w:sz w:val="10"/>
                <w:szCs w:val="10"/>
                <w:lang w:val="fr-BE"/>
              </w:rPr>
            </w:pPr>
            <w:r w:rsidRPr="00DA0454">
              <w:rPr>
                <w:noProof/>
                <w:sz w:val="10"/>
                <w:szCs w:val="10"/>
                <w:lang w:val="fr-BE"/>
              </w:rPr>
              <w:t>2018, 4. četrt.</w:t>
            </w:r>
          </w:p>
        </w:tc>
        <w:tc>
          <w:tcPr>
            <w:tcW w:w="1134" w:type="dxa"/>
            <w:shd w:val="clear" w:color="auto" w:fill="auto"/>
          </w:tcPr>
          <w:p w:rsidR="003C377F" w:rsidRPr="00DA0454" w:rsidP="00BB66FA">
            <w:pPr>
              <w:pStyle w:val="Text1"/>
              <w:ind w:left="0"/>
              <w:rPr>
                <w:sz w:val="10"/>
                <w:szCs w:val="10"/>
                <w:lang w:val="fr-BE"/>
              </w:rPr>
            </w:pPr>
          </w:p>
        </w:tc>
        <w:tc>
          <w:tcPr>
            <w:tcW w:w="709" w:type="dxa"/>
            <w:shd w:val="clear" w:color="auto" w:fill="auto"/>
          </w:tcPr>
          <w:p w:rsidR="003C377F" w:rsidRPr="00DA0454" w:rsidP="00792FEE">
            <w:pPr>
              <w:pStyle w:val="Text1"/>
              <w:ind w:left="0"/>
              <w:rPr>
                <w:sz w:val="10"/>
                <w:szCs w:val="10"/>
                <w:lang w:val="fr-BE"/>
              </w:rPr>
            </w:pPr>
            <w:r w:rsidRPr="00DA0454">
              <w:rPr>
                <w:noProof/>
                <w:sz w:val="10"/>
                <w:szCs w:val="10"/>
                <w:lang w:val="fr-BE"/>
              </w:rPr>
              <w:t>0,00</w:t>
            </w:r>
          </w:p>
        </w:tc>
        <w:tc>
          <w:tcPr>
            <w:tcW w:w="902" w:type="dxa"/>
            <w:shd w:val="clear" w:color="auto" w:fill="auto"/>
          </w:tcPr>
          <w:p w:rsidR="003C377F" w:rsidRPr="00DA0454" w:rsidP="00BB66FA">
            <w:pPr>
              <w:pStyle w:val="Text1"/>
              <w:ind w:left="0"/>
              <w:rPr>
                <w:sz w:val="10"/>
                <w:szCs w:val="10"/>
                <w:lang w:val="fr-BE"/>
              </w:rPr>
            </w:pPr>
            <w:r w:rsidRPr="00DA0454">
              <w:rPr>
                <w:noProof/>
                <w:sz w:val="10"/>
                <w:szCs w:val="10"/>
                <w:lang w:val="fr-BE"/>
              </w:rPr>
              <w:t>zasnova</w:t>
            </w:r>
          </w:p>
        </w:tc>
        <w:tc>
          <w:tcPr>
            <w:tcW w:w="1083" w:type="dxa"/>
            <w:shd w:val="clear" w:color="auto" w:fill="auto"/>
          </w:tcPr>
          <w:p w:rsidR="003C377F" w:rsidRPr="00DA0454" w:rsidP="00BB66FA">
            <w:pPr>
              <w:pStyle w:val="Text1"/>
              <w:ind w:left="0"/>
              <w:rPr>
                <w:sz w:val="10"/>
                <w:szCs w:val="10"/>
                <w:lang w:val="fr-BE"/>
              </w:rPr>
            </w:pPr>
            <w:r w:rsidRPr="00DA0454" w:rsidR="006479AB">
              <w:rPr>
                <w:noProof/>
                <w:sz w:val="10"/>
                <w:szCs w:val="10"/>
                <w:lang w:val="fr-BE"/>
              </w:rPr>
              <w:t>/</w:t>
            </w:r>
          </w:p>
        </w:tc>
        <w:tc>
          <w:tcPr>
            <w:tcW w:w="901" w:type="dxa"/>
            <w:shd w:val="clear" w:color="auto" w:fill="auto"/>
          </w:tcPr>
          <w:p w:rsidR="003C377F" w:rsidRPr="00DA0454" w:rsidP="00BB66FA">
            <w:pPr>
              <w:pStyle w:val="Text1"/>
              <w:ind w:left="0"/>
              <w:rPr>
                <w:sz w:val="10"/>
                <w:szCs w:val="10"/>
                <w:lang w:val="fr-BE"/>
              </w:rPr>
            </w:pPr>
          </w:p>
        </w:tc>
        <w:tc>
          <w:tcPr>
            <w:tcW w:w="2853" w:type="dxa"/>
            <w:shd w:val="clear" w:color="auto" w:fill="auto"/>
          </w:tcPr>
          <w:p w:rsidR="003C377F" w:rsidRPr="00DA0454" w:rsidP="00B62B4A">
            <w:pPr>
              <w:pStyle w:val="Text1"/>
              <w:ind w:left="0"/>
              <w:rPr>
                <w:sz w:val="10"/>
                <w:szCs w:val="10"/>
                <w:lang w:val="fr-BE"/>
              </w:rPr>
            </w:pPr>
            <w:r w:rsidRPr="00DA0454">
              <w:rPr>
                <w:noProof/>
                <w:sz w:val="10"/>
                <w:szCs w:val="10"/>
                <w:lang w:val="fr-BE"/>
              </w:rPr>
              <w:t>Za izvedbo projekt so bila v l. 2016 odobrena sredstva CEF-KS, zato projekt ne bo sofinanciran iz OP EKP. Sredstva PN 7iii bodo predvidoma porabljena za izvedbo 2 dodatnih velikih projektov</w:t>
            </w:r>
          </w:p>
        </w:tc>
      </w:tr>
      <w:tr w:rsidTr="00F836F3">
        <w:tblPrEx>
          <w:tblW w:w="14902" w:type="dxa"/>
          <w:tblInd w:w="108" w:type="dxa"/>
          <w:tblLayout w:type="fixed"/>
          <w:tblCellMar>
            <w:left w:w="45" w:type="dxa"/>
            <w:right w:w="28" w:type="dxa"/>
          </w:tblCellMar>
          <w:tblLook w:val="04A0"/>
        </w:tblPrEx>
        <w:tc>
          <w:tcPr>
            <w:tcW w:w="1083" w:type="dxa"/>
            <w:shd w:val="clear" w:color="auto" w:fill="auto"/>
          </w:tcPr>
          <w:p w:rsidR="003C377F" w:rsidRPr="00DA0454" w:rsidP="00B62B4A">
            <w:pPr>
              <w:pStyle w:val="Text1"/>
              <w:ind w:left="0"/>
              <w:rPr>
                <w:sz w:val="10"/>
                <w:szCs w:val="10"/>
                <w:lang w:val="fr-BE"/>
              </w:rPr>
            </w:pPr>
            <w:r w:rsidRPr="00DA0454">
              <w:rPr>
                <w:noProof/>
                <w:sz w:val="10"/>
                <w:szCs w:val="10"/>
                <w:lang w:val="fr-BE"/>
              </w:rPr>
              <w:t>Odvajanje in čiščenje odpadne vode na območju vodonosnika Ljubljanskega polja</w:t>
            </w:r>
          </w:p>
        </w:tc>
        <w:tc>
          <w:tcPr>
            <w:tcW w:w="993" w:type="dxa"/>
            <w:shd w:val="clear" w:color="auto" w:fill="auto"/>
          </w:tcPr>
          <w:p w:rsidR="003C377F" w:rsidRPr="00DA0454" w:rsidP="00B62B4A">
            <w:pPr>
              <w:pStyle w:val="Text1"/>
              <w:ind w:left="0"/>
              <w:rPr>
                <w:sz w:val="10"/>
                <w:szCs w:val="10"/>
                <w:lang w:val="fr-BE"/>
              </w:rPr>
            </w:pPr>
            <w:r w:rsidRPr="00DA0454">
              <w:rPr>
                <w:noProof/>
                <w:sz w:val="10"/>
                <w:szCs w:val="10"/>
                <w:lang w:val="fr-BE"/>
              </w:rPr>
              <w:t>2016SI16CFMP001</w:t>
            </w:r>
          </w:p>
        </w:tc>
        <w:tc>
          <w:tcPr>
            <w:tcW w:w="708" w:type="dxa"/>
            <w:shd w:val="clear" w:color="auto" w:fill="auto"/>
          </w:tcPr>
          <w:p w:rsidR="003C377F" w:rsidRPr="00DA0454" w:rsidP="00B62B4A">
            <w:pPr>
              <w:pStyle w:val="Text1"/>
              <w:ind w:left="0"/>
              <w:rPr>
                <w:sz w:val="10"/>
                <w:szCs w:val="10"/>
                <w:lang w:val="fr-BE"/>
              </w:rPr>
            </w:pPr>
            <w:r w:rsidRPr="00DA0454">
              <w:rPr>
                <w:noProof/>
                <w:sz w:val="10"/>
                <w:szCs w:val="10"/>
                <w:lang w:val="fr-BE"/>
              </w:rPr>
              <w:t>predložen</w:t>
            </w:r>
          </w:p>
        </w:tc>
        <w:tc>
          <w:tcPr>
            <w:tcW w:w="851"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135.623.985,00</w:t>
            </w:r>
          </w:p>
        </w:tc>
        <w:tc>
          <w:tcPr>
            <w:tcW w:w="850" w:type="dxa"/>
            <w:shd w:val="clear" w:color="auto" w:fill="auto"/>
          </w:tcPr>
          <w:p w:rsidR="003C377F" w:rsidRPr="00DA0454" w:rsidP="00B62B4A">
            <w:pPr>
              <w:pStyle w:val="Text1"/>
              <w:ind w:left="0"/>
              <w:jc w:val="right"/>
              <w:rPr>
                <w:sz w:val="10"/>
                <w:szCs w:val="10"/>
                <w:lang w:val="fr-BE"/>
              </w:rPr>
            </w:pPr>
            <w:r w:rsidRPr="00DA0454">
              <w:rPr>
                <w:noProof/>
                <w:sz w:val="10"/>
                <w:szCs w:val="10"/>
                <w:lang w:val="fr-BE"/>
              </w:rPr>
              <w:t>107.787.061,00</w:t>
            </w:r>
          </w:p>
        </w:tc>
        <w:tc>
          <w:tcPr>
            <w:tcW w:w="709" w:type="dxa"/>
            <w:shd w:val="clear" w:color="auto" w:fill="auto"/>
          </w:tcPr>
          <w:p w:rsidR="003C377F" w:rsidRPr="00DA0454" w:rsidP="00DB6CDE">
            <w:pPr>
              <w:pStyle w:val="Text1"/>
              <w:ind w:left="0"/>
              <w:rPr>
                <w:sz w:val="10"/>
                <w:szCs w:val="10"/>
                <w:lang w:val="fr-BE"/>
              </w:rPr>
            </w:pPr>
            <w:r w:rsidR="005A2475">
              <w:rPr>
                <w:noProof/>
                <w:sz w:val="10"/>
                <w:szCs w:val="10"/>
                <w:lang w:val="fr-BE"/>
              </w:rPr>
              <w:t>2016, 3. četrt.</w:t>
            </w:r>
          </w:p>
        </w:tc>
        <w:tc>
          <w:tcPr>
            <w:tcW w:w="709" w:type="dxa"/>
            <w:shd w:val="clear" w:color="auto" w:fill="auto"/>
          </w:tcPr>
          <w:p w:rsidR="003C377F" w:rsidRPr="00DA0454" w:rsidP="003C377F">
            <w:pPr>
              <w:pStyle w:val="Text1"/>
              <w:ind w:left="0"/>
              <w:rPr>
                <w:sz w:val="10"/>
                <w:szCs w:val="10"/>
                <w:lang w:val="fr-BE"/>
              </w:rPr>
            </w:pPr>
          </w:p>
        </w:tc>
        <w:tc>
          <w:tcPr>
            <w:tcW w:w="709" w:type="dxa"/>
            <w:shd w:val="clear" w:color="auto" w:fill="auto"/>
          </w:tcPr>
          <w:p w:rsidR="003C377F" w:rsidRPr="00DA0454" w:rsidP="003C377F">
            <w:pPr>
              <w:pStyle w:val="Text1"/>
              <w:ind w:left="0"/>
              <w:rPr>
                <w:sz w:val="10"/>
                <w:szCs w:val="10"/>
                <w:lang w:val="fr-BE"/>
              </w:rPr>
            </w:pPr>
            <w:r w:rsidRPr="00DA0454">
              <w:rPr>
                <w:noProof/>
                <w:sz w:val="10"/>
                <w:szCs w:val="10"/>
                <w:lang w:val="fr-BE"/>
              </w:rPr>
              <w:t>2016, 4. četrt.</w:t>
            </w:r>
          </w:p>
        </w:tc>
        <w:tc>
          <w:tcPr>
            <w:tcW w:w="708" w:type="dxa"/>
            <w:shd w:val="clear" w:color="auto" w:fill="auto"/>
          </w:tcPr>
          <w:p w:rsidR="003C377F" w:rsidRPr="00DA0454" w:rsidP="00097541">
            <w:pPr>
              <w:pStyle w:val="Text1"/>
              <w:ind w:left="0"/>
              <w:rPr>
                <w:sz w:val="10"/>
                <w:szCs w:val="10"/>
                <w:lang w:val="fr-BE"/>
              </w:rPr>
            </w:pPr>
            <w:r w:rsidRPr="00DA0454">
              <w:rPr>
                <w:noProof/>
                <w:sz w:val="10"/>
                <w:szCs w:val="10"/>
                <w:lang w:val="fr-BE"/>
              </w:rPr>
              <w:t>2020, 4. četrt.</w:t>
            </w:r>
          </w:p>
        </w:tc>
        <w:tc>
          <w:tcPr>
            <w:tcW w:w="1134" w:type="dxa"/>
            <w:shd w:val="clear" w:color="auto" w:fill="auto"/>
          </w:tcPr>
          <w:p w:rsidR="003C377F" w:rsidRPr="00DA0454" w:rsidP="00BB66FA">
            <w:pPr>
              <w:pStyle w:val="Text1"/>
              <w:ind w:left="0"/>
              <w:rPr>
                <w:sz w:val="10"/>
                <w:szCs w:val="10"/>
                <w:lang w:val="fr-BE"/>
              </w:rPr>
            </w:pPr>
            <w:r w:rsidRPr="00DA0454">
              <w:rPr>
                <w:noProof/>
                <w:sz w:val="10"/>
                <w:szCs w:val="10"/>
                <w:lang w:val="fr-BE"/>
              </w:rPr>
              <w:t>06</w:t>
            </w:r>
            <w:r w:rsidRPr="00DA0454">
              <w:rPr>
                <w:sz w:val="10"/>
                <w:szCs w:val="10"/>
                <w:lang w:val="fr-BE"/>
              </w:rPr>
              <w:t xml:space="preserve"> - </w:t>
            </w:r>
            <w:r w:rsidRPr="00DA0454">
              <w:rPr>
                <w:noProof/>
                <w:sz w:val="10"/>
                <w:szCs w:val="10"/>
                <w:lang w:val="fr-BE"/>
              </w:rPr>
              <w:t>6ii</w:t>
            </w:r>
          </w:p>
        </w:tc>
        <w:tc>
          <w:tcPr>
            <w:tcW w:w="709" w:type="dxa"/>
            <w:shd w:val="clear" w:color="auto" w:fill="auto"/>
          </w:tcPr>
          <w:p w:rsidR="003C377F" w:rsidRPr="00DA0454" w:rsidP="00792FEE">
            <w:pPr>
              <w:pStyle w:val="Text1"/>
              <w:ind w:left="0"/>
              <w:rPr>
                <w:sz w:val="10"/>
                <w:szCs w:val="10"/>
                <w:lang w:val="fr-BE"/>
              </w:rPr>
            </w:pPr>
            <w:r w:rsidRPr="00DA0454">
              <w:rPr>
                <w:noProof/>
                <w:sz w:val="10"/>
                <w:szCs w:val="10"/>
                <w:lang w:val="fr-BE"/>
              </w:rPr>
              <w:t>0,00</w:t>
            </w:r>
          </w:p>
        </w:tc>
        <w:tc>
          <w:tcPr>
            <w:tcW w:w="902" w:type="dxa"/>
            <w:shd w:val="clear" w:color="auto" w:fill="auto"/>
          </w:tcPr>
          <w:p w:rsidR="003C377F" w:rsidRPr="00DA0454" w:rsidP="00BB66FA">
            <w:pPr>
              <w:pStyle w:val="Text1"/>
              <w:ind w:left="0"/>
              <w:rPr>
                <w:sz w:val="10"/>
                <w:szCs w:val="10"/>
                <w:lang w:val="fr-BE"/>
              </w:rPr>
            </w:pPr>
            <w:r w:rsidRPr="00DA0454">
              <w:rPr>
                <w:noProof/>
                <w:sz w:val="10"/>
                <w:szCs w:val="10"/>
                <w:lang w:val="fr-BE"/>
              </w:rPr>
              <w:t>zasnova</w:t>
            </w:r>
          </w:p>
        </w:tc>
        <w:tc>
          <w:tcPr>
            <w:tcW w:w="1083" w:type="dxa"/>
            <w:shd w:val="clear" w:color="auto" w:fill="auto"/>
          </w:tcPr>
          <w:p w:rsidR="003C377F" w:rsidRPr="00DA0454" w:rsidP="00BB66FA">
            <w:pPr>
              <w:pStyle w:val="Text1"/>
              <w:ind w:left="0"/>
              <w:rPr>
                <w:sz w:val="10"/>
                <w:szCs w:val="10"/>
                <w:lang w:val="fr-BE"/>
              </w:rPr>
            </w:pPr>
            <w:r w:rsidRPr="00DA0454" w:rsidR="006479AB">
              <w:rPr>
                <w:noProof/>
                <w:sz w:val="10"/>
                <w:szCs w:val="10"/>
                <w:lang w:val="fr-BE"/>
              </w:rPr>
              <w:t>/</w:t>
            </w:r>
          </w:p>
        </w:tc>
        <w:tc>
          <w:tcPr>
            <w:tcW w:w="901" w:type="dxa"/>
            <w:shd w:val="clear" w:color="auto" w:fill="auto"/>
          </w:tcPr>
          <w:p w:rsidR="003C377F" w:rsidRPr="00DA0454" w:rsidP="00BB66FA">
            <w:pPr>
              <w:pStyle w:val="Text1"/>
              <w:ind w:left="0"/>
              <w:rPr>
                <w:sz w:val="10"/>
                <w:szCs w:val="10"/>
                <w:lang w:val="fr-BE"/>
              </w:rPr>
            </w:pPr>
          </w:p>
        </w:tc>
        <w:tc>
          <w:tcPr>
            <w:tcW w:w="2853" w:type="dxa"/>
            <w:shd w:val="clear" w:color="auto" w:fill="auto"/>
          </w:tcPr>
          <w:p w:rsidR="003C377F" w:rsidRPr="00DA0454" w:rsidP="00B62B4A">
            <w:pPr>
              <w:pStyle w:val="Text1"/>
              <w:ind w:left="0"/>
              <w:rPr>
                <w:sz w:val="10"/>
                <w:szCs w:val="10"/>
                <w:lang w:val="fr-BE"/>
              </w:rPr>
            </w:pPr>
            <w:r w:rsidRPr="00DA0454">
              <w:rPr>
                <w:noProof/>
                <w:sz w:val="10"/>
                <w:szCs w:val="10"/>
                <w:lang w:val="fr-BE"/>
              </w:rPr>
              <w:t>/</w:t>
            </w:r>
          </w:p>
        </w:tc>
      </w:tr>
    </w:tbl>
    <w:p w:rsidR="0026582B" w:rsidP="003A70B7">
      <w:pPr>
        <w:pStyle w:val="Text1"/>
        <w:ind w:left="0"/>
        <w:rPr>
          <w:lang w:val="fr-BE"/>
        </w:rPr>
      </w:pPr>
    </w:p>
    <w:p w:rsidR="00ED69D2" w:rsidP="003A70B7">
      <w:pPr>
        <w:pStyle w:val="Text1"/>
        <w:ind w:left="0"/>
        <w:rPr>
          <w:lang w:val="fr-BE"/>
        </w:rPr>
        <w:sectPr w:rsidSect="00E31EDD">
          <w:headerReference w:type="default" r:id="rId16"/>
          <w:footerReference w:type="default" r:id="rId17"/>
          <w:headerReference w:type="first" r:id="rId18"/>
          <w:footerReference w:type="first" r:id="rId19"/>
          <w:pgSz w:w="16838" w:h="11906" w:orient="landscape"/>
          <w:pgMar w:top="567" w:right="510" w:bottom="284" w:left="1134" w:header="709" w:footer="709" w:gutter="0"/>
          <w:cols w:space="708"/>
          <w:docGrid w:linePitch="360"/>
        </w:sectPr>
      </w:pPr>
    </w:p>
    <w:p w:rsidR="0026582B" w:rsidP="0026582B">
      <w:pPr>
        <w:rPr>
          <w:b/>
          <w:lang w:val="fr-BE"/>
        </w:rPr>
      </w:pPr>
      <w:r w:rsidRPr="0026582B">
        <w:rPr>
          <w:b/>
          <w:noProof/>
          <w:lang w:val="fr-BE"/>
        </w:rPr>
        <w:t>Večje težave pri izvajanju velikih projektov in ukrepi za njihovo odpravo</w:t>
      </w:r>
    </w:p>
    <w:p w:rsidR="0026582B" w:rsidP="0026582B">
      <w:pPr>
        <w:rPr>
          <w:b/>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840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b/>
                <w:bCs/>
                <w:u w:val="single"/>
              </w:rPr>
              <w:t>PN 6ii</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Postopki usklajevanju velikega projekta </w:t>
            </w:r>
            <w:r>
              <w:rPr>
                <w:rFonts w:ascii="Times New Roman" w:eastAsia="Times New Roman" w:hAnsi="Times New Roman" w:cs="Times New Roman"/>
                <w:b/>
                <w:bCs/>
                <w:u w:val="single"/>
              </w:rPr>
              <w:t>“Odvajanje in čiščenje odpadne vode na območju vodonosnika Ljubljanskega polja</w:t>
            </w:r>
            <w:r>
              <w:rPr>
                <w:rFonts w:ascii="Times New Roman" w:eastAsia="Times New Roman" w:hAnsi="Times New Roman" w:cs="Times New Roman"/>
              </w:rPr>
              <w:t>” s pobudo JASPERS so bili izredno dolgotrajni. Tako se je zaključno poročilo s strani JASPERS pridobilo šele v decembru 2016.</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b/>
                <w:bCs/>
                <w:u w:val="single"/>
              </w:rPr>
              <w:t xml:space="preserve">PN 7iii – </w:t>
            </w:r>
          </w:p>
          <w:p>
            <w:pPr>
              <w:spacing w:before="240" w:after="240"/>
              <w:rPr>
                <w:rFonts w:ascii="Times New Roman" w:eastAsia="Times New Roman" w:hAnsi="Times New Roman" w:cs="Times New Roman"/>
              </w:rPr>
            </w:pPr>
            <w:r>
              <w:rPr>
                <w:rFonts w:ascii="Times New Roman" w:eastAsia="Times New Roman" w:hAnsi="Times New Roman" w:cs="Times New Roman"/>
                <w:b/>
                <w:bCs/>
                <w:u w:val="single"/>
              </w:rPr>
              <w:t>Vozlišče Pragersko</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se je z veliko intenzivnostjo izdelovala projektna dokumentacije, ki se je hkrati usklajevala in dopolnjevala na osnovi priporočil pobude Jaspers. Tehnični predlogi dopolnitev tirne slike vozlišča Pragersko s strani pobude Jaspers so bili tako koreniti, da je bila potrebna bistvena sprememba že izdelane tehnične dokumentacije za izvedbo nadgradnje železniškega vozlišča. To je povzročilo nastanek časovnih zamikov v terminskem planu projekta , in sicer zamik roka za posredovanje vloge projekta na OU/EK in roka za oddajo izvedbenih del za okoli 6 mesecev  (predviden rok oddaje del se je premaknil v 4. četrtletje 2017). Hkrati pa se je na osnovi izvedene optimizacije projekta s pobudo Jaspers, ki je pomenila predvsem  zmanjšanje potrebnega obsega izvedenih del na vozliču Pragersko  skrajšal  čas za izvedbo projekta iz 30 mesecev na 25 mesecev, zato se predviden rok za zaključek projekta ne spreminja (začetek 2020).</w:t>
            </w:r>
          </w:p>
          <w:p>
            <w:pPr>
              <w:spacing w:before="240" w:after="240"/>
              <w:rPr>
                <w:rFonts w:ascii="Times New Roman" w:eastAsia="Times New Roman" w:hAnsi="Times New Roman" w:cs="Times New Roman"/>
              </w:rPr>
            </w:pPr>
            <w:r>
              <w:rPr>
                <w:rFonts w:ascii="Times New Roman" w:eastAsia="Times New Roman" w:hAnsi="Times New Roman" w:cs="Times New Roman"/>
                <w:b/>
                <w:bCs/>
                <w:u w:val="single"/>
              </w:rPr>
              <w:t>Nadgradnja železniške proge Maribor-Šentilj</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se je intenzivno pripravljala in usklajevala s pobudo Jaspers projektna dokumentacija za izvedbo nadgradnje železniške proge. Na osnovi predlogov potrebnih dopolnitev tehničnih rešitev nadgradnje posameznih železniških postaj na tem odseku, je bilo treba tehnično dokumentacijo dodatno prilagoditi. To je povzročilo 2 – 3 mesece zamude pri izdelavi tehnične dokumentacije 1. faze projekta, ki zajema nadgradnjo obstoječe proge ter s tem tudi posledično zamudo pri objavi javnega razpisa izvedbenih del v l. 2017. Hkrati so v l. 2016 potekali intenzivni pogovori med Slovenijo in Avstrijo za izvedbo popolne zapore železniške proge od Pesnice do Maribora Šentilja – državna meja v dolžini 45 dni v mesecu juliju in avgustu 2018, v katerem bi se izvedla večina izvedbenih del nadgradnje celotnega obstoječega odseka obstoječe proge Pesnica–Šentilj–državna meja. Na tej osnovi in predvideni dinamiki izvajanja del na postjai Tezno, Maribor in odseku Maribor-Počehova  se zaključek izvedbe del na 1. fazi projekta (nadgradnja obstoječe infrastrukture) ne spreminja in ostaja konec 2019.</w:t>
            </w:r>
          </w:p>
          <w:p>
            <w:pPr>
              <w:spacing w:before="240" w:after="240"/>
              <w:rPr>
                <w:rFonts w:ascii="Times New Roman" w:eastAsia="Times New Roman" w:hAnsi="Times New Roman" w:cs="Times New Roman"/>
              </w:rPr>
            </w:pPr>
            <w:r>
              <w:rPr>
                <w:rFonts w:ascii="Times New Roman" w:eastAsia="Times New Roman" w:hAnsi="Times New Roman" w:cs="Times New Roman"/>
              </w:rPr>
              <w:t>Do zamude prihaja tudi pri izvedbi 2. faze projekta – gradnja novega tunela Pekel in novega viadukta Pesnica na navedenem odseku železniške proge, in sicer v postopku sprejema DPN. Predvideva se okoli 6 mesečni zamik sprejema DPN, katerega vzrok je predvsem v usklajevanju in preverjanju ustreznosti rešitev z Direkcijo Republike Slovenije za vode. Zamik pri sprejemu DPN bo povzročil zamik pri pripravi projektne dokumentacije ter pri oddaji in izvedbi del. Predviden rok zaključka celovitega projekta je začetek 2021.</w:t>
            </w:r>
          </w:p>
          <w:p>
            <w:pPr>
              <w:spacing w:before="240" w:after="240"/>
              <w:rPr>
                <w:rFonts w:ascii="Times New Roman" w:eastAsia="Times New Roman" w:hAnsi="Times New Roman" w:cs="Times New Roman"/>
              </w:rPr>
            </w:pPr>
            <w:r>
              <w:rPr>
                <w:rFonts w:ascii="Times New Roman" w:eastAsia="Times New Roman" w:hAnsi="Times New Roman" w:cs="Times New Roman"/>
              </w:rPr>
              <w:t>V l. 2016 je bilo s predstavniki pobude Jaspers dogovorjeno, da se projekt ne bo prijavljal na osnovi 2 ločenih vlog: 1 – vloga za dela nadgradnje obstoječe proge v l. 2017 in 2 – vloga za izvedbo 2 novih objektov v l. 2018, ampak da bo podana skupna vloga za velik projekt na EK. Glede na stopnjo zrelosti celovitega projekta bo vloga projekt lahko posredovana predvidoma v začetku l. 2018.</w:t>
            </w:r>
          </w:p>
          <w:p>
            <w:pPr>
              <w:spacing w:before="240" w:after="240"/>
              <w:rPr>
                <w:rFonts w:ascii="Times New Roman" w:eastAsia="Times New Roman" w:hAnsi="Times New Roman" w:cs="Times New Roman"/>
              </w:rPr>
            </w:pPr>
            <w:r>
              <w:rPr>
                <w:rFonts w:ascii="Times New Roman" w:eastAsia="Times New Roman" w:hAnsi="Times New Roman" w:cs="Times New Roman"/>
                <w:b/>
                <w:bCs/>
                <w:u w:val="single"/>
              </w:rPr>
              <w:t>PN 7i</w:t>
            </w:r>
          </w:p>
          <w:p>
            <w:pPr>
              <w:spacing w:before="240" w:after="240"/>
              <w:rPr>
                <w:rFonts w:ascii="Times New Roman" w:eastAsia="Times New Roman" w:hAnsi="Times New Roman" w:cs="Times New Roman"/>
              </w:rPr>
            </w:pPr>
            <w:r>
              <w:rPr>
                <w:rFonts w:ascii="Times New Roman" w:eastAsia="Times New Roman" w:hAnsi="Times New Roman" w:cs="Times New Roman"/>
                <w:b/>
                <w:bCs/>
                <w:u w:val="single"/>
              </w:rPr>
              <w:t>Izvedba AC projekta Draženci-Gruškovje</w:t>
            </w:r>
          </w:p>
          <w:p>
            <w:pPr>
              <w:spacing w:before="240" w:after="240"/>
              <w:rPr>
                <w:rFonts w:ascii="Times New Roman" w:eastAsia="Times New Roman" w:hAnsi="Times New Roman" w:cs="Times New Roman"/>
              </w:rPr>
            </w:pPr>
            <w:r>
              <w:rPr>
                <w:rFonts w:ascii="Times New Roman" w:eastAsia="Times New Roman" w:hAnsi="Times New Roman" w:cs="Times New Roman"/>
              </w:rPr>
              <w:t>Vsa dela so oddana in tečejo v skladu s terminskim planom. Večjih težav v letu 2016 nismo zaznali.</w:t>
            </w:r>
          </w:p>
          <w:p>
            <w:pPr>
              <w:spacing w:before="240" w:after="240"/>
              <w:rPr>
                <w:rFonts w:ascii="Times New Roman" w:eastAsia="Times New Roman" w:hAnsi="Times New Roman" w:cs="Times New Roman"/>
              </w:rPr>
            </w:pPr>
            <w:r>
              <w:rPr>
                <w:rFonts w:ascii="Times New Roman" w:eastAsia="Times New Roman" w:hAnsi="Times New Roman" w:cs="Times New Roman"/>
              </w:rPr>
              <w:t>Bolj podrobne razlage za navedene projekte so zapisane v podpoglavju 11.1.</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7B3C2A" w:rsidRPr="00B376BD" w:rsidP="0026582B">
            <w:pPr>
              <w:rPr>
                <w:lang w:val="fr-BE"/>
              </w:rPr>
            </w:pPr>
          </w:p>
        </w:tc>
      </w:tr>
    </w:tbl>
    <w:p w:rsidR="007B3C2A" w:rsidP="0026582B">
      <w:pPr>
        <w:rPr>
          <w:b/>
          <w:lang w:val="fr-BE"/>
        </w:rPr>
      </w:pPr>
    </w:p>
    <w:p w:rsidR="007F0CA2" w:rsidP="007F0CA2">
      <w:pPr>
        <w:rPr>
          <w:b/>
          <w:lang w:val="fr-BE"/>
        </w:rPr>
      </w:pPr>
      <w:r w:rsidR="0026582B">
        <w:rPr>
          <w:b/>
          <w:lang w:val="fr-BE"/>
        </w:rPr>
        <w:br w:type="page"/>
      </w:r>
      <w:r w:rsidRPr="0026582B">
        <w:rPr>
          <w:b/>
          <w:noProof/>
          <w:lang w:val="fr-BE"/>
        </w:rPr>
        <w:t>Kakršna koli načrtovana sprememba na seznamu velikih projektov v operativnem programu</w:t>
      </w:r>
    </w:p>
    <w:p w:rsidR="007F0CA2" w:rsidP="007F0CA2">
      <w:pPr>
        <w:rPr>
          <w:b/>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840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Na PO7/</w:t>
            </w:r>
            <w:r>
              <w:rPr>
                <w:rFonts w:ascii="Times New Roman" w:eastAsia="Times New Roman" w:hAnsi="Times New Roman" w:cs="Times New Roman"/>
                <w:b/>
                <w:bCs/>
                <w:u w:val="single"/>
              </w:rPr>
              <w:t>PN 7iii</w:t>
            </w:r>
            <w:r>
              <w:rPr>
                <w:rFonts w:ascii="Times New Roman" w:eastAsia="Times New Roman" w:hAnsi="Times New Roman" w:cs="Times New Roman"/>
              </w:rPr>
              <w:t xml:space="preserve"> je v OP predvidena izvedba velikega projekta Nadgradnja železniške proge Zidni most-Celje. Glede na uspešno pridobljena sredstva CEF-KS v l. 2016 za navedeni projekt, je bila sprejeta odločitev, da se iz OP sofinancira velik projekt Nadgradnje železniške proge Maribor-Šentilj, ki je vključen v OP in predviden za sofinanciranje iz CEF sredstev. Prav tako bo ob spremembi OP predlagana vključitev novega velikega projekta Gradnja 2. tira železniške proge Divača-Koper.</w:t>
            </w:r>
          </w:p>
          <w:p>
            <w:pPr>
              <w:spacing w:before="240" w:after="240"/>
              <w:rPr>
                <w:rFonts w:ascii="Times New Roman" w:eastAsia="Times New Roman" w:hAnsi="Times New Roman" w:cs="Times New Roman"/>
              </w:rPr>
            </w:pPr>
            <w:r>
              <w:rPr>
                <w:rFonts w:ascii="Times New Roman" w:eastAsia="Times New Roman" w:hAnsi="Times New Roman" w:cs="Times New Roman"/>
              </w:rPr>
              <w:t>Pri projeku Nadgradnja vozlišča Pragersko je na osnovi usklajevanja projektne dokumentacije s pobudo Jaspers bil obseg projekta in s tem vrednost projekta bistveno znižana, tako da bo projekt po vsej verjetnosti mali projekt in ne bo posredovan v potrjevanje EK.</w:t>
            </w:r>
          </w:p>
          <w:p w:rsidR="007F0CA2" w:rsidRPr="00B376BD" w:rsidP="007F0CA2">
            <w:pPr>
              <w:rPr>
                <w:lang w:val="fr-BE"/>
              </w:rPr>
            </w:pPr>
          </w:p>
        </w:tc>
      </w:tr>
    </w:tbl>
    <w:p w:rsidR="00F6057E" w:rsidP="00F6057E">
      <w:pPr>
        <w:rPr>
          <w:b/>
          <w:lang w:val="fr-BE"/>
        </w:rPr>
      </w:pPr>
    </w:p>
    <w:p w:rsidR="000414CD" w:rsidP="0059765B">
      <w:pPr>
        <w:pStyle w:val="Heading2"/>
        <w:tabs>
          <w:tab w:val="num" w:pos="0"/>
          <w:tab w:val="clear" w:pos="850"/>
        </w:tabs>
        <w:rPr>
          <w:lang w:val="fr-BE"/>
        </w:rPr>
      </w:pPr>
      <w:r>
        <w:rPr>
          <w:lang w:val="fr-BE"/>
        </w:rPr>
        <w:br w:type="page"/>
      </w:r>
      <w:r w:rsidRPr="0026582B">
        <w:rPr>
          <w:noProof/>
          <w:lang w:val="fr-BE"/>
        </w:rPr>
        <w:t>Skupni akcijski načrti</w:t>
      </w:r>
    </w:p>
    <w:p w:rsidR="000414CD" w:rsidP="000414CD">
      <w:pPr>
        <w:rPr>
          <w:b/>
          <w:lang w:val="fr-BE"/>
        </w:rPr>
      </w:pPr>
    </w:p>
    <w:p w:rsidR="000414CD" w:rsidP="000414CD">
      <w:pPr>
        <w:rPr>
          <w:b/>
          <w:lang w:val="fr-BE"/>
        </w:rPr>
      </w:pPr>
      <w:r>
        <w:rPr>
          <w:b/>
          <w:noProof/>
          <w:lang w:val="fr-BE"/>
        </w:rPr>
        <w:t>Napredek pri izvajanju različnih faz skupnih akcijskih načrtov</w:t>
      </w:r>
    </w:p>
    <w:p w:rsidR="000414CD" w:rsidP="000414CD">
      <w:pPr>
        <w:rPr>
          <w:b/>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840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0414CD" w:rsidRPr="00B376BD" w:rsidP="000E317C">
            <w:pPr>
              <w:rPr>
                <w:lang w:val="fr-BE"/>
              </w:rPr>
            </w:pPr>
          </w:p>
        </w:tc>
      </w:tr>
    </w:tbl>
    <w:p w:rsidR="0026582B" w:rsidP="0026582B">
      <w:pPr>
        <w:rPr>
          <w:b/>
          <w:lang w:val="fr-BE"/>
        </w:rPr>
      </w:pPr>
    </w:p>
    <w:p w:rsidR="0061625B" w:rsidP="0026582B">
      <w:pPr>
        <w:rPr>
          <w:b/>
          <w:lang w:val="fr-BE"/>
        </w:rPr>
        <w:sectPr w:rsidSect="00E31EDD">
          <w:headerReference w:type="default" r:id="rId20"/>
          <w:footerReference w:type="default" r:id="rId21"/>
          <w:headerReference w:type="first" r:id="rId22"/>
          <w:footerReference w:type="first" r:id="rId23"/>
          <w:pgSz w:w="11906" w:h="16838"/>
          <w:pgMar w:top="567" w:right="510" w:bottom="284" w:left="1134" w:header="709" w:footer="709" w:gutter="0"/>
          <w:cols w:space="708"/>
          <w:docGrid w:linePitch="360"/>
        </w:sectPr>
      </w:pPr>
    </w:p>
    <w:p w:rsidR="0061625B" w:rsidRPr="008E457C" w:rsidP="0026582B">
      <w:pPr>
        <w:rPr>
          <w:lang w:val="fr-BE"/>
        </w:rPr>
      </w:pPr>
      <w:r w:rsidRPr="008E457C">
        <w:rPr>
          <w:noProof/>
          <w:lang w:val="fr-BE"/>
        </w:rPr>
        <w:t>Preglednica 13: Skupni akcijski načrti (SAN)</w:t>
      </w:r>
    </w:p>
    <w:p w:rsidR="0061625B" w:rsidP="0026582B">
      <w:pPr>
        <w:rPr>
          <w:b/>
          <w:lang w:val="fr-BE"/>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1208"/>
        <w:gridCol w:w="1134"/>
        <w:gridCol w:w="851"/>
        <w:gridCol w:w="850"/>
        <w:gridCol w:w="1134"/>
        <w:gridCol w:w="1134"/>
        <w:gridCol w:w="709"/>
        <w:gridCol w:w="850"/>
        <w:gridCol w:w="851"/>
        <w:gridCol w:w="850"/>
        <w:gridCol w:w="993"/>
        <w:gridCol w:w="1417"/>
        <w:gridCol w:w="851"/>
        <w:gridCol w:w="1934"/>
      </w:tblGrid>
      <w:tr w:rsidTr="007724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Ex>
        <w:tc>
          <w:tcPr>
            <w:tcW w:w="1208" w:type="dxa"/>
            <w:shd w:val="clear" w:color="auto" w:fill="auto"/>
          </w:tcPr>
          <w:p w:rsidR="005767B1" w:rsidRPr="00772438" w:rsidP="00772438">
            <w:pPr>
              <w:rPr>
                <w:b/>
                <w:sz w:val="12"/>
                <w:szCs w:val="12"/>
                <w:lang w:val="fr-BE"/>
              </w:rPr>
            </w:pPr>
            <w:r w:rsidRPr="00772438">
              <w:rPr>
                <w:b/>
                <w:noProof/>
                <w:sz w:val="12"/>
                <w:szCs w:val="12"/>
                <w:lang w:val="fr-BE"/>
              </w:rPr>
              <w:t>Naslov SAN</w:t>
            </w:r>
          </w:p>
        </w:tc>
        <w:tc>
          <w:tcPr>
            <w:tcW w:w="1134" w:type="dxa"/>
            <w:shd w:val="clear" w:color="auto" w:fill="auto"/>
          </w:tcPr>
          <w:p w:rsidR="005767B1" w:rsidRPr="00772438" w:rsidP="00772438">
            <w:pPr>
              <w:rPr>
                <w:b/>
                <w:sz w:val="12"/>
                <w:szCs w:val="12"/>
                <w:lang w:val="fr-BE"/>
              </w:rPr>
            </w:pPr>
            <w:r w:rsidRPr="00772438">
              <w:rPr>
                <w:b/>
                <w:noProof/>
                <w:sz w:val="12"/>
                <w:szCs w:val="12"/>
                <w:lang w:val="fr-BE"/>
              </w:rPr>
              <w:t>CCI</w:t>
            </w:r>
          </w:p>
        </w:tc>
        <w:tc>
          <w:tcPr>
            <w:tcW w:w="851" w:type="dxa"/>
            <w:shd w:val="clear" w:color="auto" w:fill="auto"/>
          </w:tcPr>
          <w:p w:rsidR="005767B1" w:rsidRPr="00772438" w:rsidP="00772438">
            <w:pPr>
              <w:rPr>
                <w:b/>
                <w:sz w:val="12"/>
                <w:szCs w:val="12"/>
                <w:lang w:val="fr-BE"/>
              </w:rPr>
            </w:pPr>
            <w:r w:rsidRPr="00772438">
              <w:rPr>
                <w:b/>
                <w:noProof/>
                <w:sz w:val="12"/>
                <w:szCs w:val="12"/>
                <w:lang w:val="fr-BE"/>
              </w:rPr>
              <w:t>Faza izvajanja SAN</w:t>
            </w:r>
          </w:p>
        </w:tc>
        <w:tc>
          <w:tcPr>
            <w:tcW w:w="850" w:type="dxa"/>
            <w:shd w:val="clear" w:color="auto" w:fill="auto"/>
          </w:tcPr>
          <w:p w:rsidR="005767B1" w:rsidRPr="00772438" w:rsidP="00772438">
            <w:pPr>
              <w:rPr>
                <w:b/>
                <w:sz w:val="12"/>
                <w:szCs w:val="12"/>
                <w:lang w:val="fr-BE"/>
              </w:rPr>
            </w:pPr>
            <w:r w:rsidRPr="00772438">
              <w:rPr>
                <w:b/>
                <w:noProof/>
                <w:sz w:val="12"/>
                <w:szCs w:val="12"/>
                <w:lang w:val="fr-BE"/>
              </w:rPr>
              <w:t>Skupni upravičeni stroški</w:t>
            </w:r>
          </w:p>
        </w:tc>
        <w:tc>
          <w:tcPr>
            <w:tcW w:w="1134" w:type="dxa"/>
            <w:shd w:val="clear" w:color="auto" w:fill="auto"/>
          </w:tcPr>
          <w:p w:rsidR="005767B1" w:rsidRPr="00772438" w:rsidP="00772438">
            <w:pPr>
              <w:rPr>
                <w:b/>
                <w:sz w:val="12"/>
                <w:szCs w:val="12"/>
                <w:lang w:val="fr-BE"/>
              </w:rPr>
            </w:pPr>
            <w:r w:rsidRPr="00772438">
              <w:rPr>
                <w:b/>
                <w:noProof/>
                <w:sz w:val="12"/>
                <w:szCs w:val="12"/>
                <w:lang w:val="fr-BE"/>
              </w:rPr>
              <w:t>Skupna javna podpora</w:t>
            </w:r>
          </w:p>
        </w:tc>
        <w:tc>
          <w:tcPr>
            <w:tcW w:w="1134" w:type="dxa"/>
            <w:shd w:val="clear" w:color="auto" w:fill="auto"/>
          </w:tcPr>
          <w:p w:rsidR="005767B1" w:rsidRPr="00772438" w:rsidP="00772438">
            <w:pPr>
              <w:rPr>
                <w:b/>
                <w:sz w:val="12"/>
                <w:szCs w:val="12"/>
                <w:lang w:val="fr-BE"/>
              </w:rPr>
            </w:pPr>
            <w:r w:rsidRPr="00772438">
              <w:rPr>
                <w:b/>
                <w:noProof/>
                <w:sz w:val="12"/>
                <w:szCs w:val="12"/>
                <w:lang w:val="fr-BE"/>
              </w:rPr>
              <w:t>Prispevek OP k SAN</w:t>
            </w:r>
          </w:p>
        </w:tc>
        <w:tc>
          <w:tcPr>
            <w:tcW w:w="709" w:type="dxa"/>
            <w:shd w:val="clear" w:color="auto" w:fill="auto"/>
          </w:tcPr>
          <w:p w:rsidR="005767B1" w:rsidRPr="00772438" w:rsidP="00772438">
            <w:pPr>
              <w:rPr>
                <w:b/>
                <w:sz w:val="12"/>
                <w:szCs w:val="12"/>
                <w:lang w:val="fr-BE"/>
              </w:rPr>
            </w:pPr>
            <w:r w:rsidRPr="00772438">
              <w:rPr>
                <w:b/>
                <w:noProof/>
                <w:sz w:val="12"/>
                <w:szCs w:val="12"/>
                <w:lang w:val="fr-BE"/>
              </w:rPr>
              <w:t>Prednostna os</w:t>
            </w:r>
          </w:p>
        </w:tc>
        <w:tc>
          <w:tcPr>
            <w:tcW w:w="850" w:type="dxa"/>
            <w:shd w:val="clear" w:color="auto" w:fill="auto"/>
          </w:tcPr>
          <w:p w:rsidR="005767B1" w:rsidRPr="00772438" w:rsidP="00772438">
            <w:pPr>
              <w:rPr>
                <w:b/>
                <w:sz w:val="12"/>
                <w:szCs w:val="12"/>
                <w:lang w:val="fr-BE"/>
              </w:rPr>
            </w:pPr>
            <w:r w:rsidRPr="00772438">
              <w:rPr>
                <w:b/>
                <w:noProof/>
                <w:sz w:val="12"/>
                <w:szCs w:val="12"/>
                <w:lang w:val="fr-BE"/>
              </w:rPr>
              <w:t>Vrsta SAN</w:t>
            </w:r>
          </w:p>
        </w:tc>
        <w:tc>
          <w:tcPr>
            <w:tcW w:w="851" w:type="dxa"/>
            <w:shd w:val="clear" w:color="auto" w:fill="auto"/>
          </w:tcPr>
          <w:p w:rsidR="005767B1" w:rsidRPr="00772438" w:rsidP="00772438">
            <w:pPr>
              <w:rPr>
                <w:b/>
                <w:sz w:val="12"/>
                <w:szCs w:val="12"/>
                <w:lang w:val="fr-BE"/>
              </w:rPr>
            </w:pPr>
            <w:r w:rsidRPr="00772438">
              <w:rPr>
                <w:b/>
                <w:noProof/>
                <w:sz w:val="12"/>
                <w:szCs w:val="12"/>
                <w:lang w:val="fr-BE"/>
              </w:rPr>
              <w:t>[Načrtovana] predložitev Komisiji</w:t>
            </w:r>
          </w:p>
        </w:tc>
        <w:tc>
          <w:tcPr>
            <w:tcW w:w="850" w:type="dxa"/>
            <w:shd w:val="clear" w:color="auto" w:fill="auto"/>
          </w:tcPr>
          <w:p w:rsidR="005767B1" w:rsidRPr="00772438" w:rsidP="00772438">
            <w:pPr>
              <w:rPr>
                <w:b/>
                <w:sz w:val="12"/>
                <w:szCs w:val="12"/>
                <w:lang w:val="fr-BE"/>
              </w:rPr>
            </w:pPr>
            <w:r w:rsidRPr="00772438">
              <w:rPr>
                <w:b/>
                <w:noProof/>
                <w:sz w:val="12"/>
                <w:szCs w:val="12"/>
                <w:lang w:val="fr-BE"/>
              </w:rPr>
              <w:t>[Načrtovani] začetek izvajanja</w:t>
            </w:r>
          </w:p>
        </w:tc>
        <w:tc>
          <w:tcPr>
            <w:tcW w:w="993" w:type="dxa"/>
            <w:shd w:val="clear" w:color="auto" w:fill="auto"/>
          </w:tcPr>
          <w:p w:rsidR="005767B1" w:rsidRPr="00772438" w:rsidP="00772438">
            <w:pPr>
              <w:rPr>
                <w:b/>
                <w:sz w:val="12"/>
                <w:szCs w:val="12"/>
                <w:lang w:val="fr-BE"/>
              </w:rPr>
            </w:pPr>
            <w:r w:rsidRPr="00772438">
              <w:rPr>
                <w:b/>
                <w:noProof/>
                <w:sz w:val="12"/>
                <w:szCs w:val="12"/>
                <w:lang w:val="fr-BE"/>
              </w:rPr>
              <w:t>[Načrtovani] zaključek</w:t>
            </w:r>
          </w:p>
        </w:tc>
        <w:tc>
          <w:tcPr>
            <w:tcW w:w="1417" w:type="dxa"/>
            <w:shd w:val="clear" w:color="auto" w:fill="auto"/>
          </w:tcPr>
          <w:p w:rsidR="005767B1" w:rsidRPr="00772438" w:rsidP="00772438">
            <w:pPr>
              <w:rPr>
                <w:b/>
                <w:sz w:val="12"/>
                <w:szCs w:val="12"/>
                <w:lang w:val="fr-BE"/>
              </w:rPr>
            </w:pPr>
            <w:r w:rsidRPr="00772438">
              <w:rPr>
                <w:b/>
                <w:noProof/>
                <w:sz w:val="12"/>
                <w:szCs w:val="12"/>
                <w:lang w:val="fr-BE"/>
              </w:rPr>
              <w:t>Glavni učinki in rezultati</w:t>
            </w:r>
          </w:p>
        </w:tc>
        <w:tc>
          <w:tcPr>
            <w:tcW w:w="851" w:type="dxa"/>
            <w:shd w:val="clear" w:color="auto" w:fill="auto"/>
          </w:tcPr>
          <w:p w:rsidR="005767B1" w:rsidRPr="00772438" w:rsidP="00772438">
            <w:pPr>
              <w:rPr>
                <w:b/>
                <w:sz w:val="12"/>
                <w:szCs w:val="12"/>
                <w:lang w:val="fr-BE"/>
              </w:rPr>
            </w:pPr>
            <w:r w:rsidRPr="00772438">
              <w:rPr>
                <w:b/>
                <w:noProof/>
                <w:sz w:val="12"/>
                <w:szCs w:val="12"/>
                <w:lang w:val="fr-BE"/>
              </w:rPr>
              <w:t>Skupni znesek upravičenih izdatkov, potrjenih za Komisijo</w:t>
            </w:r>
          </w:p>
        </w:tc>
        <w:tc>
          <w:tcPr>
            <w:tcW w:w="1934" w:type="dxa"/>
            <w:shd w:val="clear" w:color="auto" w:fill="auto"/>
          </w:tcPr>
          <w:p w:rsidR="005767B1" w:rsidRPr="00772438" w:rsidP="00772438">
            <w:pPr>
              <w:rPr>
                <w:b/>
                <w:sz w:val="12"/>
                <w:szCs w:val="12"/>
                <w:lang w:val="fr-BE"/>
              </w:rPr>
            </w:pPr>
            <w:r w:rsidRPr="00772438">
              <w:rPr>
                <w:b/>
                <w:noProof/>
                <w:sz w:val="12"/>
                <w:szCs w:val="12"/>
                <w:lang w:val="fr-BE"/>
              </w:rPr>
              <w:t>Pripombe</w:t>
            </w:r>
          </w:p>
        </w:tc>
      </w:tr>
    </w:tbl>
    <w:p w:rsidR="00C82059" w:rsidRPr="0026582B" w:rsidP="0026582B">
      <w:pPr>
        <w:rPr>
          <w:b/>
          <w:lang w:val="fr-BE"/>
        </w:rPr>
      </w:pPr>
    </w:p>
    <w:p w:rsidR="00E42D63" w:rsidP="00E42D63">
      <w:pPr>
        <w:rPr>
          <w:lang w:val="fr-BE"/>
        </w:rPr>
        <w:sectPr w:rsidSect="00E31EDD">
          <w:headerReference w:type="default" r:id="rId24"/>
          <w:footerReference w:type="default" r:id="rId25"/>
          <w:headerReference w:type="first" r:id="rId26"/>
          <w:footerReference w:type="first" r:id="rId27"/>
          <w:pgSz w:w="16838" w:h="11906" w:orient="landscape"/>
          <w:pgMar w:top="567" w:right="510" w:bottom="284" w:left="1134" w:header="709" w:footer="709" w:gutter="0"/>
          <w:cols w:space="708"/>
          <w:docGrid w:linePitch="360"/>
        </w:sectPr>
      </w:pPr>
    </w:p>
    <w:p w:rsidR="00024594" w:rsidP="00024594">
      <w:pPr>
        <w:rPr>
          <w:b/>
          <w:lang w:val="fr-BE"/>
        </w:rPr>
      </w:pPr>
      <w:r w:rsidRPr="00024594">
        <w:rPr>
          <w:b/>
          <w:noProof/>
          <w:lang w:val="fr-BE"/>
        </w:rPr>
        <w:t>Večje težave in ukrepi za njihovo odpravo</w:t>
      </w:r>
    </w:p>
    <w:p w:rsidR="00AD04B0" w:rsidRPr="00AD04B0" w:rsidP="00024594">
      <w:pPr>
        <w:rPr>
          <w:lang w:val="fr-BE"/>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9"/>
      </w:tblGrid>
      <w:tr w:rsidTr="007724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839" w:type="dxa"/>
            <w:shd w:val="clear" w:color="auto" w:fill="auto"/>
          </w:tcPr>
          <w:p w:rsidR="00AD04B0" w:rsidRPr="00772438" w:rsidP="00024594">
            <w:pPr>
              <w:rPr>
                <w:lang w:val="fr-BE"/>
              </w:rPr>
            </w:pPr>
          </w:p>
        </w:tc>
      </w:tr>
    </w:tbl>
    <w:p w:rsidR="00AD04B0" w:rsidP="00024594">
      <w:pPr>
        <w:rPr>
          <w:lang w:val="fr-BE"/>
        </w:rPr>
      </w:pPr>
    </w:p>
    <w:p w:rsidR="00E452ED" w:rsidRPr="00525572" w:rsidP="006C7FE3">
      <w:pPr>
        <w:jc w:val="center"/>
        <w:rPr>
          <w:b/>
          <w:lang w:val="fr-BE"/>
        </w:rPr>
      </w:pPr>
      <w:r w:rsidR="006C7FE3">
        <w:rPr>
          <w:lang w:val="fr-BE"/>
        </w:rPr>
        <w:br w:type="page"/>
      </w:r>
      <w:r w:rsidRPr="00525572">
        <w:rPr>
          <w:b/>
          <w:noProof/>
          <w:lang w:val="fr-BE"/>
        </w:rPr>
        <w:t>DEL B</w:t>
      </w:r>
    </w:p>
    <w:p w:rsidR="00E452ED" w:rsidRPr="00525572" w:rsidP="006C7FE3">
      <w:pPr>
        <w:jc w:val="center"/>
        <w:rPr>
          <w:b/>
          <w:lang w:val="fr-BE"/>
        </w:rPr>
      </w:pPr>
      <w:r w:rsidRPr="00525572">
        <w:rPr>
          <w:b/>
          <w:noProof/>
          <w:lang w:val="fr-BE"/>
        </w:rPr>
        <w:t>POROČILA, PREDLOŽENA V LETIH 2017 IN 2019, TER KONČNO POROČILO O IZVAJANJU</w:t>
      </w:r>
    </w:p>
    <w:p w:rsidR="00E452ED" w:rsidRPr="00525572" w:rsidP="006C7FE3">
      <w:pPr>
        <w:jc w:val="center"/>
        <w:rPr>
          <w:b/>
          <w:lang w:val="fr-BE"/>
        </w:rPr>
      </w:pPr>
      <w:r w:rsidRPr="00525572">
        <w:rPr>
          <w:b/>
          <w:noProof/>
          <w:lang w:val="fr-BE"/>
        </w:rPr>
        <w:t>(člen 50(4), člen 111(3) in (4) Uredbe (EU) št. 1303/2013)</w:t>
      </w:r>
    </w:p>
    <w:p w:rsidR="0035180D" w:rsidP="0035180D">
      <w:pPr>
        <w:pStyle w:val="Heading1"/>
        <w:tabs>
          <w:tab w:val="num" w:pos="426"/>
        </w:tabs>
        <w:ind w:left="426" w:hanging="426"/>
      </w:pPr>
      <w:r w:rsidR="00E452ED">
        <w:rPr>
          <w:noProof/>
        </w:rPr>
        <w:t>OCENA IZVAJANJA OPERATIVNEGA PROGRAMA (člena 50(4) in 111(4) Uredbe (EU) št. 1303/2013)</w:t>
      </w:r>
    </w:p>
    <w:p w:rsidR="00E452ED" w:rsidRPr="00E452ED" w:rsidP="00E452ED">
      <w:pPr>
        <w:pStyle w:val="Text1"/>
        <w:ind w:left="0"/>
      </w:pPr>
    </w:p>
    <w:p w:rsidR="0035180D" w:rsidP="00F92C96">
      <w:pPr>
        <w:pStyle w:val="Heading2"/>
        <w:tabs>
          <w:tab w:val="num" w:pos="0"/>
          <w:tab w:val="clear" w:pos="850"/>
        </w:tabs>
        <w:ind w:left="0" w:firstLine="0"/>
      </w:pPr>
      <w:r w:rsidR="00E452ED">
        <w:rPr>
          <w:noProof/>
        </w:rPr>
        <w:t>Informacije iz dela A in doseganje ciljev programa (člen 50(4) Uredbe (EU) št. 1303/2013)</w:t>
      </w:r>
    </w:p>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01</w:t>
            </w:r>
            <w:r>
              <w:t xml:space="preserve"> - </w:t>
            </w:r>
            <w:r>
              <w:rPr>
                <w:noProof/>
              </w:rPr>
              <w:t>Mednarodna konkurenčnost raziskav, inovacij in tehnološkega razvoja v skladu s pametno specializacijo za večjo konkurenčnosti in ozelenitev gospodarstva</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V okviru prednostne osi je bilo v letu 2016 izdanih 8 odločitev o podpori. Skupna vrednost izdanih odločitev o podpori znaša 87,8 mio EUR (44% na vzhodu in 64% na zahodu), kar predstavlja 19% razpoložljivih pravic porabe na tej prednostni osi. Potrjeni so bili JR iz naslednjih področij : izvajanja RR programov s strani institucij znanja in gosp. subjektov, ki so povezani v konzorcij in vzpostavitve povezave med raziskovalnim in podjetniškim okoljem, kjer je povezovalni člen raziskovalec na začetku kariere, izvajanja inovativnih  RRI projektov s strani podjetij ali konzorcijev podjetij, izvajanja medn. RRI projektov, ki so potrjeni s strani Odbora Visokih predstavnikov programa EUREKA, izdelave študije izvedljivosti za MSP, ki so predhodno v okviru programa Obzorje 2020 od EK prejela certifikat "Seal of Exellence", delovanja SRIP na področjih S4, krepitve kompetenc in inovacijskih potencialov podjetij ter izvajanju pilotnih/demonstracijskih projektov podjetij ali konzorcijev podjetij.Javne razpise izvajata Ministrstvo za izobraževanje, znanost in šport in Ministrstvo za gospodarski razvoj in tehnologijo, oziroma njegove izvajalske institucije. Z izvedbo navedenih javnih razpisov se pričakuje podpreti preko 280 podjetij.  Za doseganje ciljev glede števila podprtih podjetij je pomembna tudi vzpostavitev sistema izvajanja finančnih instrumentov.</w:t>
            </w:r>
          </w:p>
          <w:p>
            <w:pPr>
              <w:spacing w:before="240" w:after="240"/>
              <w:rPr>
                <w:rFonts w:ascii="Times New Roman" w:eastAsia="Times New Roman" w:hAnsi="Times New Roman" w:cs="Times New Roman"/>
              </w:rPr>
            </w:pPr>
            <w:r>
              <w:rPr>
                <w:rFonts w:ascii="Times New Roman" w:eastAsia="Times New Roman" w:hAnsi="Times New Roman" w:cs="Times New Roman"/>
              </w:rPr>
              <w:t>Pri izvajanju operacij v okviru PN 1.1 ne zaznavamo večjih težav. Se pa pri izvedbi JR/operacij pojavljajo določene težave v zvezi z razdelitvijo SLO na dve kohezijski regiji. Poleg tega se nakazujejo tveganja, ki izhajajo iz pravila N+3 že v l. 2017. Iz tega razloga OU načrtuje pripravo ukrepov za povečanje in hitrejšo absorbcijo, predvsem v KRVS.</w:t>
            </w:r>
          </w:p>
          <w:p>
            <w:pPr>
              <w:spacing w:before="240" w:after="240"/>
              <w:rPr>
                <w:rFonts w:ascii="Times New Roman" w:eastAsia="Times New Roman" w:hAnsi="Times New Roman" w:cs="Times New Roman"/>
              </w:rPr>
            </w:pPr>
            <w:r>
              <w:rPr>
                <w:rFonts w:ascii="Times New Roman" w:eastAsia="Times New Roman" w:hAnsi="Times New Roman" w:cs="Times New Roman"/>
              </w:rPr>
              <w:t>Na Ministrstvu za izobraževanje, znanost in šport so se v letu 2016 izvajali programi, ki so bili izbrani na podlagi javnega razpisa RRI v verigah in mrežah vrednosti – sklop 1: Javni razpis Spodbujanje izvajanja RR programov in projektov (TRL 3-6) (v nadaljevanju RRI programi), in projekti, ki so bili izbrani na podlagi javnega rrazpisa za spodbujanje raziskovalcev na začetku kariere (v nadaljevanju Raziskovalci). Ker nobena izmed operacij v okviru omenjenih javnih razpisov v letu 2016 še ni bila zaključena, se je ob upoštevanju metodologije spremljanja, določene s strani DG Regio, pri poročanju v okviru Letnega poročila 2016 pri navajanju vrednosti kazalnikov navedla 0 oziroma so se polja pustila prazna.</w:t>
            </w:r>
          </w:p>
          <w:p>
            <w:pPr>
              <w:spacing w:before="240" w:after="240"/>
              <w:rPr>
                <w:rFonts w:ascii="Times New Roman" w:eastAsia="Times New Roman" w:hAnsi="Times New Roman" w:cs="Times New Roman"/>
              </w:rPr>
            </w:pPr>
            <w:r>
              <w:rPr>
                <w:rFonts w:ascii="Times New Roman" w:eastAsia="Times New Roman" w:hAnsi="Times New Roman" w:cs="Times New Roman"/>
              </w:rPr>
              <w:t>Ob predlogu EK, da države članice navedejo tudi vmesne dosežene vrednosti, se spremenijo vrednosti kazalnika učinka CO 26, in sicer  na 25 na vzhodu in na 58 na zahodu. Glede na načrtovano vrednost v letu 2018, to je 10 na vzhodu in 15 na zahodu in ciljno vrednost 54 na vzhodu in 81 na zahodu, je presežena vrednost v letu 2018, kar izhaja iz narave  samih programov, saj se sodelovanje s podjetji  vzpostavi ob začetku izvajanja in se med samim izvajanjem bistveno ne spreminja. Ciljna vrednost bo dosežena skladno z načrtovanim kazalnikom. Vrednosti drugih kazalnikov učinka v letu 2016 še niso dosegle vmesnih vrednosti.</w:t>
            </w:r>
          </w:p>
          <w:p>
            <w:pPr>
              <w:spacing w:before="240" w:after="240"/>
              <w:rPr>
                <w:rFonts w:ascii="Times New Roman" w:eastAsia="Times New Roman" w:hAnsi="Times New Roman" w:cs="Times New Roman"/>
              </w:rPr>
            </w:pPr>
            <w:r>
              <w:rPr>
                <w:rFonts w:ascii="Times New Roman" w:eastAsia="Times New Roman" w:hAnsi="Times New Roman" w:cs="Times New Roman"/>
              </w:rPr>
              <w:t> V okviru ukrepov, ki jih izvaja Ministrstvo za izobraževanje, znanost in šport, v letu 2016 ni bilo izplačil, saj so se RRI programi šele pričeli izvajati. V letu 2017 so predvidena izplačila,  ki bodo tudi dejansko realizirana oziroma se ne pričakuje večjih odstopanj od planiranih sredstev v proračunu 2017. Prav tako je bil pripravljen akcijski načrt za vse ukrepe, kateremu se bo prizadevalo slediti. V akcijskem načrtu so opredeljene načrtovane vrednosti kazalnikov,  predvidena dinamika financiranja in tveganja. Aktivnosti potekajo skladno s akcijskim načrtom, nekatera tveganja so že odpravljena, nekatera pa so znatno zmanjšana. Ministrstvo za izobraževanje, znanost in šport si bo tudi prizadeval optimizirati črpanje v okviru različnih ukrepov (izboljšanje dinamike in črpanja sredstev za posamezna leta), seveda v danih limitih sprejetega proračuna za naslednja leta.</w:t>
            </w:r>
          </w:p>
          <w:p>
            <w:pPr>
              <w:spacing w:before="240" w:after="240"/>
              <w:rPr>
                <w:rFonts w:ascii="Times New Roman" w:eastAsia="Times New Roman" w:hAnsi="Times New Roman" w:cs="Times New Roman"/>
              </w:rPr>
            </w:pPr>
            <w:r>
              <w:rPr>
                <w:rFonts w:ascii="Times New Roman" w:eastAsia="Times New Roman" w:hAnsi="Times New Roman" w:cs="Times New Roman"/>
              </w:rPr>
              <w:t>Pri izvajanju operacij v okviru PN 1.2 ne zaznavamo večjih težav. Se pa pri izvedbi JR/operacij pojavljajo določene težave v zvezi z razdelitvijo SLO na dve kohezijski regiji. Poleg tega se nakazujejo tveganja, ki izhajajo iz pravila N+3 že v l. 2017. Iz tega razloga OU načrtuje pripravo ukrepov za povečanje in hitrejšo absorbcijo, predvsem v KRVS ter je pospešil procese za vzpostavitev sistema izvajanja FI, za katere se prva vplačila načrtuje za l. 2017. Potrjeni akcijski načrti (AN) v okviru SRIP bodo natančneje definirali fokusna področja S4, na katerih bodo temeljile nekatere nove vloge.</w:t>
            </w:r>
          </w:p>
          <w:p>
            <w:pPr>
              <w:spacing w:before="240" w:after="240"/>
              <w:rPr>
                <w:rFonts w:ascii="Times New Roman" w:eastAsia="Times New Roman" w:hAnsi="Times New Roman" w:cs="Times New Roman"/>
              </w:rPr>
            </w:pPr>
            <w:r>
              <w:rPr>
                <w:rFonts w:ascii="Times New Roman" w:eastAsia="Times New Roman" w:hAnsi="Times New Roman" w:cs="Times New Roman"/>
              </w:rPr>
              <w:t>Pri izvajanju PN 1.2 opažamo da so glede na trenutno stanje na trgu financiranja predvidena sredstva za izvajanje finančnih instrumentov relativno visoka, še posebej na Vzhodu. Zato bo OU proučil možnost realokacije teh sredstev s spremembo OP.</w:t>
            </w:r>
          </w:p>
          <w:p>
            <w:pPr>
              <w:spacing w:before="240" w:after="240"/>
              <w:rPr>
                <w:rFonts w:ascii="Times New Roman" w:eastAsia="Times New Roman" w:hAnsi="Times New Roman" w:cs="Times New Roman"/>
              </w:rPr>
            </w:pPr>
            <w:r>
              <w:rPr>
                <w:rFonts w:ascii="Times New Roman" w:eastAsia="Times New Roman" w:hAnsi="Times New Roman" w:cs="Times New Roman"/>
              </w:rPr>
              <w:t>Vzpostavljeni sistem izvajanja in spremljanja S3 in vlogo EK v tem procesu Slovenija ocenjuje kot dober primer učinkovitega pristopa pri za zagotavljanje sinergij pri financiranju kompleksnih politik zagotavljanja konkurenčnosti.</w:t>
            </w:r>
          </w:p>
          <w:p>
            <w:pPr>
              <w:spacing w:before="240" w:after="240"/>
              <w:rPr>
                <w:rFonts w:ascii="Times New Roman" w:eastAsia="Times New Roman" w:hAnsi="Times New Roman" w:cs="Times New Roman"/>
              </w:rPr>
            </w:pPr>
            <w:r>
              <w:rPr>
                <w:rFonts w:ascii="Times New Roman" w:eastAsia="Times New Roman" w:hAnsi="Times New Roman" w:cs="Times New Roman"/>
              </w:rPr>
              <w:t>V prvem letu izvajanja Slovenske S3 (S4) smo vzpostavili temeljni sistem izvedbe S4 v obliki  Strateških razvojno-inovacijskih partnerstev (SRIP), ki služijo kot mehanizem nadaljevanja procesa podjetniškega odkrivanja in  osredotočanja. Objavljen je bil prvi razpis za trifazno delovanje SRIP v višini 10,4 milijonov EUR (EU in SLO del), od tega za prvo fazo 1,5 mio EUR (EU in SLO del). Na vsakem od devetih področij uporabe S4 je bil izbran en konzorcij, eno strateško partnerstvo, ki je pristopilo k oblikovanju akcijskih načrtov. Ključne usmeritve oziroma povzetki akcijskih načrtov so dostopni v slovenskem in angleškem jeziku na spletni strani (http://www.svrk.gov.si/si/delovna_podrocja/strategija_pametne_specializacije/strateska_razvojno_inovacijska_partnerstva_srip/)</w:t>
            </w:r>
          </w:p>
          <w:p>
            <w:pPr>
              <w:spacing w:before="240" w:after="240"/>
              <w:rPr>
                <w:rFonts w:ascii="Times New Roman" w:eastAsia="Times New Roman" w:hAnsi="Times New Roman" w:cs="Times New Roman"/>
              </w:rPr>
            </w:pPr>
            <w:r>
              <w:rPr>
                <w:rFonts w:ascii="Times New Roman" w:eastAsia="Times New Roman" w:hAnsi="Times New Roman" w:cs="Times New Roman"/>
              </w:rPr>
              <w:t>Posebej pa bodo dodeljena sredstva za internacionalizacijo in razvoj kadrov. V okviru kompetenčnih centrov za razvoj kadrov so bili v prvem letu pripravljeni razpisi za leti 2017 in 2018 v višini cca  4 milijonov EUR (EU in SLO del), čemur bo za obdobje 2019 sledil razpis predvidoma v višini 7 milijonov EUR (EU in SLO del).</w:t>
            </w:r>
          </w:p>
          <w:p>
            <w:pPr>
              <w:spacing w:before="240" w:after="240"/>
              <w:rPr>
                <w:rFonts w:ascii="Times New Roman" w:eastAsia="Times New Roman" w:hAnsi="Times New Roman" w:cs="Times New Roman"/>
              </w:rPr>
            </w:pPr>
            <w:r>
              <w:rPr>
                <w:rFonts w:ascii="Times New Roman" w:eastAsia="Times New Roman" w:hAnsi="Times New Roman" w:cs="Times New Roman"/>
              </w:rPr>
              <w:t>V prvem letu sta  bila izvedena prva večja razpisa za RRI, vezana  na S4, (Ministrstvo za gospodarski razvoj in tehnologijo – MGRT TRL 6-9 ter Ministrstvo za izobraževanje znanost in šport – MIZŠ TRL 3-6) v skupni dodeljeni vrednosti 67 milijonov evrov (EU in SLO del). Ostala sredstva za RRI bodo skladno z določili S4 razpisana, ko partnerstva SRIP dokončajo Akcijske načrte.  Skupno smo leta 2016 na prednostnih oseh 1, 3 in 10 z vidika skladnosti z S4 presojali 34 različnih instrumentov  v skupni vrednosti skoraj 200 mio EUR. Od teh sredstev je bilo 42 % (skoraj 81 mio EUR) razdeljenih na prednostni osi 1.</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02</w:t>
            </w:r>
            <w:r>
              <w:t xml:space="preserve"> - </w:t>
            </w:r>
            <w:r>
              <w:rPr>
                <w:noProof/>
              </w:rPr>
              <w:t>Povečanje dostopnosti do informacijsko komunikacijskih tehnologij ter njihove uporabe in kakovosti</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2 je bilo v letu 2016 zaključeno testiranje tržnega interesa za gradnjo širokopasovnih omrežij na področju Republike Slovenije v naslednjih treh letih skladno z Načrtom razvoja širokopasovnih omrežij naslednje generacije do leta 2020. Izkazani velik tržni interes zasebnih investitorjev, posledično oblikovanje območij belih lis ter terminski načrt izvajanja nadaljnjih aktivnosti pri gradnji širokopasovnih omrežij naslednje generacije bistveno spreminjajo osnovne predpostavke, ki so bile podlaga pri pripravi OP EKP, kar bo posledično zahtevalo tudi spremembo OP EKP. V okviru prednostne osi je bila v  avgustu 2016 izdana odločitev za NPO Program projektov eProstor v višini 22,35 mio EUR (17,8 mio EUR prispevek skupnosti), kar znaša 26% razpoložljivih pravic porabe na tej prednostni osi. Konec decembra 2016 je OU prejel tudi vlogo za projekt Celovita informacijska podpora procesom varstva nepremične kulturne dediščine v višini 2 mio EUR. Odločitev o podpori bo predvidoma izdana v začetku leta 2017. Drugih vlog v času poročanja v okviru te prednostne osi na OU ni bilo. Glede na to, da se je v drugi polovici leta 2016 začela izvajati le operacija Program projektov eProstor, kazalniki učinka v tem letu še niso bili doseženi.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03</w:t>
            </w:r>
            <w:r>
              <w:t xml:space="preserve"> - </w:t>
            </w:r>
            <w:r>
              <w:rPr>
                <w:noProof/>
              </w:rPr>
              <w:t>Dinamično in konkurenčno podjetništvo za zeleno gospodarsko rast</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je bilo v letu 2016 izdanih 15 odločitev o podpori. Skupna vrednost izdanih odločitev o podpori znaša 40,4 mio EUR (69 % na vzhodu in 31 % na zahodu), kar predstavlja slabih 8 % razpoložljivih pravic porabe na tej prednostni osi. Potrjeni so bili razpisi s področja zagonskih podjetij, podpornih storitev za MSP, socialnega podjetništva, lesarstva, procesnih izboljšav, ekonomske infrastrukture, turizma in internacionalizacije. Javne razpise izvaja Ministrstvo za gospodarski razvoj in tehnologijo, oziroma njegove izvajalske institucije. Z izvedbo navedenih javnih razpisv se pričakuje podpreti preko 500 MSP od tega 158 novih podjetij. S podprtimi projekti se načrtuje povečanje zaposlenosti za 734, kar je že 73 % načrtovane vrednosti. Vzpostavljenih bo tudi 17 projektov poslovne infrastrukture, kar je že več kot je predvideno v OP. To je posledica povečanja potreb v lokalnih okoljih, da se vzpodbudi gospodarska rast in omogoči malim in srednjim podjetjem rast in uspešno poslovanje prav tam in ljudem zaposlitev v bližini doma. Neposredno sta bila potrjena tudi dva projekta in sicer prvi Enotna poslovna točka, ki bo zagotavljala lažje poslovanje MSP in drugi Vsebinska podpora prejemnikom semenskega kapitala, kjer gre za vsebinsko svetovanje podjetjem, ki so pridobila semenski kapital. Za doseganje ciljev glede števila podprtih podjetij je pomembna vzpostavitev sistema izvajanja finančnih instrumentov. Za doseganje kazalnikov s področja internacionalizacije se bodo ukrepi začeli izvajati v letu 2017. Glede števila podjetij, ki prejemajo nefinančno podporo je za obdobje 2017-2022 v načrtu projekt prenove podpornega okolja s sistemom VEM 4. O kazalnikih v okviru VEM 4 za leto 2016 nismo mogli poročati, saj je prišlo do časovnega zamika izvedbe, zaradi potrebnega medresorskega usklajevanja. Namesto leta 2016 se bo projekt predvidoma začel izvajati v letu 2017.  Ravno tako je prišlo do časovnega zamika pri spodbujanju partnerstev za učinkovitejši nastop na tujih trgih, saj se bo ukrep predvidoma začel izvajati v začetku leta 2018. V letu 2017 se načrtuje objavo večih javnih  razpisov v okviru vseh treh specifičnih ciljev prednostne osi. V zvezi z doseganjem kazalnikov prednostne osi ne zaznavamo večjih tveganj. Okvir uspešnosti vključuje kazalnika „Število podprtih podjetij“ in „Vložena finančna sredstva“. Ker se pri načrtovanih ukrepih po shemi „de minimis“ uporabljajo nižje stopnje intenzivnosti kot jih dopušča shema, bo lahko podprtih več podjetij, poleg tega pa je na ta način zagotovljenih tudi več vloženih sredstev. Poleg tega gre pri večini ukrepov za operacije, ki se izvedejo v relativno kratkem času, zato tudi z vidika doseganja okvira uspešnosti ne zaznavamo večjih tveganj.</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 3a, SC 1 je bilo izdanih sedem odločitev o podpori za JR iz naslednjih področij (vsi zneski se nanašajo na EU del): zagon novih inovativnih podjetij, celovita podporna storitev v okviru vstopnih točk VEM (prispevek EU znaša na programskem območju Vzhodna Slovenija 337.500,00 EUR in Zahodna Slovenija 245.000,00 EUR), socialna podjetja in mladinske zadruge (prispevek EU znaša na programskem območju Vzhodna Slovenija 967.921,50 EUR in Zahodna Slovenija 432.084,00 EUR), rast podjetij na področju rabe lesa (prispevek EU znaša na programskem območju Vzhodna Slovenija 343.980,00 EUR in Zahodna Slovenija  156.020,00 EUR), zagon podjetij v problemskih območjih z visoko brezposelnostjo (prispevek EU znaša na programskem območju Vzhodna Slovenija 2.400.000,00 EUR) ter podporne storitve subjektov inovativnega okolja (prispevek EU znaša na programskem območju Vzhodna Slovenija 1.224.000,00 EUR in Zahodna Slovenija 1.097.600,00 EUR. Poleg tega je bila v okviru SC1 izdana odločitev za neposredno potrditev operacije "Vsebinska podpora prejemnikom (MSP) sredstev v začetnih fazah življenjskega cikla" z EU prispevkom v višini 0,4 mio EUR.</w:t>
            </w:r>
          </w:p>
          <w:p>
            <w:pPr>
              <w:spacing w:before="240" w:after="240"/>
              <w:rPr>
                <w:rFonts w:ascii="Times New Roman" w:eastAsia="Times New Roman" w:hAnsi="Times New Roman" w:cs="Times New Roman"/>
              </w:rPr>
            </w:pPr>
            <w:r>
              <w:rPr>
                <w:rFonts w:ascii="Times New Roman" w:eastAsia="Times New Roman" w:hAnsi="Times New Roman" w:cs="Times New Roman"/>
              </w:rPr>
              <w:t>V okviru SC 2 so bile izdane štiri odločitve o podpori za JR iz naslednjih področij: spodbude za MSP v lesarstvu (prispevek EU znaša na programskem območju Vzhodna Slovenija 3.992.040,00 EUR in Zahodna Slovenija  1.887.960,00 EUR), učni izdelovalni laboratoriji – demonstracijski projekti (prispevek EU znaša na programskem območju Vzhodna Slovenija  1.025.325,00 EUR in Zahodna Slovenija 341.775,00 EUR), spodbujanje procesnih izboljšav podjetij (prispevek EU znaša na programskem območju Vzhodna Slovenija 2.010.000,00 EUR in Zahodna Slovenija 990.000,00 EUR ter sofinanciranje vlaganj v ekonomsko-poslovno infrastrukturo (prispevek EU znaša na programskem območju Vzhodna Slovenija 5.600.000,00 EUR in Zahodna Slovenija 2.800.000,00 EUR). Poleg tega je bil za doseganje SC2 podprt projekt NPO »Enotna poslovna točka« s prispevkom EU v višini 7,3 mio EUR.</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 3b sta bili v letu 2016 za zasledovanje SC 1 izdani dve odločitvi OU, in sicer JR za sofinanciranje razvoja novih in inovativnih produktov ter storitev turističnega gospodarstva (prispevek EU znaša na programskem območju Vzhodna Slovenija   2.522.522,78 EUR in Zahodna Slovenija  1.144.142,89 EUR) in za sofinanciranje tržnih raziskav na tujih trgih (prispevek EU znaša na programskem območju Vzhodna Slovenija 340.000,00 EUR in Zahodna Slovenija  160.000,00 EUR).</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04</w:t>
            </w:r>
            <w:r>
              <w:t xml:space="preserve"> - </w:t>
            </w:r>
            <w:r>
              <w:rPr>
                <w:noProof/>
              </w:rPr>
              <w:t>Trajnostna raba in proizvodnja energije in pametna omrežja</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PN 4iii: Zaradi pomena in obsežnosti področja je na MZI vzpostavljena "Projektna pisarna za energetsko prenovo stavb, ki v sistemu EKP opravlja naloge nosilnega PO za PN 4iii, specifični cilj 1 – Povečanje učinkovitost rabe energije v javnem sektorju. Naloge projektne pisarne so: priprava ustreznega podpornega okolja in potrebne dokumentacije na podlagi veljavnih pravnih aktov, nudenje pomoči in strokovne podpore posredniškim in Izvajalskim organom, osebam javnega sektorja, izvajalcem energetskih storitev, prijaviteljem, izvajalcem javno-zasebnega partnerstva in upravičencem do izvedbe operacije tekom priprave in celotnega izvajanja operacij, vzpostavitev potrebnih evidenc (evidenca javnih stavb, ki bodo energetsko prenovljene) in tekoče evidentiranje sprememb, spremljanje in kontrola izvajanja operacij ter prenos znanja in dobrih praks.V letu 2016 so bile tako pripravljene dodatne usmeritve za pripravo projektov po modelu energetskega pogodbeništva, in sicer sledeči dokumenti: Navodila in tehnične usmeritve za energetsko prenovo javnih stavb, Navodila za delo posredniških organov in upravičencev pri ukrepu energetske prenove stavb javnega sektorja, Podorbneše usmeritve javnim partnerjem pri ukrepu energetske prenove stavb javnega sektorja, Pripročnik upravičenih stroškov pri ukrepu energetske prenove stavb javnega sektorja, Smernice za energetseko prenovo stavb kulturne dediščine ter dodatna izvedbena pojasnila. Z objavo naštetih dokumentov je bil vzpostavljen sistem izvajanja energetske prenove javnih stavb. Izvedeni sta bili tudi dve predstavitvi.</w:t>
            </w:r>
          </w:p>
          <w:p>
            <w:pPr>
              <w:spacing w:before="240" w:after="240"/>
              <w:rPr>
                <w:rFonts w:ascii="Times New Roman" w:eastAsia="Times New Roman" w:hAnsi="Times New Roman" w:cs="Times New Roman"/>
              </w:rPr>
            </w:pPr>
            <w:r>
              <w:rPr>
                <w:rFonts w:ascii="Times New Roman" w:eastAsia="Times New Roman" w:hAnsi="Times New Roman" w:cs="Times New Roman"/>
              </w:rPr>
              <w:t>V okviru te PN so bile v letu 2016 izdane 4 odločitve o podpori v skupni višini 10,1 mio EUR prispevka KS, in sicer za: JR za sofinanciranje operacij energetske prenove stavb v lasti in rabi občin  s prispevkom EU v višini  9 mio EUR, ter 3 odločitve o podpori za demonstracijske projekte  v višini 1,1 mio EUR EU sredstev, kar predstavlja 7,4% razpoložjivih nepovratnih EU sredstev te prednostne naložbe:</w:t>
            </w:r>
          </w:p>
          <w:p>
            <w:pPr>
              <w:numPr>
                <w:ilvl w:val="0"/>
                <w:numId w:val="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povabila k oddaji vloge prijavitelja za posredovanje predlogov operacij  energetske prenove stavb, ki bi se izvedle kot demonstracijski/pilotni projekt, kjer so bile kot primerne potrejene 3 operacije je bila v postopku NPO  s strani OU izdana tudi odločitev o podpori  za 3 demonstracijske projekte:  Celostna energetska prenova paketa stavb pravosodnih organov po principu JZP za sodišča v Celju, Murski Soboti in Slovenj Gradcu (0,56 mio EU sredstev), Celostna energetska prenova stavbe z več upravljalci (Šmarje pri Jelšah)  po principu JZP (0,28 mio KS sredstev) in Energetska sanacija Doma Bohinj (0,28 mio EU sredstev). Projekti so se izvajali v skladu s terminskim načrtom in se bodo predvidoma zaključili v letu 2017. V decembru 2016 je bilo objavljeno tudi povabilo k oddaji predlogov operacij , ki bi se izvedle kot demonsracijski/pilotni projekt celovite energetske prenove javnih stavb z vsebinsko karakteristiko kulturne dediščine, na katerega je prispela 1 vloga.</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JR za sofinancirnaje energetske prenove  stavb v lasti in rabi občin je bil objavljen 2.9.2016 z rokom za oddajo vlog v januarju 2017. Kot pogoj za prijavo so morale občine že imeti izbrane izvajalce, tako da bodo projekti zaključeni v letih 2017 in 2018.</w:t>
            </w:r>
          </w:p>
          <w:p>
            <w:pPr>
              <w:numPr>
                <w:ilvl w:val="0"/>
                <w:numId w:val="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juliju 2016 sta bili objavljeni tudi dve povabili k oddaji vloge prijavitelja za posredovanje predlogov operacij  energetske prenove stavb v lasti in uporavi oseb ožjega javnega sektorja ter širšega javnega sektorja v lasti države. V letu 2016 smo prejeli skupaj 11 vlog, od tega 3 vloge v okviru ožjega javnega sektorja, ki so bile tudi ocenjene kot primerne in 8 vlog v okviru širšega javnega sektorja od katerih jih je bilo 6 ocenjenih kot primernih. Za vseh 9 primernih vlog upravičenci pripravljajo vloge za odločitev o podpori, ki bodo na OU posredovane v letu 2017.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PNiii, SC 2: Povečanje učinkovitost rabe energije v gospodinjstvih so bili v letu 2016 za izvajanje mehanizma CTN izvedeni sestanki med OU, MOP, MZI, ZMOS ter 11 MO  z namenom predstavitve in uskladitve izvajanja naložb trajnostnega urbanega razvoja v okviru mehanizma CTN. Izdelana so bila Navodila organa upravljanja za izvajanje mehanizma CTN v obdobju 2014–2020. Ločeno so bili v letu 2016 izvedeni sestanki med SVRK, EKO-Skladom ter MZI-DE in s posameznimi MO, z namenom preveritve potenciala energetske prenove večstanovanjskih stavb.  Na podlagi izvedenih preveritev in uskladitev je MZI-DE pripravil osnutek vsebinskih izhodišč za upravičence mehanizma CTN za pripravo operacij energetske prenove večstanovanjskih stavb v 100% (oz. več kot 75%) javni lasti.</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PNiii, SC 2: Povečanje učinkovitost rabe energije v gospodinjstvih za odpravo energetske revščine so se v letu 2016 na ministrstvu pripravljale strokovne podlage za pripravo projektne naloge, ki bo podlaga za subvencioniranje ukrepov učinkovite rabe energije v 500 gospodinjstvih z nizkimi prihodki. Kompleksnost področja energetske revščine je večresorska, potrebna so določena  usklajevanja, ki podaljšajo samo pripravo programa.</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 4i Spodbujanje proizvodnje in distribucije energije iz obnovljivih virov je bila 7.11.2016 izdana odločitev o podpori za JR za sofinanciranje daljinskega ogrevanja na obnovljive vire energije za obdobje 2016-2020 (DO OVE) s prispevkom KS v višini 8 mio EUR. JR je bil objavljen 11.11.2016 z rokom za oddajo vlog 29.12.2016. Projekti bodo v veliki večini zaključeni v letih 2017 in 2018.</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 4iv v obdobju poročanja ni bilo izdanih odločitev OU o podpori. V letu 2016 so se pripravljale strokovne podlage za dodelitev sredstve v okviru PN 4iv. S pomočjo javno objavljenega dokumenta družbe SODO (SONDO, verzija 5, 1.2.2015) so bile določene minimalne tehnične zahteve merilne opreme. Poleg tega se je v letu 2016 pridobilo tudi mnenje MF, in sicer za shemo državnih pomoči »Spodbujanje učinkovite rabe energije, daljinskega ogrevanja in rabe obnovljivih virov energije« (št. priglasitve BE01-2399270-2016, št. sheme: SA.46207), ki bo omogočila dodeljevanje sredstev podjetjem po pravilih državnih pomoči. Vse podlage so bile v letu 2016 praktično dokončane in omogočajo objavo javnega razpisa za sofinanciranje nakupa in vgradnje pametnih števcev električne energije objavi v letu 2017.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PN </w:t>
            </w:r>
            <w:r>
              <w:rPr>
                <w:rFonts w:ascii="Times New Roman" w:eastAsia="Times New Roman" w:hAnsi="Times New Roman" w:cs="Times New Roman"/>
                <w:u w:val="single"/>
              </w:rPr>
              <w:t>4v in 4e</w:t>
            </w:r>
            <w:r>
              <w:rPr>
                <w:rFonts w:ascii="Times New Roman" w:eastAsia="Times New Roman" w:hAnsi="Times New Roman" w:cs="Times New Roman"/>
              </w:rPr>
              <w:t> Spodbujanje nizkoogljičnih strategij za vse vrste območij, zlasti za urbana območja, vključno s spodbujanjem trajnostne multimodalne urbane mobilnosti in ustreznimi omilitvenimi prilagoditvenimi ukrepi so se tekom leta 2016 skladno s terminskimi načrti izvajale izbrane operacije v okviru JR CPS, ki je bil objavljen 2015. V okviru JR bo predvidoma do junija 2017 izdelanih 62 CPS občin, za katere znaša prispevek EU iz KS 1,8 mio EUR. Zaradi zelo velikega zanimanja občin za izdelavo CPS ter manjših vrednosti projektov od pričakovanih, bo kazalnik števila CPS v izvajanju (4.14) v letu 2017 že bistveno presežen. Sočasno je upravičenec intenzivno pripravljal invest. dokument. za projekt „Mehki ukrepi trajnostne mobilnosti“, pri katerem znaša predvideni prispevek evropske unije 2,8 mio  EUR, projekt pa se bo predvidoma začel izvajati konec leta 2017. V letu 2017 je načrtovana priprava in objava JR za lokalne skupnosti za sofinanciranje ukrepov trajnostne mobilnosti, ki bodo namenjeni investicijam v infrastrukturo za pešce in kolesarje, postajališča javnega potniškega prometa, ter vozlišča P+R. Upravičenci so občine v RS, razpis bo objavljen v oktobru 2017, prispevek EU iz KS na prednostni naložbi 4.4. 21,3 mio EUR. V okviru PN 4.4 (4e in 4v) so se tekom 2016 za izvajanje mehanizma CTN izvajale usklajevalne aktivnosti za vzpostavitev sistema. Podlage za načrtovanje projektov – TUS 11 mestnih občin so bile v tem času pripravljene, v pripravi pa so tudi CPS. Povabilo za ukrepe trajnostne mobilnosti v MO, ki bodo preko mehanizma CTN financirani iz ESRR, je tako predvideno v letu 2017, po sprejemu CPS v teh občinah. Predvideni znesek iz ESRR je 10,0 mio EUR v KRVS in 11,0 mio EUR v KRZS.</w:t>
            </w:r>
          </w:p>
          <w:p>
            <w:pPr>
              <w:spacing w:before="240" w:after="240"/>
              <w:rPr>
                <w:rFonts w:ascii="Times New Roman" w:eastAsia="Times New Roman" w:hAnsi="Times New Roman" w:cs="Times New Roman"/>
              </w:rPr>
            </w:pPr>
            <w:r>
              <w:rPr>
                <w:rFonts w:ascii="Times New Roman" w:eastAsia="Times New Roman" w:hAnsi="Times New Roman" w:cs="Times New Roman"/>
              </w:rPr>
              <w:t>Vrednosti za kazalnik 4.20,  "Emisije CO2 iz osebnega avtomobilskega prometa" so bile izračunane šele po sprejetjuOP. Ocena emisij je izračunana z modelom COPERT 4. Ciljna vrednost za leto 2023 je bila izračunana na podatkih nacionalnega prometnega modela CETRA, ki je pripravljen za potrebe vrednotenja Strategije razvoja prometa v RS do 2030 in predvideva rast prometa, tudi v segmentu osebnih motornih vozil. Model CETRA vsebuje vse pomembne vplive, mednarodno sprejeta socialnoekonomska in druga izhodišča ter vključuje območje celotne SLO in bistvenega dela Evrope. Izidi modela so povsem neodvisni od subjektivnih ocen, zato menimo, da so napovedi v stvarnih okvirih. To potrjujejo tudi verodostojne napovedi sosednjih držav, ki so istega velikostnega reda kakor naše, čeprav so bile dobljene povsem neodvisno druga od druge.Vrednosti za leti 2012 in 2015 sta izračunani z modelom COPERT 4, na podlagi vseh razpoložljivih podatkov. Zmanjšanje med 2012 in 2015 gre pripisati dejanskemu zmanjšanju količine porabljenega goriva. Kazalnik "Emisije CO2 iz osebnega avtomobilskega prometa" se izračunava za območje celotne države, zato je iz podatkov nemogoče razbrati stanje v urbanih območjih, saj ga ne moremo ločiti od celote. Zato je povsem nemogoče natančno ovrednotiti delež, ki ga s svojim vplivom k spremembam prispevajo operacije prednostne naložbe, ki obsegajo manjši del vseh ukrepov, ki bi jih sicer bilo treba izvesti, izvajajo pa se le v mestih, čeprav se velik del osebnega avtomobilskega prometa in posledično emisij CO2 odvije na cestah izven naselij.</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je za doseganje okvira uspešnosti relevantno doseganje dveh kazalnikov, kazalnika učinka uporabna površina energetske sanacije stavb javnega sektorja, kjer je mejnik za 2018 600.000 m2 in finančnega kazalnika, za katerega je mejnik za 2018 v vrednosti  77.000.000 EUR. Glede na napovedi o predvideni izvedbi projektov in rednem spremljanju izvajanja projektov v teku, ki predstavlja podlago za oceno doseganja okvira uspešnosti 2018 na tej prednostni osi zaenkrat ni zaznati odstopanj. Poudarjamo tudi, da gre za projekte, ki za implementacijo ne zahtevajo več letnega obdobja, zato pri sami izvedbi izbranih projektov ne pričakujemo težav.Glede na operacije, izbrane v letu 2016 ter operacije, ki so v pripravi in bodo predvidoma izbrane v letu 2017, bosta oba kazalnika dosežena, vendar je potrebno v letu 2017 izvajanje predvsem prednostne naložbe 4iii redno spremljati.</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05</w:t>
            </w:r>
            <w:r>
              <w:t xml:space="preserve"> - </w:t>
            </w:r>
            <w:r>
              <w:rPr>
                <w:noProof/>
              </w:rPr>
              <w:t>Prilagajanje na podnebne spremembe</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prednostne naložbe </w:t>
            </w:r>
            <w:r>
              <w:rPr>
                <w:rFonts w:ascii="Times New Roman" w:eastAsia="Times New Roman" w:hAnsi="Times New Roman" w:cs="Times New Roman"/>
                <w:u w:val="single"/>
              </w:rPr>
              <w:t>5a</w:t>
            </w:r>
            <w:r>
              <w:rPr>
                <w:rFonts w:ascii="Times New Roman" w:eastAsia="Times New Roman" w:hAnsi="Times New Roman" w:cs="Times New Roman"/>
              </w:rPr>
              <w:t xml:space="preserve"> Podpora namenskim naložbam za prilagajanje podnebnim spremembam, vključno s pristopi, ki temeljijo na ekosistemu do 31.12.2016 ni bilo izdanih odločitev o podpori.</w:t>
            </w:r>
          </w:p>
          <w:p>
            <w:pPr>
              <w:spacing w:before="240" w:after="240"/>
              <w:rPr>
                <w:rFonts w:ascii="Times New Roman" w:eastAsia="Times New Roman" w:hAnsi="Times New Roman" w:cs="Times New Roman"/>
              </w:rPr>
            </w:pPr>
            <w:r>
              <w:rPr>
                <w:rFonts w:ascii="Times New Roman" w:eastAsia="Times New Roman" w:hAnsi="Times New Roman" w:cs="Times New Roman"/>
              </w:rPr>
              <w:t>Ob koncu leta 2016 je bila na OU posredovana vloga za odločitev o podpori za projekt Informiranje in ozaveščanje prebivalcev Slovenije o ukrepih ob poplavah ter zgodnje alarmiranje in obveščanje poplavno ogroženih subjektov na območju pomembnega vpliva poplav. V letu 2016 so se na področju poplavne varnosti izvajale aktivnosti za pripravo projektne in investicijske dokumentacije ter vloge za projekt. V prihodnjem tromesečju se bodo nadaljevale aktivnosti za zaključevanje priprave vlog za projekt.</w:t>
            </w:r>
          </w:p>
          <w:p>
            <w:pPr>
              <w:spacing w:before="240" w:after="240"/>
              <w:rPr>
                <w:rFonts w:ascii="Times New Roman" w:eastAsia="Times New Roman" w:hAnsi="Times New Roman" w:cs="Times New Roman"/>
              </w:rPr>
            </w:pPr>
            <w:r>
              <w:rPr>
                <w:rFonts w:ascii="Times New Roman" w:eastAsia="Times New Roman" w:hAnsi="Times New Roman" w:cs="Times New Roman"/>
              </w:rPr>
              <w:t>Za premostitev navedenih težav v poglavju 3.1 so bili za posamezni investicijski projekt pripravljeni akcijski načrti, namenjeni  pospešitvi izvajanja aktivnosti na vseh treh projektih te prednostne naložbe in doseganju kazalnikov OP EKP iz okvira uspešnosti do leta 2018 ter drugih ključnih kazalnikov OP EKP.</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06</w:t>
            </w:r>
            <w:r>
              <w:t xml:space="preserve"> - </w:t>
            </w:r>
            <w:r>
              <w:rPr>
                <w:noProof/>
              </w:rPr>
              <w:t>Boljše stanje okolja in biotske raznovrstnosti</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prednostne naložbe </w:t>
            </w:r>
            <w:r>
              <w:rPr>
                <w:rFonts w:ascii="Times New Roman" w:eastAsia="Times New Roman" w:hAnsi="Times New Roman" w:cs="Times New Roman"/>
                <w:u w:val="single"/>
              </w:rPr>
              <w:t>6ii</w:t>
            </w:r>
            <w:r>
              <w:rPr>
                <w:rFonts w:ascii="Times New Roman" w:eastAsia="Times New Roman" w:hAnsi="Times New Roman" w:cs="Times New Roman"/>
              </w:rPr>
              <w:t xml:space="preserve"> je bilo potrjenih 9 okoljskih projektov v skupni višini 142 mio evrov kohezijskega sklada. Za vseh 9 potrjenih operacij so že podpisane izvajalske pogodbe. Dela potekajo skladno s terminskimi plani. V letu 2016 so že bila izvedena prva izplačala iz proračuna RS do upravičencev in prav tako speljana tudi prva povračila do EK.</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letu 2016 so potekali postopki priprave in usklajevanja velikega projekta z nazivom </w:t>
            </w:r>
            <w:r>
              <w:rPr>
                <w:rFonts w:ascii="Times New Roman" w:eastAsia="Times New Roman" w:hAnsi="Times New Roman" w:cs="Times New Roman"/>
                <w:b/>
                <w:bCs/>
                <w:u w:val="single"/>
              </w:rPr>
              <w:t>“Odvajanje in čiščenje odpadne vode na območju vodonosnika Ljubljanskega polja</w:t>
            </w:r>
            <w:r>
              <w:rPr>
                <w:rFonts w:ascii="Times New Roman" w:eastAsia="Times New Roman" w:hAnsi="Times New Roman" w:cs="Times New Roman"/>
              </w:rPr>
              <w:t>” s evropsko pobudo JASPERS.Tako je bilo 12. aprila 2016 izvedeno srečanje z upravičenci, posredniškim organom organam upravljanja. S strani Jaspers so bila tekom leta izdana številna priporočila in nasveti, ki so opisani tudi v zakljčnem poročilu. in . Zaključno poročilo je bilo s strani JASPERS izdano 22. decembra 2016. Predvideno posredovanje velikega projekta na EK je v januarju 2017. Večjih težav pri izvajanju v letu 2016 še ni bilo, saj se projekt še ni pričel izvajati.</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prednostne naložbe </w:t>
            </w:r>
            <w:r>
              <w:rPr>
                <w:rFonts w:ascii="Times New Roman" w:eastAsia="Times New Roman" w:hAnsi="Times New Roman" w:cs="Times New Roman"/>
                <w:u w:val="single"/>
              </w:rPr>
              <w:t>6d</w:t>
            </w:r>
            <w:r>
              <w:rPr>
                <w:rFonts w:ascii="Times New Roman" w:eastAsia="Times New Roman" w:hAnsi="Times New Roman" w:cs="Times New Roman"/>
              </w:rPr>
              <w:t xml:space="preserve"> Varstvo in obnova biotske raznovrstnosti in tal ter spodbujanje ekosistemskih storitev je v letu 2016 potekala priprava investicijske dokumentacije za projekte, pri čemer pa zaradi večjega števila udeleženih akterjev ter vsebinske zahtevnosti priprave projektov do konca 2016 še ni bilo izdanih odločitev o podpori. V prvem četrtletju 2017 se bo nadaljevala priprava projektov ter aktivno sodelovanje s posredniškimi organi in strokovna pomoč pri pripravi dokumentacije za projekte.</w:t>
            </w:r>
          </w:p>
          <w:p>
            <w:pPr>
              <w:spacing w:before="240" w:after="240"/>
              <w:rPr>
                <w:rFonts w:ascii="Times New Roman" w:eastAsia="Times New Roman" w:hAnsi="Times New Roman" w:cs="Times New Roman"/>
              </w:rPr>
            </w:pPr>
            <w:r>
              <w:rPr>
                <w:rFonts w:ascii="Times New Roman" w:eastAsia="Times New Roman" w:hAnsi="Times New Roman" w:cs="Times New Roman"/>
              </w:rPr>
              <w:t>Težave pri pripravi aktivnosti te PN so predstvaljale:</w:t>
            </w:r>
          </w:p>
          <w:p>
            <w:pPr>
              <w:spacing w:before="240" w:after="240"/>
              <w:rPr>
                <w:rFonts w:ascii="Times New Roman" w:eastAsia="Times New Roman" w:hAnsi="Times New Roman" w:cs="Times New Roman"/>
              </w:rPr>
            </w:pPr>
            <w:r>
              <w:rPr>
                <w:rFonts w:ascii="Times New Roman" w:eastAsia="Times New Roman" w:hAnsi="Times New Roman" w:cs="Times New Roman"/>
              </w:rPr>
              <w:t>-           večje število projektnih partnerjev, vključenih v pripravo posameznih ukrepov in težavno usklajevanje skupnih aktivnosti in</w:t>
            </w:r>
          </w:p>
          <w:p>
            <w:pPr>
              <w:spacing w:before="240" w:after="240"/>
              <w:rPr>
                <w:rFonts w:ascii="Times New Roman" w:eastAsia="Times New Roman" w:hAnsi="Times New Roman" w:cs="Times New Roman"/>
              </w:rPr>
            </w:pPr>
            <w:r>
              <w:rPr>
                <w:rFonts w:ascii="Times New Roman" w:eastAsia="Times New Roman" w:hAnsi="Times New Roman" w:cs="Times New Roman"/>
              </w:rPr>
              <w:t>-           pomanjkljivo razumevanja pravil,  pogojev upravičenosti in meril za ocenjevanje operacij.</w:t>
            </w:r>
          </w:p>
          <w:p>
            <w:pPr>
              <w:spacing w:before="240" w:after="240"/>
              <w:rPr>
                <w:rFonts w:ascii="Times New Roman" w:eastAsia="Times New Roman" w:hAnsi="Times New Roman" w:cs="Times New Roman"/>
              </w:rPr>
            </w:pPr>
            <w:r>
              <w:rPr>
                <w:rFonts w:ascii="Times New Roman" w:eastAsia="Times New Roman" w:hAnsi="Times New Roman" w:cs="Times New Roman"/>
              </w:rPr>
              <w:t>Za premostitev omenjenih težav so bili na ravni projektnih partnerjev in posredniškega organa dogovorjene projektne naloge z usmeritvami glede priprave posameznih ukrepov. Hkrati so bili pripravljeni akcijski načrti, namenjenih pospešitvi izvajanja aktivnosti na tej prednostni naložbi in doseganju kazalnikov OP EKP iz okvira uspešnosti do leta 2018 ter drugih ključnih kazalnikov OP EKP.</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prednostne naložbe </w:t>
            </w:r>
            <w:r>
              <w:rPr>
                <w:rFonts w:ascii="Times New Roman" w:eastAsia="Times New Roman" w:hAnsi="Times New Roman" w:cs="Times New Roman"/>
                <w:u w:val="single"/>
              </w:rPr>
              <w:t>6e in 6iv</w:t>
            </w:r>
            <w:r>
              <w:rPr>
                <w:rFonts w:ascii="Times New Roman" w:eastAsia="Times New Roman" w:hAnsi="Times New Roman" w:cs="Times New Roman"/>
              </w:rPr>
              <w:t xml:space="preserve"> Ukrepi za izboljšanje urbanega okolja, oživitev mest, sanacijo in dekontaminacijo degradiranih zemljišč se je v oktobru 2016 pričel izvajati projekt NPO</w:t>
            </w:r>
            <w:r>
              <w:rPr>
                <w:rFonts w:ascii="Times New Roman" w:eastAsia="Times New Roman" w:hAnsi="Times New Roman" w:cs="Times New Roman"/>
                <w:i/>
                <w:iCs/>
              </w:rPr>
              <w:t xml:space="preserve"> Sinica - Nadgradnja sistema za spremljanje onesnaženosti zraka, ugotavljanje vzrokov čezmernih obremenitev in analizo učinkov ukrepov za izboljšanje</w:t>
            </w:r>
            <w:r>
              <w:rPr>
                <w:rFonts w:ascii="Times New Roman" w:eastAsia="Times New Roman" w:hAnsi="Times New Roman" w:cs="Times New Roman"/>
              </w:rPr>
              <w:t>, za katerega je bila odločitev izdana v septembru 2016 in sicer s prispevkom KS v višini 5 mio EUR.</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naložbe 6e in 6iv Ukrepi za izboljšanje urbanega okolja, oživitev mest, sanacijo in dekontaminacijo degradiranih zemljišč je predvideno izvajanje tudi v okviru mehanizma  c</w:t>
            </w:r>
            <w:r>
              <w:rPr>
                <w:rFonts w:ascii="Times New Roman" w:eastAsia="Times New Roman" w:hAnsi="Times New Roman" w:cs="Times New Roman"/>
                <w:b/>
                <w:bCs/>
              </w:rPr>
              <w:t xml:space="preserve">elostnih teritorialnih naložb (CTN), ki </w:t>
            </w:r>
            <w:r>
              <w:rPr>
                <w:rFonts w:ascii="Times New Roman" w:eastAsia="Times New Roman" w:hAnsi="Times New Roman" w:cs="Times New Roman"/>
              </w:rPr>
              <w:t>predstavljajo nov mehanizem v sistemu izvajanja evropske kohezijske politike. V okviru CTN sodeluje več deležnikov: trije PO (MOP, MZI in ZMOS). Zadnji kot PO predvsem sodeluje pri pripravi navodila OU glede vsebin, ki jih mora vsebovati povabilo za predložitev vlog za operacije mestnih občin, pripravi in objavi povabilo za predložitev vlog, oceni vsebino operacij in opravi izbor ter o tem obvesti mestne občine in posredniška organa, pristojna za izvajanje celostnih teritorialnih naložb.</w:t>
            </w:r>
          </w:p>
          <w:p>
            <w:pPr>
              <w:spacing w:before="240" w:after="240"/>
              <w:rPr>
                <w:rFonts w:ascii="Times New Roman" w:eastAsia="Times New Roman" w:hAnsi="Times New Roman" w:cs="Times New Roman"/>
              </w:rPr>
            </w:pPr>
            <w:r>
              <w:rPr>
                <w:rFonts w:ascii="Times New Roman" w:eastAsia="Times New Roman" w:hAnsi="Times New Roman" w:cs="Times New Roman"/>
              </w:rPr>
              <w:t>SVRK je prilagodila izvedbeni okvir mehanizma CTN s spremembo Uredbe EKP, ki je bila potrjena na Vladi RS v maju in septembru 2016, in ureja relacije med PO in OU kot tudi ZMOS in občinami. V zadnjem tromesečju leta 2016 je bila izvedena posodobitev Meril za izbor operacij, ki jih je potrdil Odbor za spremljanje OP EKP 2014–2020. Spremenjena oz. posodobljena so bila tudi zadnja navodila OU glede CTN. V okviru akreditacije sistema ima ZMOS vlogo posredniškega organa, ki je odgovoren za izbor operacij CTN in v obsegu določenem z uredbo sodeluje v postopkih izvajanja CTN. Ministrska posredniška organa, organ upravljanja in ZMOS sodelujejo pri pripravi vsebinskih izhodišč po prednostnih naložbah ter pri odgovorih na pogosto zastavljena vprašanja. MOP je tako pripravil osnutek vsebinskih izhodišč za upravičence mehanizma CTN za pripravo operacij prednostne naložbe 6.3.</w:t>
            </w:r>
          </w:p>
          <w:p>
            <w:pPr>
              <w:spacing w:before="240" w:after="240"/>
              <w:rPr>
                <w:rFonts w:ascii="Times New Roman" w:eastAsia="Times New Roman" w:hAnsi="Times New Roman" w:cs="Times New Roman"/>
              </w:rPr>
            </w:pPr>
            <w:r>
              <w:rPr>
                <w:rFonts w:ascii="Times New Roman" w:eastAsia="Times New Roman" w:hAnsi="Times New Roman" w:cs="Times New Roman"/>
              </w:rPr>
              <w:t>V zadnjem tromesečju leta 2016 je bilo odgovorjeno na veliko pomembnih vprašanj glede izvajanja sistema CTN, odprta pa ostajajo naslednja vprašanja in izzivi: zagon aktivnosti za pospešitev postopkov na področju okoljske presoje projektov, ki je obvezujoča za države članice EU skladno z Direktivo 2011/92/EU Evropskega parlamenta in Sveta z dne 13. decembra 2011 o presoji vplivov nekaterih javnih in zasebnih projektov na okolje, obveznost izvajanja gradbenih pogodb nad določenim vrednostnim pragom po pravilih FIDIC, usklajevanje načrtov razvojnih programov mestnih občin in načrta razvojnih programov Republike Slovenije ter terminski načrt podpisa pogodbe o sofinanciranju. Navedeno se bo razrešilo v prvem kvartalu leta 2017.</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07</w:t>
            </w:r>
            <w:r>
              <w:t xml:space="preserve"> - </w:t>
            </w:r>
            <w:r>
              <w:rPr>
                <w:noProof/>
              </w:rPr>
              <w:t>Izgradnja infrastrukture in ukrepi za spodbujanje trajnostne mobilnosti</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xml:space="preserve">V okviru </w:t>
            </w:r>
            <w:r>
              <w:rPr>
                <w:rFonts w:ascii="Times New Roman" w:eastAsia="Times New Roman" w:hAnsi="Times New Roman" w:cs="Times New Roman"/>
                <w:b/>
                <w:bCs/>
                <w:u w:val="single"/>
              </w:rPr>
              <w:t>prednostne naložbe 7iii</w:t>
            </w:r>
            <w:r>
              <w:rPr>
                <w:rFonts w:ascii="Times New Roman" w:eastAsia="Times New Roman" w:hAnsi="Times New Roman" w:cs="Times New Roman"/>
              </w:rPr>
              <w:t xml:space="preserve"> v poročanem obdobju ni bilo izdanih odločb.V pripravi sta projekt </w:t>
            </w:r>
            <w:r>
              <w:rPr>
                <w:rFonts w:ascii="Times New Roman" w:eastAsia="Times New Roman" w:hAnsi="Times New Roman" w:cs="Times New Roman"/>
                <w:i/>
                <w:iCs/>
              </w:rPr>
              <w:t xml:space="preserve">Nadgradnja vozlišča Pragersko </w:t>
            </w:r>
            <w:r>
              <w:rPr>
                <w:rFonts w:ascii="Times New Roman" w:eastAsia="Times New Roman" w:hAnsi="Times New Roman" w:cs="Times New Roman"/>
              </w:rPr>
              <w:t>ter</w:t>
            </w:r>
            <w:r>
              <w:rPr>
                <w:rFonts w:ascii="Times New Roman" w:eastAsia="Times New Roman" w:hAnsi="Times New Roman" w:cs="Times New Roman"/>
                <w:i/>
                <w:iCs/>
              </w:rPr>
              <w:t xml:space="preserve"> projekt Nadgradnja obstoječe enotirne proge Maribor - Šentilj - d.m. </w:t>
            </w:r>
            <w:r>
              <w:rPr>
                <w:rFonts w:ascii="Times New Roman" w:eastAsia="Times New Roman" w:hAnsi="Times New Roman" w:cs="Times New Roman"/>
              </w:rPr>
              <w:t>Pri obeh projektih se je s pobudo Jaspers usklajevala izdelana projektna dokumentacije na osnovi predlogov dopolnitev predvsem tirnih slik posameznih železniških postaj na projektu Nadgradnja proge Maribor-Šentilj-d.m. in Vozlišče, istočasno pa je bila v pripravi tudi potrebna investicijska dokumentacija, ki se je s pobudo Jaspers usklajevala predvsem na področju analize povpraševanja in uporabe prometnega modela v okviru izdelave Feasibility študije.</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Zaradi vsebinskih predlogov potrebnih dopolnitev tehnične dokumentacije, prihaja do 6 mesečne zamude pri izdelavi tehnične dokumentacije pri projektu </w:t>
            </w:r>
            <w:r>
              <w:rPr>
                <w:rFonts w:ascii="Times New Roman" w:eastAsia="Times New Roman" w:hAnsi="Times New Roman" w:cs="Times New Roman"/>
                <w:i/>
                <w:iCs/>
              </w:rPr>
              <w:t>Vozlišče Pragersko</w:t>
            </w:r>
            <w:r>
              <w:rPr>
                <w:rFonts w:ascii="Times New Roman" w:eastAsia="Times New Roman" w:hAnsi="Times New Roman" w:cs="Times New Roman"/>
              </w:rPr>
              <w:t>. Vloga projekta bo predvidoma posredovana na OU proti koncu l. 2017. Izvedena optimizacija projekta pa hkrati omogoča zmanjšanje potrebnega obsega izvedbenih del na vozlišču in s tem skrajšanje predvidenega časa za izvedbo del iz 2,5 let na 2 leti. Predvidena zaključek projekta vozlišče Pragersko se zato ne spreminja in ostaja začetek leta 2020. Zaradi predlaganega zmanjšanja obsega del s strani pobude Jaspers, projekt po vsej verjetnosti tudi ne bo velik projekt.</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Zaradi predlaganih dopolnitev dokumentacije s strani pobude Jaspers, predvsem na področju nadgradnje železniških postaj na projektu </w:t>
            </w:r>
            <w:r>
              <w:rPr>
                <w:rFonts w:ascii="Times New Roman" w:eastAsia="Times New Roman" w:hAnsi="Times New Roman" w:cs="Times New Roman"/>
                <w:i/>
                <w:iCs/>
              </w:rPr>
              <w:t>Nadgradnja obstoječe enotirne proge Maribor - Šentilj - d.m,</w:t>
            </w:r>
            <w:r>
              <w:rPr>
                <w:rFonts w:ascii="Times New Roman" w:eastAsia="Times New Roman" w:hAnsi="Times New Roman" w:cs="Times New Roman"/>
              </w:rPr>
              <w:t xml:space="preserve">  je prišlo do 2 – 3 mesečne zamude pri izdelavi tehnične dokumentacije. Hkrati so v l. 2016 potekali intenzivni pogovori med Slovenijo in Avstrijo glede izvedbe popolne zapore železniške proge od Pesnice do Šentilja–državna meja v mesecu juliju in avgustu 2018, v kateri bi se izvedla večina izvedbenih del nadgradnje celotnega obstoječega odseka Pesnica–Šentilj–državna meja. Na tej osnovi in predvideni dinamiki izvajanja del na postaji Tezno, Maribor in odseku Maribor–Počehova se zaključek izvedbe del na 1. fazi projekta (nadgradnja obstoječe infrastrukture) ne spreminja in ostaja konec 2019.  Do zamude prihaja tudi pri izvedbi 2. faze projekta – gradnja novega tunela Pekel in novega viadukta Pesnica na navedenem odseku železniške proge, in sicer v postopku sprejema DPN. Predvideva se do 6 mesečni zamik sprejema DPN, katerega vzrok je predvsem v usklajevanju in preverjanju ustreznosti rešitev z Direkcijo Republike Slovenije za vode. Zamik pri sprejemu DPN bo povzročil zamik pri pripravi projektne dokumentacije ter pri oddaji in izvedbi del. Predviden rok zaključka 2. faze projekta je začetek 2021.</w:t>
            </w:r>
          </w:p>
          <w:p>
            <w:pPr>
              <w:spacing w:before="240" w:after="240"/>
              <w:rPr>
                <w:rFonts w:ascii="Times New Roman" w:eastAsia="Times New Roman" w:hAnsi="Times New Roman" w:cs="Times New Roman"/>
              </w:rPr>
            </w:pPr>
            <w:r>
              <w:rPr>
                <w:rFonts w:ascii="Times New Roman" w:eastAsia="Times New Roman" w:hAnsi="Times New Roman" w:cs="Times New Roman"/>
              </w:rPr>
              <w:t>Prav tako je bilo v l. 2016 s predstavniki pobude Jaspers dogovorjeno, da se projekt ne bo prijavi na osnovi 2 ločenih vlog: 1 – vloga za dela nadgradnje obstoječe proge v l. 2017 in 2 – vloga za izvedbo 2 novih objektov v l. 2018, ampak bo obravnavan kot velik projekt in bo predvidoma posredovan na EK v potrditev v 1. četrtletju 2018.</w:t>
            </w:r>
          </w:p>
          <w:p>
            <w:pPr>
              <w:spacing w:before="240" w:after="240"/>
              <w:rPr>
                <w:rFonts w:ascii="Times New Roman" w:eastAsia="Times New Roman" w:hAnsi="Times New Roman" w:cs="Times New Roman"/>
              </w:rPr>
            </w:pPr>
            <w:r>
              <w:rPr>
                <w:rFonts w:ascii="Times New Roman" w:eastAsia="Times New Roman" w:hAnsi="Times New Roman" w:cs="Times New Roman"/>
              </w:rPr>
              <w:t>Na tem področju je ogroženo doseganje kazalnikov okvira uspešnosti, saj so bili le-ti nastavljeni na projekt Nadgradnja železniške proge Zidani most – Celje, ki je bil na začetku finančne perspektive 2014-2020 najbolj zrel železniški projekt. Ker je bilo treba sredstva CEF - nacionalne ovojnice zavezati v okviru treh razpisov v letu 2014, 2015 in 2016, se je Slovenija odločila, da bo projekt zaradi njegove stopnje pripravljenosti predlagala za sofinancirale s sredstvi CEF. Sredstva so bila v okviru CEF-KS odobrena v l. 2016. Pripravljajo se sicer rezervni projekti, ki pa ne bodo mogli pokriti kazalnikov okvirja uspešnosti za leto 2018 in 2023, kakor tudi ne vseh specifičnih kazalnikov rezultatov. V skladu s sklepom Vlade RS  22.12.2016 se v letu 2017 predvideva sprememba OP in vključitev projekta gradnje 2. tira Divača Koper.</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naložbe</w:t>
            </w:r>
            <w:r>
              <w:rPr>
                <w:rFonts w:ascii="Times New Roman" w:eastAsia="Times New Roman" w:hAnsi="Times New Roman" w:cs="Times New Roman"/>
                <w:u w:val="single"/>
              </w:rPr>
              <w:t xml:space="preserve"> 7b</w:t>
            </w:r>
            <w:r>
              <w:rPr>
                <w:rFonts w:ascii="Times New Roman" w:eastAsia="Times New Roman" w:hAnsi="Times New Roman" w:cs="Times New Roman"/>
              </w:rPr>
              <w:t xml:space="preserve"> se je v poročanem obdobju na projektu 1. in 2. etapa hitre ceste od razcepa Novo mesto do Novega mesta izvedlo javno naročilo za pridobitev inženirja za pripravo dokumentacije, objavilo se je javno naročilo za izdelavo projektne in okoljske dokumentacije ter pričelo se je s pridobivanjem potrebnih zemljišč. Na osnovi tega bo priprava dokumentacije potekala v l. 2017 in 2018, medtem ko se bodo izvedbena dela izvajala predvidoma v letih od 2020 do 2023. S tako dimaniko je ogroženo doseganje kazalnikov okvira uspešnosti, zato se predvideva v okvru te PN vključitev projekta gradnje Obvoznice Murska Sobota, ki ima izdelano vso potrebno dokumentacijo in pridobljena vsa soglasja, s čimer bo v celoti odpravljeno tveganje doseganja okvira uspešnosti za l. 2018 na tej Prednostni naložbi.</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prednostne naložbe </w:t>
            </w:r>
            <w:r>
              <w:rPr>
                <w:rFonts w:ascii="Times New Roman" w:eastAsia="Times New Roman" w:hAnsi="Times New Roman" w:cs="Times New Roman"/>
                <w:u w:val="single"/>
              </w:rPr>
              <w:t>7i</w:t>
            </w:r>
            <w:r>
              <w:rPr>
                <w:rFonts w:ascii="Times New Roman" w:eastAsia="Times New Roman" w:hAnsi="Times New Roman" w:cs="Times New Roman"/>
              </w:rPr>
              <w:t xml:space="preserve"> je bila v aprilu 2016 izdana odločba za projekt Avtocesta A4: Draženci – Gruškovje, s čimer so bila dodeljena sredstva v višini 63,528,966.94 EUR kohezijskih sredstev, kar znaša 90,76 % KS sredstev te Prednostne naložbe. Vse izvajalske pogodbe na projektu so že podpisane in gradnja se izvaja skladno s termiskim planom. Na projektu je bilo izplačanih že 31 mio EUR sredstev iz KS, kar znaša 44,3 % KS sredstev te Prednostne naložbe. Doseganje kazalnikov okvirja uspešnosti in specifičnih kazalnikov rezultatov na tej Prednostni naložbi ni ogroženo za področje avtocest, medtem ko se na področju pomorstva nakazuje možnost, da se projekt Poglabljanje vplovnega kanala v Bazen II koprskega tovornega pristanišča na koto - 16 m v tej finančni perspektivi ne bo izvajal. V proučevanju so nadomestni projekti s področja pomorstva. Morebitna sprememba bo predlagana v okviru spremembe OP EKP 2014 – 2020 v l. 2017</w:t>
            </w:r>
          </w:p>
          <w:p>
            <w:pPr>
              <w:spacing w:before="240" w:after="240"/>
              <w:rPr>
                <w:rFonts w:ascii="Times New Roman" w:eastAsia="Times New Roman" w:hAnsi="Times New Roman" w:cs="Times New Roman"/>
              </w:rPr>
            </w:pPr>
            <w:r>
              <w:rPr>
                <w:rFonts w:ascii="Times New Roman" w:eastAsia="Times New Roman" w:hAnsi="Times New Roman" w:cs="Times New Roman"/>
              </w:rPr>
              <w:t>Pri PN 7iii in 7b se nakazujejo težave s pravilom N+3 že 2017. Težave na PN 7iii se bodo reševale z višjo realizacijo od predvidene na PN 7i, težave na PN 7b pa se bodo reševale z upravičenimi izdatki projekta Obvoznica Murska Sobota.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08</w:t>
            </w:r>
            <w:r>
              <w:t xml:space="preserve"> - </w:t>
            </w:r>
            <w:r>
              <w:rPr>
                <w:noProof/>
              </w:rPr>
              <w:t>Spodbujanje zaposlovanja in transnacionalna mobilnost delovne sile</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V 2016 je bilo izdanih 16 odločitev v višini 116,5 mio EUR, s čimer je bilo od začetka izvajanja na ravni PO dodeljenih 44 % razpoložljivih sredstev.</w:t>
            </w:r>
          </w:p>
          <w:p>
            <w:pPr>
              <w:spacing w:before="240" w:after="240"/>
              <w:rPr>
                <w:rFonts w:ascii="Times New Roman" w:eastAsia="Times New Roman" w:hAnsi="Times New Roman" w:cs="Times New Roman"/>
              </w:rPr>
            </w:pPr>
            <w:r>
              <w:rPr>
                <w:rFonts w:ascii="Times New Roman" w:eastAsia="Times New Roman" w:hAnsi="Times New Roman" w:cs="Times New Roman"/>
              </w:rPr>
              <w:t>S ciljem povečanja zaposlenosti brezposelnih (zlasti dolgotrajno brezposelnih, starejših od 50 in nižje izobraženih) na način vključevanja teh oseb v zaposlitve ali v programe usposabljanja, prilagojene potrebam na trgu dela in ciljnim skupinam, je bil potrjen JR PO MK (“Podporno okolje za delovanje na področju kulture”), katerega namen je z ukrepi zaposlovanja in usposabljanja prispevati k oblikovanju podpornega okolja za delovanje na področju kulture. Poleg tega so bili v prvi polovici leta potrjeni 3 NPO upravičenca ZRSZ (“Usposabljanje na delovnem mestu”, “Neformalno izobraževanje in usposabljanje” in “Spodbujanje zaposlovanja – Zaposli.me”) v višini 48,2 mio EUR, ki so se tudi že izvajali in so že prispevali k doseganju ciljnih vrednosti kazalnikov učinka prednostne naložbe 8i (1.726 udeležencev v izobraževanjih ali usposabljanjih, 2.862 vključitev v subvencionirane zaposlitve). Pospešitev izvajanja se pričakuje v letu 2017. Stekel je tudi proces prvih izplačil iz proračuna RS. Kot prispevek k učinkovitejši vseživljenjski karierni orientaciji oziroma k razvoju kakovostnih storitev na trgu dela so bila sredstva dodeljena dvema NPO (“Razvoj storitev VKO in nadaljnja krepitev NKT za VKO” in “Učinkovitejše usklajevanje ponudbe in povpraševanja na trgu dela”) in JR “Podpora deležnikom na trgu dela” v višini 6,8 mio EUR. Ta in že dodeljena sredstva v letu 2015 so prispevala k razvoju 3 novih pripomočkov za VKO (ciljna vrednost je 12) in k zaposlitvi in delovanju še štirih svetovalcev za delo z brezposelnimi (skupno 65, kar hkrati pomeni, da je ciljna vrednost kazalnika učinka že dosežena). Razviti so bili naslednji pripomočki VKO oziroma izpeljane s tem predvidene aktivnosti: i) Tekmovanje za najboljšo fotografijo poklica v okviru nagradnega natečaja za najboljšo fotografijo poklica ''Odkrij svoj talent!'', ii) Predstavitveni film – kako uporabljam pripomoček Kam in kako (KIK) in iii) Informativni film o Kariernem središču oz. uporaba orodij in storitev VKO (znotraj tega je nastalo 6 filmov). V višini 7,8 mio EUR je bil konec leta potrjen edini projekt, v okviru SC, namenjenega razvoju storitev za pospeševanje transnacionalne mobilnosti delovne sile. Večja odstopanja od zastavljenega načrta pri izvajanju prednostne naložbe niso zaznana, doseganje okvira uspešnosti poteka po zastavljenem planu.</w:t>
            </w:r>
          </w:p>
          <w:p>
            <w:pPr>
              <w:spacing w:before="240" w:after="240"/>
              <w:rPr>
                <w:rFonts w:ascii="Times New Roman" w:eastAsia="Times New Roman" w:hAnsi="Times New Roman" w:cs="Times New Roman"/>
              </w:rPr>
            </w:pPr>
            <w:r>
              <w:rPr>
                <w:rFonts w:ascii="Times New Roman" w:eastAsia="Times New Roman" w:hAnsi="Times New Roman" w:cs="Times New Roman"/>
              </w:rPr>
              <w:t>V okviru druge PN je bilo s ciljem znižanja brezposelnosti mladih, izdanih 7 odločitev in s tem dodeljenih 23,4 mio EUR sredstev, ki skupaj s sredstvi, dodeljenimi v letu 2015, prispevajo k doseganju ciljnih vrednosti kazalnikov učinka prednostne naložbe 8ii, t.j. k vključevanju mladih v subvencionirane zaposlitve (327 v letu 2016), v usposabljanja oziroma izobraževanja (751 v letu 2016) in h krepitvi svetovalnega dela z mladimi (v letu 2016 je bila izvedena zaposlitev zadnjih dveh od skupno 20 svetovalcev, s čimer je ciljna vrednost kazalnika učinka dosežena). Gre za štiri JR (“Prva zaposlitev na področju vzgoje in izobraževanja 2016”, “Prva zaposlitev na področju vzgoje in izobraževanja 2017”, “Spodbujanje aktivnega državljanjstva mladih za večjo zaposlenost 2016-2018” in “Podpora novim kariernim perspektivam v letih 2017-2021”), dva NPO programa (“Usposabljanje na delovnem mestu – mladi” in “Neformalno izobraževanje in usposabljanje za mlade”) in NPO projekt “Pridobivanje dodatnih znanj za mlade na področju kulturnih dejavnosti v okviru JSKD”. Potekalo je tudi vključevanje v program Prvi izziv, ki sodi v okvir drugega specifičnega cilja PN  8ii, namenjenega izvedbi Pobude za zaposlovanje mladih (YEI). Vanj se je od začetka izvajanja vključilo skupno 2.931 mladih od načrtovanih 2.859, pri čemer pa so vse zaposlitve še vedno v teku. Težave pri izvajanju prednostne naložbe in doseganju zastavljenega okvira uspešnosti niso zaznane.</w:t>
            </w:r>
          </w:p>
          <w:p>
            <w:pPr>
              <w:spacing w:before="240" w:after="240"/>
              <w:rPr>
                <w:rFonts w:ascii="Times New Roman" w:eastAsia="Times New Roman" w:hAnsi="Times New Roman" w:cs="Times New Roman"/>
              </w:rPr>
            </w:pPr>
            <w:r>
              <w:rPr>
                <w:rFonts w:ascii="Times New Roman" w:eastAsia="Times New Roman" w:hAnsi="Times New Roman" w:cs="Times New Roman"/>
              </w:rPr>
              <w:t>Konec leta je bila potrjena tudi prva vloga v okviru tretje PN in pripadajočega SC usmerjenega v podaljševanje delovne aktivnosti starejših, t.j. NPO program “Celovita podpora podjetjem za aktivno staranje delovne sile”. Pričakuje se, da bo MDDSZ glavnino vlog posredoval v naslednjem letu, zato ocenjujemo, da tudi na tej prednostni naložbi ni težav.</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09</w:t>
            </w:r>
            <w:r>
              <w:t xml:space="preserve"> - </w:t>
            </w:r>
            <w:r>
              <w:rPr>
                <w:noProof/>
              </w:rPr>
              <w:t>Socialna vključenost in zmanjševanje tveganja revščine</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xml:space="preserve">V okviru PN </w:t>
            </w:r>
            <w:r>
              <w:rPr>
                <w:rFonts w:ascii="Times New Roman" w:eastAsia="Times New Roman" w:hAnsi="Times New Roman" w:cs="Times New Roman"/>
                <w:u w:val="single"/>
              </w:rPr>
              <w:t>9i</w:t>
            </w:r>
            <w:r>
              <w:rPr>
                <w:rFonts w:ascii="Times New Roman" w:eastAsia="Times New Roman" w:hAnsi="Times New Roman" w:cs="Times New Roman"/>
              </w:rPr>
              <w:t xml:space="preserve">  in </w:t>
            </w:r>
            <w:r>
              <w:rPr>
                <w:rFonts w:ascii="Times New Roman" w:eastAsia="Times New Roman" w:hAnsi="Times New Roman" w:cs="Times New Roman"/>
                <w:u w:val="single"/>
              </w:rPr>
              <w:t>9iv</w:t>
            </w:r>
            <w:r>
              <w:rPr>
                <w:rFonts w:ascii="Times New Roman" w:eastAsia="Times New Roman" w:hAnsi="Times New Roman" w:cs="Times New Roman"/>
              </w:rPr>
              <w:t xml:space="preserve">, kjer nastopa ESS, je bilo v letu 2016 izdanih skupaj 11 odločitev o podpori, v vrednosti dobrih 52 mio EUR, kar predstavlja 35% razpoložljivih sresdtev ESS na PO 9. Čeprav kazalnika učinka “Število vzpostavljenih regionalnih mobilnih enot” in “Število podprtih medgeneracijskih centrov” v tem letu še nista bila dosežena, pa sta bili že izdani obe odločitvi, preko katerih se bosta kazalnika v kratkem 100% dosegla. In sicer se v okviru neposredno potrjene operacije Razvoj in vzpostavitev celovitega modela socialne aktivacije, ki je bila potrjena v letu 2016,  načrtuje, da se bo že v naslednjem letu ustanovilo vseh 15 regionalnih mobilnih enot. Prav tako se po potrditvi javnega razpisa za večgeneracijske centre v letu 2016, na začetku leta 2017 pričakuje vzpostavitev vseh 15 centrov. Napredek je viden tudi že pri kazalniku “številu oseb iz ranljivih ciljnih skupin vključenih v programe”. Čeprav sta bili odločitvi za javni razpis za “Razvoj in izvajanje dolgih programov socialne aktivacije ter povezovanje z zaposlitvenimi programi“ ter javni razpis „Razvoj in izvajanje kratkih programov socialne aktivacije“ , ki bosta najbolj prispevala k tem kazalniku izdani šele konec leta 2016, pa so nekaj k njemu prispevali že ostali NIO. Na prednostni naložbi 9i implementacija poteka skladno z načrtom. Izvajanje naložbe 9iv pričakujemo, da se bo pospešeno začelo v letu 2017, kar je skladno z načrtom. Prav tako je začetek izvajanja PN 9v predviden v letu 2017. Na  PN </w:t>
            </w:r>
            <w:r>
              <w:rPr>
                <w:rFonts w:ascii="Times New Roman" w:eastAsia="Times New Roman" w:hAnsi="Times New Roman" w:cs="Times New Roman"/>
                <w:u w:val="single"/>
              </w:rPr>
              <w:t>9a</w:t>
            </w:r>
            <w:r>
              <w:rPr>
                <w:rFonts w:ascii="Times New Roman" w:eastAsia="Times New Roman" w:hAnsi="Times New Roman" w:cs="Times New Roman"/>
              </w:rPr>
              <w:t xml:space="preserve"> "Vlaganje v zdravstveno in socialno infrastrukturo, ki prispeva k razvoju na nacionalni, regionalni in lokalni ravni, zmanjšanju neenakosti pri zdravstvenem statusu, spodbujanje socialne vključenosti z lažjim dostopom do družbenih, kulturnih in rekreacijskih storitev ter prehodom z institucionalnih storitev na skupnostne oblike storitev" še ni bilo izdanih odločitev o podpori, saj je začetek izvajanja načrtovan v letu 2017.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letu 2016 so bila izvedena prva izplačila na naložbi </w:t>
            </w:r>
            <w:r>
              <w:rPr>
                <w:rFonts w:ascii="Times New Roman" w:eastAsia="Times New Roman" w:hAnsi="Times New Roman" w:cs="Times New Roman"/>
                <w:u w:val="single"/>
              </w:rPr>
              <w:t>9i</w:t>
            </w:r>
            <w:r>
              <w:rPr>
                <w:rFonts w:ascii="Times New Roman" w:eastAsia="Times New Roman" w:hAnsi="Times New Roman" w:cs="Times New Roman"/>
              </w:rPr>
              <w:t>. Izvajanje na preostalih naložbah ESS pričakujemo, da se bo pospešilo v letu 2017, zato težav pri izvajnaju prednostnih naložb ESS OU še ne beleži.</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PN </w:t>
            </w:r>
            <w:r>
              <w:rPr>
                <w:rFonts w:ascii="Times New Roman" w:eastAsia="Times New Roman" w:hAnsi="Times New Roman" w:cs="Times New Roman"/>
                <w:u w:val="single"/>
              </w:rPr>
              <w:t>9d</w:t>
            </w:r>
            <w:r>
              <w:rPr>
                <w:rFonts w:ascii="Times New Roman" w:eastAsia="Times New Roman" w:hAnsi="Times New Roman" w:cs="Times New Roman"/>
              </w:rPr>
              <w:t xml:space="preserve"> Vlaganja v okviru strategij lokalnega razvoja, ki ga vodi skupnost je OU v letu 2016 izdal vseh 37 odločitev o potrditvi strategij lokalnega razvoja. Vse Lokalne akcijske skupine so na tej podlagi lahko pristopile k izvajanju strategij na območjih, ki jih pokrivajo. Večina je do konca leta 2016 že objavila javne pozive za posredovanje projektov. S tem sta bila že dosežena kazalnika "Število podprtih partnerstev” in “Število prebivalcev, ki živijo na območjih s strategijami lokalnega razvoja”.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10</w:t>
            </w:r>
            <w:r>
              <w:t xml:space="preserve"> - </w:t>
            </w:r>
            <w:r>
              <w:rPr>
                <w:noProof/>
              </w:rPr>
              <w:t>Znanje, spretnosti in vseživljenjsko učenje za boljšo zaposljivost</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PO 10 je bilo v letu 2016 izdanih 27 odločitev v višini 126,3 mio EUR, kar predstavlja 48,4 % celotnih pravic porabe sredstev ESS. V nadaljevanju so podani podatki o vključitvah sešteti za obe kohezijski regiji po posamznih ukrepih.</w:t>
            </w:r>
          </w:p>
          <w:p>
            <w:pPr>
              <w:spacing w:before="240" w:after="240"/>
              <w:rPr>
                <w:rFonts w:ascii="Times New Roman" w:eastAsia="Times New Roman" w:hAnsi="Times New Roman" w:cs="Times New Roman"/>
              </w:rPr>
            </w:pPr>
            <w:r>
              <w:rPr>
                <w:rFonts w:ascii="Times New Roman" w:eastAsia="Times New Roman" w:hAnsi="Times New Roman" w:cs="Times New Roman"/>
              </w:rPr>
              <w:t>SC 10.1.1 Za namene izboljšanja kompetenc manj vključenih v vseživljenjsko učenje in s tem povečanje števila udeležencev, ki so vključeni v programe za pridobitev kompetenc, so sredstva v višinui 12,2 mio evrov v okviru izvajanja programov  za pridobivanje temeljnih in poklicnih kompetenc prispevala  k vključitvi v programe za 4.384 udeležencev (nad 45 let 3.203).</w:t>
            </w:r>
          </w:p>
          <w:p>
            <w:pPr>
              <w:spacing w:before="240" w:after="240"/>
              <w:rPr>
                <w:rFonts w:ascii="Times New Roman" w:eastAsia="Times New Roman" w:hAnsi="Times New Roman" w:cs="Times New Roman"/>
              </w:rPr>
            </w:pPr>
            <w:r>
              <w:rPr>
                <w:rFonts w:ascii="Times New Roman" w:eastAsia="Times New Roman" w:hAnsi="Times New Roman" w:cs="Times New Roman"/>
              </w:rPr>
              <w:t>SC 10.1.2 21,7 mio EUR je s financiranjem informiranja in svetovanja za odrasle ter ugotavljanje in vrednotenje neformalno pridobljenega znanja za zaposlene, progamom kompetenčni centri za razvoj kadrov ter razvojem kadrov v športu, prispevalo k izboljšanju kompetenc zaposlenih za zmanjšanje neskladij med usposobljenostjo in potrebami trga dela, kar se je odrazilo k povečanju števila vključenih v programe usposabljanj in prekvalifikacij (52 vključenih v programe usposabljanja, specializacij, dodatnih kvalifikacij in prekvalifikacij) ter povečanju števila vključenih v svetovalno dejavnost (2.040).</w:t>
            </w:r>
          </w:p>
          <w:p>
            <w:pPr>
              <w:spacing w:before="240" w:after="240"/>
              <w:rPr>
                <w:rFonts w:ascii="Times New Roman" w:eastAsia="Times New Roman" w:hAnsi="Times New Roman" w:cs="Times New Roman"/>
              </w:rPr>
            </w:pPr>
            <w:r>
              <w:rPr>
                <w:rFonts w:ascii="Times New Roman" w:eastAsia="Times New Roman" w:hAnsi="Times New Roman" w:cs="Times New Roman"/>
              </w:rPr>
              <w:t>SC 10.1.3 Glavnina sredstev je prispevala k spodbujanju prožnih oblik učenja ter podpori kakovostni karierni orientaciji za šolajočo se mladino na vseh ravneh izobraževalnega sistema (87,4 mio EUR). Sredstva so prispevala h krepitvi socialnih in državljanskih kompetenc strokovnih delavcev, k izboljšanju organizaciji vodenja in upravljanja inovativnih učnih okolij, vzpostavitvi in dopolnitvi modela ugotavljanja in zagotavljanja kakovosti na področju vzgoje in izobraževanja, evalvaciji in spremljanju kakovosti vzgojnoizobraževalnega sistema s pomočjo mednarodnih raziskav in študij, pripravi in implementaciji e-ocenjevanja pri mature, dejavnostim kariernih centrov, gostovanju tujih strokovnjakov na visokošolskih zavodih, razvoju prožnih oblik učenja za dvig splošnih kompetenc, promociji poklicnega izobraževanja, vključevanju strokovnih delavcev v programe za izboljšanje kakovosti sistema (6.843 strokovnih delavcev vključenih v programe za izboljšane kakvosti in učinkovitopsti izobraževanja in usposabljanja) ter povečanju števila mladih vključenih v regijske štipendijske sheme in štipendije za deficitarne poklice (573 mladih vključenih v štipendijske sheme).</w:t>
            </w:r>
          </w:p>
          <w:p>
            <w:pPr>
              <w:spacing w:before="240" w:after="240"/>
              <w:rPr>
                <w:rFonts w:ascii="Times New Roman" w:eastAsia="Times New Roman" w:hAnsi="Times New Roman" w:cs="Times New Roman"/>
              </w:rPr>
            </w:pPr>
            <w:r>
              <w:rPr>
                <w:rFonts w:ascii="Times New Roman" w:eastAsia="Times New Roman" w:hAnsi="Times New Roman" w:cs="Times New Roman"/>
              </w:rPr>
              <w:t>Za kazalnik 10.11 “ševilo vzgojno izobraževalnih zavodov vključenih v projekte” se v letu 2016 številčno ni odrazila nobena operacija. To so operacije, ki prispevajo k vsebinam vodenja in upravljanja inovativnih učnih okolij, posodobitvi organizacije vodenja in upravljanja s podatki v inovativnih učnih okolij, vzpostavitvi, dopolnitvi in pilotnemu preizkusu modela ugotavljanja in zagotavljanja kakovosti, razvoju inovativnih učnih okolij in prožnih oblik učenja za dvig splošnih kompetenc na področju kulture. OU bo o doseganju kazalnika poročal, ko bo vključitev VIZ v projekt prinesla izvedbo strategij prožnih oblik učenja kot je bilo načrtovano v OP 2014-2020 in, ko se bo poleg prej omenjenih vsebin začelo izvajanje še na področju spodbujanja prožnih in inovativnih oblik učenja z razvojem  jezikovnih virov in tehnologij, podpori kakovostni karierni orientaciji za nadarjene, inovativnih pristopih pedagoškega vodenja. Vsebine se izvajajo v skladu z načrtom in ni tveganja za nedoseganje kazalnika.</w:t>
            </w:r>
          </w:p>
          <w:p>
            <w:pPr>
              <w:spacing w:before="240" w:after="240"/>
              <w:rPr>
                <w:rFonts w:ascii="Times New Roman" w:eastAsia="Times New Roman" w:hAnsi="Times New Roman" w:cs="Times New Roman"/>
              </w:rPr>
            </w:pPr>
            <w:r>
              <w:rPr>
                <w:rFonts w:ascii="Times New Roman" w:eastAsia="Times New Roman" w:hAnsi="Times New Roman" w:cs="Times New Roman"/>
              </w:rPr>
              <w:t>Za kazalnik 10.12 “število visokošolskih zavodov vkljulčenih v projekte” se v letu 2016 številčno ni odrazila nobena operacija, kljub temu, da se je izvajanje za nekatere že pričelo na področju sofinanciranja nadgradnje dejavnosti kariernih centrov v visokem šolstvu v letih, gostovanja tujih strokovnjakov in visokošolskih učiteljev na slovenskih visokošolskih zavodih, študentskih inovativnih projektov za družbeno korist. Za namene kazalnika 10.12 pomeni vključitev visokošolskega zavoda v projekt izvedbo strategij prožnih oblik učenja, zaradi česar bo poročanje o doseganju kazalnika kasnejše.  Vsebine se izvajajo v skladu z načrtom in ni tveganja za nedoseganje kazalnika.</w:t>
            </w:r>
          </w:p>
          <w:p>
            <w:pPr>
              <w:spacing w:before="240" w:after="240"/>
              <w:rPr>
                <w:rFonts w:ascii="Times New Roman" w:eastAsia="Times New Roman" w:hAnsi="Times New Roman" w:cs="Times New Roman"/>
              </w:rPr>
            </w:pPr>
            <w:r>
              <w:rPr>
                <w:rFonts w:ascii="Times New Roman" w:eastAsia="Times New Roman" w:hAnsi="Times New Roman" w:cs="Times New Roman"/>
              </w:rPr>
              <w:t>Pristojno ministrstvo MIZŠ je opredelilo tveganja nedoseganja mejnika v letu 2018 za kazalnik 10.10 »Število vključenih v programe usposabljanj, specializacij, dodatnih kvalifikacij in prekvalifikacij« ter posledično finančnega mejnika. OU je zato v letu 2017, za vsebine za katere je pristojno, predlagalo spremembe Operativnega programa 2014-2020. Tako je predvideno sprejetje predloga za zmanjšanje vrednosti vsebinskega kazalnika in finančnega kazalnika v letu 2018 za ukrepe na področju  usposabljanja strokovnih delavcev v športu. V tem okviru je predlagano znižanje za 1480 udeležencev (od tega 888 v vzhodni kohezijski regiji in 592 v zahodni kohezijski regiji) ter znižanje finančne vrednosti kazalnika v skupni vrednosti 962.000 EUR, od tega  577.200 EUR v vzhodni kohezijski regiji in 384.800 EUR v zahodni kohezijski regiji.</w:t>
            </w:r>
          </w:p>
          <w:p>
            <w:pPr>
              <w:spacing w:before="240" w:after="240"/>
              <w:rPr>
                <w:rFonts w:ascii="Times New Roman" w:eastAsia="Times New Roman" w:hAnsi="Times New Roman" w:cs="Times New Roman"/>
              </w:rPr>
            </w:pPr>
            <w:r>
              <w:rPr>
                <w:rFonts w:ascii="Times New Roman" w:eastAsia="Times New Roman" w:hAnsi="Times New Roman" w:cs="Times New Roman"/>
              </w:rPr>
              <w:t>Na področju nadaljnjega poklicnega izobraževanja in usposabljanja je prišlo do zastoja pri sprejemanju zakonodaje, ki ga ni bilo mogoče predvideti, saj so usklajevanja s socialnimi partnerji trajala več kot dve leti. Zakon o vajeništvu je bil sprejet v letu 2017, s Predlogom Zakona o spremembah in dopolnitvah Zakona o poklicnem in strokovnem izobraževanju, ki se dotika tudi umestitve programov nadaljnjega poklicnega in strokovnega izobraževanja v sistem poklicnega izobraževanja pa je soglašala Vlada Republike Slovenije in ga posredovala v sprejem v Državni zbor, ki naj bi predlog sprememb in dopolnitev zakona sprejel še pred koncem tega leta. Center za poklicno izobraževanje, je v sodelovanju z delodajalci že uskladil ključna metodološka izhodišča za razvoj izvajanja programov nadaljnjega poklicnega izobraževanja in usposabljanja, prvi programi bodo na Strokovnem svetu Republike Slovenije za poklicno in strokovno izobraževanje sprejeti predvidoma v decembru 2017.</w:t>
            </w:r>
          </w:p>
          <w:p>
            <w:pPr>
              <w:spacing w:before="240" w:after="240"/>
              <w:rPr>
                <w:rFonts w:ascii="Times New Roman" w:eastAsia="Times New Roman" w:hAnsi="Times New Roman" w:cs="Times New Roman"/>
              </w:rPr>
            </w:pPr>
            <w:r>
              <w:rPr>
                <w:rFonts w:ascii="Times New Roman" w:eastAsia="Times New Roman" w:hAnsi="Times New Roman" w:cs="Times New Roman"/>
              </w:rPr>
              <w:t>Predvideni javni razpis ne bo obsegal samo izvajanja programov nadaljnjega poklicnega izobraževanja in usposabljanja, katerih priprava se je zamaknila, temveč tudi prekvalifikacije na področju srednjega in višjega izobraževanja, ki so na razpolago za izvajanje. Načrtuje se, da se bo s povečano aktivnostjo na področju promocije, kljub kasnejši pripravi programov nadaljnjega poklicnega in strokovnega izobraževanja, doseglo predvideno vrednost kazalnika za mejnik v letu 2018, prav tako je načrtovano doseganje ciljne vrednosti kazalnika  v letu 2022.</w:t>
            </w:r>
          </w:p>
          <w:p>
            <w:pPr>
              <w:spacing w:before="240" w:after="240"/>
              <w:rPr>
                <w:rFonts w:ascii="Times New Roman" w:eastAsia="Times New Roman" w:hAnsi="Times New Roman" w:cs="Times New Roman"/>
              </w:rPr>
            </w:pPr>
            <w:r>
              <w:rPr>
                <w:rFonts w:ascii="Times New Roman" w:eastAsia="Times New Roman" w:hAnsi="Times New Roman" w:cs="Times New Roman"/>
                <w:i/>
                <w:iCs/>
              </w:rPr>
              <w:t>Predvidena časovnica:</w:t>
            </w:r>
          </w:p>
          <w:p>
            <w:pPr>
              <w:spacing w:before="240" w:after="240"/>
              <w:rPr>
                <w:rFonts w:ascii="Times New Roman" w:eastAsia="Times New Roman" w:hAnsi="Times New Roman" w:cs="Times New Roman"/>
              </w:rPr>
            </w:pPr>
            <w:r>
              <w:rPr>
                <w:rFonts w:ascii="Times New Roman" w:eastAsia="Times New Roman" w:hAnsi="Times New Roman" w:cs="Times New Roman"/>
                <w:i/>
                <w:iCs/>
              </w:rPr>
              <w:t xml:space="preserve">Objava JR – oktober/november 2017, </w:t>
            </w:r>
          </w:p>
          <w:p>
            <w:pPr>
              <w:spacing w:before="240" w:after="240"/>
              <w:rPr>
                <w:rFonts w:ascii="Times New Roman" w:eastAsia="Times New Roman" w:hAnsi="Times New Roman" w:cs="Times New Roman"/>
              </w:rPr>
            </w:pPr>
            <w:r>
              <w:rPr>
                <w:rFonts w:ascii="Times New Roman" w:eastAsia="Times New Roman" w:hAnsi="Times New Roman" w:cs="Times New Roman"/>
                <w:i/>
                <w:iCs/>
              </w:rPr>
              <w:t>Predviden začetek izvajanja – december/januar 2017</w:t>
            </w:r>
          </w:p>
          <w:p>
            <w:pPr>
              <w:spacing w:before="240" w:after="240"/>
              <w:rPr>
                <w:rFonts w:ascii="Times New Roman" w:eastAsia="Times New Roman" w:hAnsi="Times New Roman" w:cs="Times New Roman"/>
              </w:rPr>
            </w:pPr>
            <w:r>
              <w:rPr>
                <w:rFonts w:ascii="Times New Roman" w:eastAsia="Times New Roman" w:hAnsi="Times New Roman" w:cs="Times New Roman"/>
                <w:i/>
                <w:iCs/>
              </w:rPr>
              <w:t>Predvideno število vključenih v programe usposabljanj, specializacij, dodatnih kvalifikacij in prekvalifikacij do vključno leta 2018 je 7.055. Od tega 4.233 v kohezijski regiji vzhodna Slovenija in 2.822 v kohezijski regiji zahodna Slovenija.</w:t>
            </w:r>
          </w:p>
          <w:p>
            <w:pPr>
              <w:spacing w:before="240" w:after="240"/>
              <w:rPr>
                <w:rFonts w:ascii="Times New Roman" w:eastAsia="Times New Roman" w:hAnsi="Times New Roman" w:cs="Times New Roman"/>
              </w:rPr>
            </w:pPr>
            <w:r>
              <w:rPr>
                <w:rFonts w:ascii="Times New Roman" w:eastAsia="Times New Roman" w:hAnsi="Times New Roman" w:cs="Times New Roman"/>
              </w:rPr>
              <w:t>SC 10.2.1 Za namene prenove sistema poklicnega izobraževanja in usposabljanja so se začele izvajati vsebine za promocijo poklicnega izobraževanja (942.153,33 EUR). Sprva predviden začetek izvajanja operacije za področje povezave sistema  poklicnega in strokovnega izobraževanja s potrebami trga dela se je zamaknila v leto 2017, zaradi česar še ni mogoče beležiti napredka za kazalnik 10.17 »število šol, ki so vključeni v različne modele poklicnega izobraževanja in usposabljanja. V času poročanja se vsebine že izvajajo zato se bo o njih lahko poročalo v naslednjem letnem poročilu.</w:t>
            </w:r>
          </w:p>
          <w:p>
            <w:pPr>
              <w:spacing w:before="240" w:after="240"/>
              <w:rPr>
                <w:rFonts w:ascii="Times New Roman" w:eastAsia="Times New Roman" w:hAnsi="Times New Roman" w:cs="Times New Roman"/>
              </w:rPr>
            </w:pPr>
            <w:r>
              <w:rPr>
                <w:rFonts w:ascii="Times New Roman" w:eastAsia="Times New Roman" w:hAnsi="Times New Roman" w:cs="Times New Roman"/>
              </w:rPr>
              <w:t>SC 10.2.2 Za izboljšanje kompetenc izvajalcev poklicnega izobraževanja in usposabljanja sta bili v  letu 2016 izdani odločitvi v višini 4,1 mio EUR. V okviru programa za usposabljanje mentorjev za izvajanje praktičnega usposabljanja z delom po izobraževalnih programih za pridobitev izobrazbe ter dviga poklicnih kompetenc učiteljev je bilo 361 vključenih mentorjev v podjetjih in strokovnih delavcev v programe za izboljašanje kakovosti in učinkovitost poklicnega izobraževanja in usposabljanja. </w:t>
            </w:r>
          </w:p>
          <w:p>
            <w:pPr>
              <w:spacing w:before="240" w:after="240"/>
              <w:rPr>
                <w:rFonts w:ascii="Times New Roman" w:eastAsia="Times New Roman" w:hAnsi="Times New Roman" w:cs="Times New Roman"/>
              </w:rPr>
            </w:pPr>
            <w:r>
              <w:rPr>
                <w:rFonts w:ascii="Times New Roman" w:eastAsia="Times New Roman" w:hAnsi="Times New Roman" w:cs="Times New Roman"/>
              </w:rPr>
              <w:t>Pri izvajanju PN 10iii in PN 10iv ni večjih odstopanj ali težav.Izvajanje ukrepov za izboljšanje kompetenc z večjo uporabo IKT v okviru ESRR se zaradi kompleksnejše priprave vloge pričakuje v letu 2017. V okviru prednostne naložbe 10.3 je bila v letu 2017 potrjena vloga Program nadaljnje vzpostavitve IKT infrastrukture v vzgoji in izobraževanju v višini 25.029.113,34 EUR. Program se izvaja skladno z načrtom. MIZŠ je skupaj z upravičencem vsa odprta vprašanja v okviru zelo zahtevnega programa zaprl. V okviru  navedene prednostne naložbe je predvidena samo ena  operacija. Vsi relevantni kazalniki za PN 10a bodo doseženi z izvedbo programa.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11</w:t>
            </w:r>
            <w:r>
              <w:t xml:space="preserve"> - </w:t>
            </w:r>
            <w:r>
              <w:rPr>
                <w:noProof/>
              </w:rPr>
              <w:t>Pravna država, izboljšanje institucionalnih zmogljivosti, učinkovita javna uprava,podpora razvoju NVO ter krepitev zmogljivosti  socialnih partnerjev</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okviru PO 11 je bilo na PN </w:t>
            </w:r>
            <w:r>
              <w:rPr>
                <w:rFonts w:ascii="Times New Roman" w:eastAsia="Times New Roman" w:hAnsi="Times New Roman" w:cs="Times New Roman"/>
                <w:u w:val="single"/>
              </w:rPr>
              <w:t>11i</w:t>
            </w:r>
            <w:r>
              <w:rPr>
                <w:rFonts w:ascii="Times New Roman" w:eastAsia="Times New Roman" w:hAnsi="Times New Roman" w:cs="Times New Roman"/>
              </w:rPr>
              <w:t xml:space="preserve"> v letu 2016 izdanih 6 odločitev v vrednosti 60,5 mio EUR, od tega so bile vse neposredno potrjene operacije. OU je konec maja 2016 izdal 2 odločitvi za dva projekta, in sicer za projekt </w:t>
            </w:r>
            <w:r>
              <w:rPr>
                <w:rFonts w:ascii="Times New Roman" w:eastAsia="Times New Roman" w:hAnsi="Times New Roman" w:cs="Times New Roman"/>
                <w:i/>
                <w:iCs/>
              </w:rPr>
              <w:t>Uprava 2020</w:t>
            </w:r>
            <w:r>
              <w:rPr>
                <w:rFonts w:ascii="Times New Roman" w:eastAsia="Times New Roman" w:hAnsi="Times New Roman" w:cs="Times New Roman"/>
              </w:rPr>
              <w:t xml:space="preserve"> v višini 7,2 mio EUR in za projekt </w:t>
            </w:r>
            <w:r>
              <w:rPr>
                <w:rFonts w:ascii="Times New Roman" w:eastAsia="Times New Roman" w:hAnsi="Times New Roman" w:cs="Times New Roman"/>
                <w:i/>
                <w:iCs/>
              </w:rPr>
              <w:t>Povezljivost, odprtost, kakovost (POK)</w:t>
            </w:r>
            <w:r>
              <w:rPr>
                <w:rFonts w:ascii="Times New Roman" w:eastAsia="Times New Roman" w:hAnsi="Times New Roman" w:cs="Times New Roman"/>
              </w:rPr>
              <w:t>, v višini 10,6 mio EUR. Aktivnosti potekajo nemoteno. V letu 2016 so se začeli postopki javnega naročanja in podpisovanja pogodb, realizirana so bila tudi že izplačila iz državnega proračuna RS.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Poleti 2016 je bil potrjen projekt </w:t>
            </w:r>
            <w:r>
              <w:rPr>
                <w:rFonts w:ascii="Times New Roman" w:eastAsia="Times New Roman" w:hAnsi="Times New Roman" w:cs="Times New Roman"/>
                <w:i/>
                <w:iCs/>
              </w:rPr>
              <w:t>Učinkovito upravljanje z zaposlenimi</w:t>
            </w:r>
            <w:r>
              <w:rPr>
                <w:rFonts w:ascii="Times New Roman" w:eastAsia="Times New Roman" w:hAnsi="Times New Roman" w:cs="Times New Roman"/>
              </w:rPr>
              <w:t xml:space="preserve">v vrednosti 5,5 mio EUR in projekt MK Razvoj slovenskega elektronskega javnega arhiva e-Arh v vrednosti 4 mio EUR. Septembra 2016 je OU izdal odločitev za projekt </w:t>
            </w:r>
            <w:r>
              <w:rPr>
                <w:rFonts w:ascii="Times New Roman" w:eastAsia="Times New Roman" w:hAnsi="Times New Roman" w:cs="Times New Roman"/>
                <w:i/>
                <w:iCs/>
              </w:rPr>
              <w:t>Učinkovito pravosodje</w:t>
            </w:r>
            <w:r>
              <w:rPr>
                <w:rFonts w:ascii="Times New Roman" w:eastAsia="Times New Roman" w:hAnsi="Times New Roman" w:cs="Times New Roman"/>
              </w:rPr>
              <w:t xml:space="preserve">, kateremu je bilo dodeljeno 32,9 mio EUR. V okviru projekta se bodo izvajale aktivnosti spodbujanja in zagotavljanja kakovosti v pravosodju, prenova poslovnih procesov in izboljšanje usposobljenosti zaposlenih v pravosodju, kar sta tudi pričakovana rezultata v okviru potrjene operacije. Novembra 2016 je bil potrjen </w:t>
            </w:r>
            <w:r>
              <w:rPr>
                <w:rFonts w:ascii="Times New Roman" w:eastAsia="Times New Roman" w:hAnsi="Times New Roman" w:cs="Times New Roman"/>
                <w:i/>
                <w:iCs/>
              </w:rPr>
              <w:t>projekt  ePPD - Projekt nadgradnje Informacijskega sistema Urada RS za preprečevanje pranja denarja</w:t>
            </w:r>
            <w:r>
              <w:rPr>
                <w:rFonts w:ascii="Times New Roman" w:eastAsia="Times New Roman" w:hAnsi="Times New Roman" w:cs="Times New Roman"/>
              </w:rPr>
              <w:t xml:space="preserve"> v vrednosti 0,3 mio EUR. Namen projekta je v izboljšanju upravljanja in večje transparentnosti v javni upravi z uvedbo novih orodij, metod in interoperabilnih rešitev. V okviru prednostne naložbe je dodeljenih približno 99 % razpoložljivih sredstev. Kazalniki v okviru te prednostne naložbe v letu 2016 še niso bili doseženi, saj so se aktivnosti v smeri doseganja kazalnikov šele začele.</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 V okviru celotnega obdobja pa je bilo izdanih 7 odločitev na 11 PO. Tako je bil na </w:t>
            </w:r>
            <w:r>
              <w:rPr>
                <w:rFonts w:ascii="Times New Roman" w:eastAsia="Times New Roman" w:hAnsi="Times New Roman" w:cs="Times New Roman"/>
                <w:u w:val="single"/>
              </w:rPr>
              <w:t>PN 11ii</w:t>
            </w:r>
            <w:r>
              <w:rPr>
                <w:rFonts w:ascii="Times New Roman" w:eastAsia="Times New Roman" w:hAnsi="Times New Roman" w:cs="Times New Roman"/>
              </w:rPr>
              <w:t xml:space="preserve"> leta 2015 potrjen </w:t>
            </w:r>
            <w:r>
              <w:rPr>
                <w:rFonts w:ascii="Times New Roman" w:eastAsia="Times New Roman" w:hAnsi="Times New Roman" w:cs="Times New Roman"/>
                <w:i/>
                <w:iCs/>
              </w:rPr>
              <w:t xml:space="preserve">JR za krepitev zmogljivosti NVO za zagovorništvo in izvajanje javnih storitev </w:t>
            </w:r>
            <w:r>
              <w:rPr>
                <w:rFonts w:ascii="Times New Roman" w:eastAsia="Times New Roman" w:hAnsi="Times New Roman" w:cs="Times New Roman"/>
              </w:rPr>
              <w:t>v vrednosti  6,3 mio EUR, kjer je bilo izbranih 17 upravičencev. V letu  2016 so bile sklenjene pogodbe za 17 projektov: od tega 9 v zahodni kohezijski regiji in 8 v vzhodni.  S tem je bil tudi dosežen kazalnik učinka ID 11.15 Število projektov/podprtih struktur namenjenih krepitvi zmogljivosti NVO za zagovorništvo in izvajanje javnih storitev.</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12</w:t>
            </w:r>
            <w:r>
              <w:t xml:space="preserve"> - </w:t>
            </w:r>
            <w:r>
              <w:rPr>
                <w:noProof/>
              </w:rPr>
              <w:t>Tehnična pomoč - KS</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je bila podpora izvajanju sistema kohezijske politike v sklopu Operativnega program za izvajanje kohezijske politike v programskem obdobju 2014-2020 uspešna, in sicer:</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5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pomočjo zaposlitev, zagotavljanja materialne podpore in usposabljanj je vzpostavljena ustrezna kadrovska struktura, ki poleg obstoječih zaposlenih na vsebinah OP obsega dodatne zaposlitve iz sredstev tehnične podpore, in sicer pri organih upravljanja in nadzora, posredniških organov ter izvajalskih organov;</w:t>
            </w:r>
          </w:p>
          <w:p>
            <w:pPr>
              <w:numPr>
                <w:ilvl w:val="0"/>
                <w:numId w:val="5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izvajanja študij in vrednotenj, čeprav zaostajajo za načrtovanim, je bil omogočen ustrezen pregled, ovrednotenje, analiza vsebin OP;</w:t>
            </w:r>
          </w:p>
          <w:p>
            <w:pPr>
              <w:numPr>
                <w:ilvl w:val="0"/>
                <w:numId w:val="5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financiranjem sistemov je bila zagotovljena informacijska podpora izvajanju kohezijske politike, na tem delu pa so potrebne v prihodnosti še dodatne izboljšave in racionalizacija.</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Prej navedeni neposredni učinki izvajanja tehnične podpore Operativnega program za izvajanje kohezijske politike v programskem obdobju 2014-2020 so sistemsko prispevali k črpanju sredstev evropske kohezijske politike v obdobju 2014-2020. Prispevali so neposredno k izvedenim dogodkom, posredno pa k potrjenim in izvedenim NIO (NPO, JR/JP) v okviru OP, ki so predpogoj za uresničevanje programa do leta 2023.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13</w:t>
            </w:r>
            <w:r>
              <w:t xml:space="preserve"> - </w:t>
            </w:r>
            <w:r>
              <w:rPr>
                <w:noProof/>
              </w:rPr>
              <w:t>Tehnična pomoč - ESRR</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je bila podpora izvajanju sistema kohezijske politike v sklopu Operativnega program za izvajanje kohezijske politike v programskem obdobju 2014-2020 uspešna, in sicer:</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5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pomočjo zaposlitev, zagotavljanja materialne podpore in usposabljanj je vzpostavljena ustrezna kadrovska struktura, ki poleg obstoječih zaposlenih na vsebinah OP obsega dodatne zaposlitve iz sredstev tehnične podpore, in sicer pri organih upravljanja in nadzora, posredniških organov ter izvajalskih organov;</w:t>
            </w:r>
          </w:p>
          <w:p>
            <w:pPr>
              <w:numPr>
                <w:ilvl w:val="0"/>
                <w:numId w:val="5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izvajanja študij in vrednotenj, čeprav zaostajajo za načrtovanim, je bil omogočen ustrezen pregled, ovrednotenje, analiza vsebin OP;</w:t>
            </w:r>
          </w:p>
          <w:p>
            <w:pPr>
              <w:numPr>
                <w:ilvl w:val="0"/>
                <w:numId w:val="5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financiranjem sistemov je bila zagotovljena informacijska podpora izvajanju kohezijske politike, na tem delu pa so potrebne v prihodnosti še dodatne izboljšave in racionalizacija.</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Prej navedeni neposredni učinki izvajanja tehnične podpore Operativnega program za izvajanje kohezijske politike v programskem obdobju 2014-2020 so sistemsko prispevali k črpanju sredstev evropske kohezijske politike v obdobju 2014-2020. Prispevali so neposredno k izvedenim dogodkom, posredno pa k potrjenim in izvedenim NIO (NPO, JR/JP) v okviru OP, ki so predpogoj za uresničevanje programa do leta 2023.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35180D" w:rsidP="00F92C96">
            <w:pPr>
              <w:pStyle w:val="Text1"/>
              <w:ind w:left="0"/>
            </w:pPr>
          </w:p>
        </w:tc>
      </w:tr>
    </w:tbl>
    <w:p w:rsidR="00B15383" w:rsidP="00525572">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155"/>
      </w:tblGrid>
      <w:tr w:rsidTr="00F5043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76" w:type="dxa"/>
            <w:shd w:val="clear" w:color="auto" w:fill="auto"/>
          </w:tcPr>
          <w:p w:rsidR="005933D2" w:rsidP="005933D2">
            <w:r>
              <w:rPr>
                <w:noProof/>
              </w:rPr>
              <w:t>Prednostna os</w:t>
            </w:r>
          </w:p>
        </w:tc>
        <w:tc>
          <w:tcPr>
            <w:tcW w:w="4155" w:type="dxa"/>
            <w:shd w:val="clear" w:color="auto" w:fill="auto"/>
          </w:tcPr>
          <w:p w:rsidR="005933D2" w:rsidP="005933D2">
            <w:r>
              <w:rPr>
                <w:noProof/>
              </w:rPr>
              <w:t>14</w:t>
            </w:r>
            <w:r>
              <w:t xml:space="preserve"> - </w:t>
            </w:r>
            <w:r>
              <w:rPr>
                <w:noProof/>
              </w:rPr>
              <w:t>Tehnična pomoč - ESS</w:t>
            </w:r>
            <w:r>
              <w:t xml:space="preserve"> </w:t>
            </w:r>
          </w:p>
        </w:tc>
      </w:tr>
    </w:tbl>
    <w:p w:rsidR="005933D2" w:rsidRPr="00525572" w:rsidP="005933D2"/>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2C37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V okviru prednostne osi je bila podpora izvajanju sistema kohezijske politike v sklopu Operativnega program za izvajanje kohezijske politike v programskem obdobju 2014-2020 uspešna, in sicer:</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5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pomočjo zaposlitev, zagotavljanja materialne podpore in usposabljanj je vzpostavljena ustrezna kadrovska struktura, ki poleg obstoječih zaposlenih na vsebinah OP obsega dodatne zaposlitve iz sredstev tehnične podpore, in sicer pri organih upravljanja in nadzora, posredniških organov ter izvajalskih organov;</w:t>
            </w:r>
          </w:p>
          <w:p>
            <w:pPr>
              <w:numPr>
                <w:ilvl w:val="0"/>
                <w:numId w:val="5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izvajanja študij in vrednotenj, čeprav zaostajajo za načrtovanim, je bil omogočen ustrezen pregled, ovrednotenje, analiza vsebin OP;</w:t>
            </w:r>
          </w:p>
          <w:p>
            <w:pPr>
              <w:numPr>
                <w:ilvl w:val="0"/>
                <w:numId w:val="5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zagotovljeno je ustrezno obveščanje in informiranje javnosti, predvsem prek spletne strani www.eu-skladi.si, pa tudi mesečne brošure E-kohezijski kotiček, izvedenih dogodkov in drugih aktivnosti;</w:t>
            </w:r>
          </w:p>
          <w:p>
            <w:pPr>
              <w:numPr>
                <w:ilvl w:val="0"/>
                <w:numId w:val="5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 financiranjem sistemov je bila zagotovljena informacijska podpora izvajanju kohezijske politike, na tem delu pa so potrebne v prihodnosti še dodatne izboljšave in racionalizacija.</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Prej navedeni neposredni učinki izvajanja tehnične podpore Operativnega program za izvajanje kohezijske politike v programskem obdobju 2014-2020 so sistemsko prispevali k črpanju sredstev evropske kohezijske politike v obdobju 2014-2020. Prispevali so neposredno k izvedenim dogodkom, posredno pa k potrjenim in izvedenim NIO (NPO, JR/JP) v okviru OP, ki so predpogoj za uresničevanje programa do leta 2023.</w:t>
            </w:r>
          </w:p>
          <w:p>
            <w:pPr>
              <w:spacing w:before="240" w:after="240"/>
              <w:rPr>
                <w:rFonts w:ascii="Times New Roman" w:eastAsia="Times New Roman" w:hAnsi="Times New Roman" w:cs="Times New Roman"/>
              </w:rPr>
            </w:pPr>
            <w:r>
              <w:rPr>
                <w:rFonts w:ascii="Times New Roman" w:eastAsia="Times New Roman" w:hAnsi="Times New Roman" w:cs="Times New Roman"/>
              </w:rPr>
              <w:t>Kazalnik 14.3 Povprečno število dni usposabljanj na zaposlenega na leto, katerih plača je sofinancirana s sredstvi tehnične pomoči ESS 2,68 je bil primerjalno z načrtovanim do leta 2016 delno dosežen. Predvidevamo, da bomo do konca finančne perspektive 2014-2020 v povprečju dosegli ciljno vrednost.</w:t>
            </w:r>
          </w:p>
          <w:p w:rsidR="0035180D" w:rsidP="00F92C96">
            <w:pPr>
              <w:pStyle w:val="Text1"/>
              <w:ind w:left="0"/>
            </w:pPr>
          </w:p>
        </w:tc>
      </w:tr>
    </w:tbl>
    <w:p w:rsidR="0035180D" w:rsidP="0035180D"/>
    <w:p w:rsidR="00F92C96" w:rsidP="00F92C96">
      <w:pPr>
        <w:pStyle w:val="Heading2"/>
        <w:tabs>
          <w:tab w:val="num" w:pos="0"/>
          <w:tab w:val="clear" w:pos="850"/>
        </w:tabs>
        <w:ind w:left="0" w:firstLine="0"/>
      </w:pPr>
      <w:r>
        <w:rPr>
          <w:noProof/>
        </w:rPr>
        <w:t>Posebni ukrepi za spodbujanje enakosti moških in žensk ter preprečevanje diskriminacije, zlasti z dostopnostjo za invalidne osebe ter ureditvijo, ki se izvaja za vključitev vidika enakosti spolov v operativni program in operacije (člen 50(4) in točka (e) pododstavka 2 člena 111(4) Uredbe (EU) št. 1303/2013)</w:t>
      </w:r>
    </w:p>
    <w:p w:rsidR="00F92C96" w:rsidRPr="00525572" w:rsidP="00F92C96">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F7E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Osnovni pristop za zagotavljanje načela enakih možnosti in nediskriminacije je predstavljen v Partnerskem sporazumu, izvajanje pa je opredeljeno v OP EKP 2014-2020. OU je pripravil Merila za izbor operacij, ki jih je oblikoval tako, da omogočajo vrednotenje prispevka k enakim možnostim. V nadaljevanju je OU pripravil navodila o izvajanju kontrol, kjer je opredelil način preverjanja enakosti in nediskriminatornosti. V OzS se je vključilo predstavnika Zagovornika načela enakosti, predstavnika Nacionalnega sveta invalidskih organizacij Slovenije in Zavoda invalidskih podjetij Slovenije. V OzS je OU zagotovil zastopanost spolov v samem Odboru.</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Prva aktivnost, ki jo je OU izvedel za implementacijo tega horizontalnega načela je bila priprava </w:t>
            </w:r>
            <w:r>
              <w:rPr>
                <w:rFonts w:ascii="Times New Roman" w:eastAsia="Times New Roman" w:hAnsi="Times New Roman" w:cs="Times New Roman"/>
                <w:b/>
                <w:bCs/>
              </w:rPr>
              <w:t>Smernic OU za integracijo načel enakosti spolov, enakih možnosti, nediskriminacije in dostopnosti za invalide pri izvajanju, spremljanju, poročanju in vrednotenju evropske kohezijske politike v programskem obdobju 2014-2010</w:t>
            </w:r>
            <w:r>
              <w:rPr>
                <w:rFonts w:ascii="Times New Roman" w:eastAsia="Times New Roman" w:hAnsi="Times New Roman" w:cs="Times New Roman"/>
              </w:rPr>
              <w:t>. V nadaljevanju je bila izvedena delavnica na temo integracije načela enakih možnosti med spoloma. Delavnico sta vodili predstavnici Inštituta za družbene študije z Dunaja. Na delavnici, kjer so sodelovali predstavniki OU, posredniških organov in tudi potencialnih upravičencev, so bili predstavljeni osnovni pojmi in uspešne zgodbe.</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dosedanjem izvajanju ukrepov v okviru OP EKP se je upoštevalo načelo enakosti, predvsem v okviru ukrepov na PO 8, 9 in 10. Na </w:t>
            </w:r>
            <w:r>
              <w:rPr>
                <w:rFonts w:ascii="Times New Roman" w:eastAsia="Times New Roman" w:hAnsi="Times New Roman" w:cs="Times New Roman"/>
                <w:b/>
                <w:bCs/>
              </w:rPr>
              <w:t>PO 8</w:t>
            </w:r>
            <w:r>
              <w:rPr>
                <w:rFonts w:ascii="Times New Roman" w:eastAsia="Times New Roman" w:hAnsi="Times New Roman" w:cs="Times New Roman"/>
              </w:rPr>
              <w:t xml:space="preserve"> je MDDSZ je izvajal operacije namenjene usposabljanju, izobraževanju in zaposlovanju brezposelnih, namenjene osebam z oteženim vstopom na trg dela. ZRSZ pri napotitvah brezposelnih na zaposlitvene razgovore pri delodajalcih, zasleduje cilj enakih možnosti. Da gre za ustrezen ukrep, kaže tudi delež žensk v okviru sofinanciranih aktivnosti, in sicer je 51,6%. V okviru programa neformalno izobraževanje in usposabljanje, se izvaja izobraževalni program računalniškega opismenjevanja invalidnih oseb. Do konca leta 2016 je bilo v različne programe vključenih 420 invalidov (4,5 %). Ukrepe za zagotavljanje enakih možnosti mladih je izvajal MIZŠ, in sicer v okviru: Prva zaposlitev na področju vzgoje in izobraževanja in </w:t>
            </w:r>
            <w:r>
              <w:rPr>
                <w:rFonts w:ascii="Times New Roman" w:eastAsia="Times New Roman" w:hAnsi="Times New Roman" w:cs="Times New Roman"/>
                <w:b/>
                <w:bCs/>
              </w:rPr>
              <w:t>Spodbujanje aktivnega državljanstva mladih za večjo zaposlenost</w:t>
            </w:r>
            <w:r>
              <w:rPr>
                <w:rFonts w:ascii="Times New Roman" w:eastAsia="Times New Roman" w:hAnsi="Times New Roman" w:cs="Times New Roman"/>
              </w:rPr>
              <w:t>. MK je oblikovalo ukrepe Pridobivanje dodatnih znanj za mlade na področju kulturnih dejavnosti v okviru JSKD.</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b/>
                <w:bCs/>
              </w:rPr>
              <w:t>PO 9</w:t>
            </w:r>
            <w:r>
              <w:rPr>
                <w:rFonts w:ascii="Times New Roman" w:eastAsia="Times New Roman" w:hAnsi="Times New Roman" w:cs="Times New Roman"/>
              </w:rPr>
              <w:t xml:space="preserve"> je v celoti namenjena spodbujanju enakih možnosti. Še posebej velja izpostaviti projekt </w:t>
            </w:r>
            <w:r>
              <w:rPr>
                <w:rFonts w:ascii="Times New Roman" w:eastAsia="Times New Roman" w:hAnsi="Times New Roman" w:cs="Times New Roman"/>
                <w:b/>
                <w:bCs/>
              </w:rPr>
              <w:t>Skupaj za znanje – izvajanje aktivnosti podpornih mehanizmov pridobivanja znanja za pripadnike romske skupnosti.</w:t>
            </w:r>
            <w:r>
              <w:rPr>
                <w:rFonts w:ascii="Times New Roman" w:eastAsia="Times New Roman" w:hAnsi="Times New Roman" w:cs="Times New Roman"/>
              </w:rPr>
              <w:t xml:space="preserve"> MZ s projektom Uspešno vključevanje Romov v okolje - zdrav življenjski slog želi opolnomočiti romsko populacijo z znanjem zdravega življenjskega sloga. s čimer posledično prispevamo tudi k dvigu splošne družbene zavesti. MK izvaja ukrep za večjo socialno vključenost, za krepitev usposobljenosti za vstop na trg dela na področju kulture pripadnikov ranljivih skupin.</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F92C96" w:rsidP="00F92C96">
            <w:pPr>
              <w:pStyle w:val="Text1"/>
              <w:ind w:left="0"/>
            </w:pPr>
          </w:p>
        </w:tc>
      </w:tr>
    </w:tbl>
    <w:p w:rsidR="00F92C96" w:rsidP="00F92C96"/>
    <w:p w:rsidR="006372C3" w:rsidP="006372C3">
      <w:pPr>
        <w:pStyle w:val="Heading2"/>
        <w:tabs>
          <w:tab w:val="num" w:pos="0"/>
          <w:tab w:val="clear" w:pos="850"/>
        </w:tabs>
        <w:ind w:left="0" w:firstLine="0"/>
      </w:pPr>
      <w:r>
        <w:rPr>
          <w:noProof/>
        </w:rPr>
        <w:t>Trajnostni razvoj (člen 50(4) in točka (f) pododstavka 2 člena 111(4) Uredbe (EU) št. 1303/2013)</w:t>
      </w:r>
    </w:p>
    <w:p w:rsidR="006372C3" w:rsidRPr="00525572" w:rsidP="006372C3">
      <w:pPr>
        <w:ind w:left="426" w:hanging="426"/>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F7E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V skladu z Merili za izbor operacij v okviru OP se pri ugotavljanju upravičenosti in ocenjevanju operacij smiselno uporablja še okvir horizontalnih načel TR, ne glede na PO.Ukrepi za vključitev načel TR se izvajajo v okviru naslednjih PO:PO1:ukrepi se izvajajo v skladu z usmeritvami Strategije pametne specializacije in prispevajo k iskanju rešitev za ključne družbene izzive (trajnostna energija, trajnostna mobilnost; trajnostna gradnja; učinkovita raba virov; zdravje, hrana in okolje; vključujoča in varna družba).Tako je v vseh javnih razpisih navedena zahteva, da morajo upravičenci upoštevati zahteve po TR v skladu s 7.in8. členom Uredbe 1303/2013. Pri specifičnih JR so NTR vključena tudi v merila za ocenjevanje projektov.PO3:posebna pozornost je namenjena ukrepom za spodbujanje snovne in energetske učinkovitosti podjetji, tako preko horizontalnih meril, kot tudi preko posebnih sklopov podpore za ta namen (upoštevanje zahteve po TR v skladu s 7. in8. členom Uredbe 1303/2013).Pri specifičnih JR so NTR vključena tudi v merila za ocenjevanje projektov (do15 od 100 točk).PO4:prednostno se podpirajo projekti, ki imajo največje možne učinke na zmanjševanje emisij TGP in prispevajo k izboljševanju kakovosti zraka predvsem v mestih oziroma na drugih območjih, ki se soočajo s slabo kakovostjo zraka.V okviru PN 4.2.se sofinancirajo izključno investicije v proizvodnjo in distribucijo energije iz obnovljivih virov, v okviru PN4.1.pa imajo projekti energetske prenove stavb, kjer se uporablja obnovljive vire, prednost.PO5:poleg standardih gradbenih ukrepov je posebna pozornost namenjena negradbenim ukrepom, s katerimi bo mogoče zagotavljati sinergijske učinke glede protipoplavne varnosti, varstva narave in izboljševanja hidromorfološkega stanja voda.Hkrati z horizontalnimi načeli, se pri izboru operacij upoštevajo dodatna načela za izbor, med drugim celovitost obravnave porečij ter usklajenost z načrti zmanjševanja poplavne ogroženosti v skladu z Direktivo 2007/60/ES.PO6:podpirajo se ukrepi, namenjeni zmanjševanju pritiskov na okolje (zmanjševanje obremenjevanja voda, trajnostna oskrba prebivalstva s pitno vodo, izboljševanje kakovosti zraka),ki preko ohranjanja biotske raznovrstnosti prispevajo tudi k razvoju območij z varstvenim režimom.Poleg horizontalnih načel, se pri izboru operacij upoštevajo dodatna načela za izbor, med drugim zagotovljena dolgoročna primernost vodnega vira,  zagotovljena gospodarna in varna raba zajetij za pitno vodo v skladu s predpisano hiearhijo po nacionalni uredbi o oskrbi s pitno vodo.PO7:podpirajo se ukrepi za izboljšanje železniške infrastrukture s ciljem izboljšanja zmogljivosti, povečanja varnosti, zmanjšanja negativnih vplivov prometa na okolje in posledično preusmeritev prometa iz preobremenjenega cestnega omrežja na železniško,kar bo dolgoročno prispevalo k zmanjševanju emisij TGP.Pri izbiri tras operacij se upoštevajo priporočila iz področja varovanja okolja na način da se trase prednostno umeščajo zunaj varovanih območij in drugih naravovarstveno pomembnih območij; posebna pozornost je namenjena območij Natura 2000.PO8in10:podpirajo se ukrepi, ki prispevajo k enakopravni zagotovitvi kakovostne izobrazbe,razvoju ustreznih programov, ki bodo zagotavljali ustrezno izobrazbeno strukturo za uspešno reševanje družbenih izzivov in vzpostavitev verig dodane vrednosti na področju zelenega razvoja ter možnosti vseživljenjskega učenja.Doseganje mejnikov je vezano na področje podpore prehodu na nizkoogljično gospodarstvo.</w:t>
            </w:r>
          </w:p>
          <w:p w:rsidR="006372C3" w:rsidP="001F7E77">
            <w:pPr>
              <w:pStyle w:val="Text1"/>
              <w:ind w:left="0"/>
            </w:pPr>
          </w:p>
        </w:tc>
      </w:tr>
    </w:tbl>
    <w:p w:rsidR="006372C3" w:rsidP="006372C3"/>
    <w:p w:rsidR="0091795D" w:rsidP="0091795D">
      <w:pPr>
        <w:pStyle w:val="Heading2"/>
        <w:tabs>
          <w:tab w:val="num" w:pos="0"/>
          <w:tab w:val="clear" w:pos="850"/>
        </w:tabs>
        <w:ind w:left="0" w:firstLine="0"/>
      </w:pPr>
      <w:r>
        <w:rPr>
          <w:noProof/>
        </w:rPr>
        <w:t>Poročanje o podpori, ki se uporablja za cilje, povezane s podnebnimi spremembami (člen 50(4) Uredbe (EU) št. 1303/2013)</w:t>
      </w:r>
    </w:p>
    <w:p w:rsidR="00AC3BC0" w:rsidP="00AC3BC0">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6"/>
        <w:gridCol w:w="3457"/>
        <w:gridCol w:w="3457"/>
      </w:tblGrid>
      <w:tr w:rsidTr="00D81FD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456" w:type="dxa"/>
            <w:shd w:val="clear" w:color="auto" w:fill="auto"/>
          </w:tcPr>
          <w:p w:rsidR="00AC3BC0" w:rsidRPr="00D81FD8" w:rsidP="00D81FD8">
            <w:pPr>
              <w:pStyle w:val="Text1"/>
              <w:ind w:left="0"/>
              <w:rPr>
                <w:b/>
              </w:rPr>
            </w:pPr>
            <w:r w:rsidRPr="00D81FD8" w:rsidR="00A816B5">
              <w:rPr>
                <w:b/>
                <w:noProof/>
              </w:rPr>
              <w:t>Prednostna os</w:t>
            </w:r>
          </w:p>
        </w:tc>
        <w:tc>
          <w:tcPr>
            <w:tcW w:w="3457" w:type="dxa"/>
            <w:shd w:val="clear" w:color="auto" w:fill="auto"/>
          </w:tcPr>
          <w:p w:rsidR="00AC3BC0" w:rsidRPr="00D81FD8" w:rsidP="00D81FD8">
            <w:pPr>
              <w:pStyle w:val="Text1"/>
              <w:ind w:left="0"/>
              <w:rPr>
                <w:b/>
              </w:rPr>
            </w:pPr>
            <w:r w:rsidRPr="00D81FD8" w:rsidR="0052570B">
              <w:rPr>
                <w:b/>
                <w:noProof/>
              </w:rPr>
              <w:t>Amount of support to be used for climate change objectives (EUR)</w:t>
            </w:r>
          </w:p>
        </w:tc>
        <w:tc>
          <w:tcPr>
            <w:tcW w:w="3457" w:type="dxa"/>
            <w:shd w:val="clear" w:color="auto" w:fill="auto"/>
          </w:tcPr>
          <w:p w:rsidR="00AC3BC0" w:rsidRPr="00D81FD8" w:rsidP="00D81FD8">
            <w:pPr>
              <w:pStyle w:val="Text1"/>
              <w:ind w:left="0"/>
              <w:rPr>
                <w:b/>
              </w:rPr>
            </w:pPr>
            <w:r w:rsidRPr="00D81FD8" w:rsidR="0052570B">
              <w:rPr>
                <w:b/>
                <w:noProof/>
              </w:rPr>
              <w:t>Proportion of total allocation to the operational programme (%)</w:t>
            </w:r>
          </w:p>
        </w:tc>
      </w:tr>
      <w:tr w:rsidTr="00D81FD8">
        <w:tblPrEx>
          <w:tblW w:w="0" w:type="auto"/>
          <w:tblInd w:w="108" w:type="dxa"/>
          <w:tblLayout w:type="fixed"/>
          <w:tblLook w:val="04A0"/>
        </w:tblPrEx>
        <w:tc>
          <w:tcPr>
            <w:tcW w:w="3456" w:type="dxa"/>
            <w:shd w:val="clear" w:color="auto" w:fill="auto"/>
          </w:tcPr>
          <w:p w:rsidR="00AC3BC0" w:rsidP="00D81FD8">
            <w:pPr>
              <w:ind w:left="426" w:hanging="426"/>
            </w:pPr>
            <w:r>
              <w:rPr>
                <w:noProof/>
              </w:rPr>
              <w:t>03</w:t>
            </w:r>
          </w:p>
        </w:tc>
        <w:tc>
          <w:tcPr>
            <w:tcW w:w="3457" w:type="dxa"/>
            <w:shd w:val="clear" w:color="auto" w:fill="auto"/>
          </w:tcPr>
          <w:p w:rsidR="00AC3BC0" w:rsidP="00D81FD8">
            <w:pPr>
              <w:pStyle w:val="Text1"/>
              <w:ind w:left="0"/>
              <w:jc w:val="right"/>
            </w:pPr>
            <w:r w:rsidR="007C4DD8">
              <w:rPr>
                <w:noProof/>
              </w:rPr>
              <w:t>7.747.100,03</w:t>
            </w:r>
          </w:p>
        </w:tc>
        <w:tc>
          <w:tcPr>
            <w:tcW w:w="3457" w:type="dxa"/>
            <w:shd w:val="clear" w:color="auto" w:fill="auto"/>
          </w:tcPr>
          <w:p w:rsidR="00AC3BC0" w:rsidP="00D81FD8">
            <w:pPr>
              <w:ind w:left="426" w:hanging="426"/>
              <w:jc w:val="right"/>
            </w:pPr>
            <w:r w:rsidR="007C4DD8">
              <w:rPr>
                <w:noProof/>
              </w:rPr>
              <w:t>1,47%</w:t>
            </w:r>
          </w:p>
        </w:tc>
      </w:tr>
      <w:tr w:rsidTr="00D81FD8">
        <w:tblPrEx>
          <w:tblW w:w="0" w:type="auto"/>
          <w:tblInd w:w="108" w:type="dxa"/>
          <w:tblLayout w:type="fixed"/>
          <w:tblLook w:val="04A0"/>
        </w:tblPrEx>
        <w:tc>
          <w:tcPr>
            <w:tcW w:w="3456" w:type="dxa"/>
            <w:shd w:val="clear" w:color="auto" w:fill="auto"/>
          </w:tcPr>
          <w:p w:rsidR="00AC3BC0" w:rsidP="00D81FD8">
            <w:pPr>
              <w:ind w:left="426" w:hanging="426"/>
            </w:pPr>
            <w:r>
              <w:rPr>
                <w:noProof/>
              </w:rPr>
              <w:t>04</w:t>
            </w:r>
          </w:p>
        </w:tc>
        <w:tc>
          <w:tcPr>
            <w:tcW w:w="3457" w:type="dxa"/>
            <w:shd w:val="clear" w:color="auto" w:fill="auto"/>
          </w:tcPr>
          <w:p w:rsidR="00AC3BC0" w:rsidP="00D81FD8">
            <w:pPr>
              <w:pStyle w:val="Text1"/>
              <w:ind w:left="0"/>
              <w:jc w:val="right"/>
            </w:pPr>
            <w:r w:rsidR="007C4DD8">
              <w:rPr>
                <w:noProof/>
              </w:rPr>
              <w:t>19.618.478,29</w:t>
            </w:r>
          </w:p>
        </w:tc>
        <w:tc>
          <w:tcPr>
            <w:tcW w:w="3457" w:type="dxa"/>
            <w:shd w:val="clear" w:color="auto" w:fill="auto"/>
          </w:tcPr>
          <w:p w:rsidR="00AC3BC0" w:rsidP="00D81FD8">
            <w:pPr>
              <w:ind w:left="426" w:hanging="426"/>
              <w:jc w:val="right"/>
            </w:pPr>
            <w:r w:rsidR="007C4DD8">
              <w:rPr>
                <w:noProof/>
              </w:rPr>
              <w:t>6,97%</w:t>
            </w:r>
          </w:p>
        </w:tc>
      </w:tr>
      <w:tr w:rsidTr="00D81FD8">
        <w:tblPrEx>
          <w:tblW w:w="0" w:type="auto"/>
          <w:tblInd w:w="108" w:type="dxa"/>
          <w:tblLayout w:type="fixed"/>
          <w:tblLook w:val="04A0"/>
        </w:tblPrEx>
        <w:tc>
          <w:tcPr>
            <w:tcW w:w="3456" w:type="dxa"/>
            <w:shd w:val="clear" w:color="auto" w:fill="auto"/>
          </w:tcPr>
          <w:p w:rsidR="00AC3BC0" w:rsidP="00D81FD8">
            <w:pPr>
              <w:ind w:left="426" w:hanging="426"/>
            </w:pPr>
            <w:r>
              <w:rPr>
                <w:noProof/>
              </w:rPr>
              <w:t>06</w:t>
            </w:r>
          </w:p>
        </w:tc>
        <w:tc>
          <w:tcPr>
            <w:tcW w:w="3457" w:type="dxa"/>
            <w:shd w:val="clear" w:color="auto" w:fill="auto"/>
          </w:tcPr>
          <w:p w:rsidR="00AC3BC0" w:rsidP="00D81FD8">
            <w:pPr>
              <w:pStyle w:val="Text1"/>
              <w:ind w:left="0"/>
              <w:jc w:val="right"/>
            </w:pPr>
            <w:r w:rsidR="007C4DD8">
              <w:rPr>
                <w:noProof/>
              </w:rPr>
              <w:t>1.999.999,99</w:t>
            </w:r>
          </w:p>
        </w:tc>
        <w:tc>
          <w:tcPr>
            <w:tcW w:w="3457" w:type="dxa"/>
            <w:shd w:val="clear" w:color="auto" w:fill="auto"/>
          </w:tcPr>
          <w:p w:rsidR="00AC3BC0" w:rsidP="00D81FD8">
            <w:pPr>
              <w:ind w:left="426" w:hanging="426"/>
              <w:jc w:val="right"/>
            </w:pPr>
            <w:r w:rsidR="007C4DD8">
              <w:rPr>
                <w:noProof/>
              </w:rPr>
              <w:t>0,50%</w:t>
            </w:r>
          </w:p>
        </w:tc>
      </w:tr>
      <w:tr w:rsidTr="00D81FD8">
        <w:tblPrEx>
          <w:tblW w:w="0" w:type="auto"/>
          <w:tblInd w:w="108" w:type="dxa"/>
          <w:tblLayout w:type="fixed"/>
          <w:tblLook w:val="04A0"/>
        </w:tblPrEx>
        <w:tc>
          <w:tcPr>
            <w:tcW w:w="3456" w:type="dxa"/>
            <w:shd w:val="clear" w:color="auto" w:fill="auto"/>
          </w:tcPr>
          <w:p w:rsidR="00AC3BC0" w:rsidP="00D81FD8">
            <w:pPr>
              <w:ind w:left="426" w:hanging="426"/>
            </w:pPr>
            <w:r w:rsidRPr="00D81FD8" w:rsidR="0037322D">
              <w:rPr>
                <w:b/>
                <w:noProof/>
              </w:rPr>
              <w:t>Skupaj</w:t>
            </w:r>
          </w:p>
        </w:tc>
        <w:tc>
          <w:tcPr>
            <w:tcW w:w="3457" w:type="dxa"/>
            <w:shd w:val="clear" w:color="auto" w:fill="auto"/>
          </w:tcPr>
          <w:p w:rsidR="00AC3BC0" w:rsidP="00D81FD8">
            <w:pPr>
              <w:pStyle w:val="Text1"/>
              <w:ind w:left="0"/>
              <w:jc w:val="right"/>
            </w:pPr>
            <w:r w:rsidRPr="00D81FD8" w:rsidR="007C4DD8">
              <w:rPr>
                <w:b/>
                <w:noProof/>
              </w:rPr>
              <w:t>29.365.578,31</w:t>
            </w:r>
          </w:p>
        </w:tc>
        <w:tc>
          <w:tcPr>
            <w:tcW w:w="3457" w:type="dxa"/>
            <w:shd w:val="clear" w:color="auto" w:fill="auto"/>
          </w:tcPr>
          <w:p w:rsidR="00AC3BC0" w:rsidP="00D81FD8">
            <w:pPr>
              <w:ind w:left="426" w:hanging="426"/>
              <w:jc w:val="right"/>
            </w:pPr>
            <w:r w:rsidRPr="00D81FD8" w:rsidR="007C4DD8">
              <w:rPr>
                <w:b/>
                <w:noProof/>
              </w:rPr>
              <w:t>0,97%</w:t>
            </w:r>
          </w:p>
        </w:tc>
      </w:tr>
    </w:tbl>
    <w:p w:rsidR="00AC3BC0" w:rsidRPr="00AC3BC0" w:rsidP="00AC3BC0">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F7E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xml:space="preserve">Operativni program za izvajanje evropske kohezijske politike v obdobju 2014-2020 skupno namenja </w:t>
            </w:r>
            <w:r>
              <w:rPr>
                <w:rFonts w:ascii="Times New Roman" w:eastAsia="Times New Roman" w:hAnsi="Times New Roman" w:cs="Times New Roman"/>
                <w:b/>
                <w:bCs/>
              </w:rPr>
              <w:t>602,4 mio EUR sredstev Skupnosti</w:t>
            </w:r>
            <w:r>
              <w:rPr>
                <w:rFonts w:ascii="Times New Roman" w:eastAsia="Times New Roman" w:hAnsi="Times New Roman" w:cs="Times New Roman"/>
              </w:rPr>
              <w:t xml:space="preserve"> ali </w:t>
            </w:r>
            <w:r>
              <w:rPr>
                <w:rFonts w:ascii="Times New Roman" w:eastAsia="Times New Roman" w:hAnsi="Times New Roman" w:cs="Times New Roman"/>
                <w:b/>
                <w:bCs/>
              </w:rPr>
              <w:t>725,4 mio EUR skupnih upravičenih stroškov</w:t>
            </w:r>
            <w:r>
              <w:rPr>
                <w:rFonts w:ascii="Times New Roman" w:eastAsia="Times New Roman" w:hAnsi="Times New Roman" w:cs="Times New Roman"/>
              </w:rPr>
              <w:t xml:space="preserve"> za ukrepe, ki bodo prispevali k zmanjševanju pritiskov na okolje in prilagajanju na podnebne spremembe.</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Skupno je bilo do 31.12.2016 v okviru </w:t>
            </w:r>
            <w:r>
              <w:rPr>
                <w:rFonts w:ascii="Times New Roman" w:eastAsia="Times New Roman" w:hAnsi="Times New Roman" w:cs="Times New Roman"/>
                <w:b/>
                <w:bCs/>
              </w:rPr>
              <w:t>10 izbranih operacij</w:t>
            </w:r>
            <w:r>
              <w:rPr>
                <w:rFonts w:ascii="Times New Roman" w:eastAsia="Times New Roman" w:hAnsi="Times New Roman" w:cs="Times New Roman"/>
              </w:rPr>
              <w:t xml:space="preserve"> tem namenom dodeljeno 36 mio EUR skupnih upravičenih stroškov, od katerih 29,1 mio EUR predstavlja EU del. Slovenija je </w:t>
            </w:r>
            <w:r>
              <w:rPr>
                <w:rFonts w:ascii="Times New Roman" w:eastAsia="Times New Roman" w:hAnsi="Times New Roman" w:cs="Times New Roman"/>
                <w:b/>
                <w:bCs/>
              </w:rPr>
              <w:t>do konca leta 2016 ukrepom za podnebne spremembe namenila</w:t>
            </w:r>
            <w:r>
              <w:rPr>
                <w:rFonts w:ascii="Times New Roman" w:eastAsia="Times New Roman" w:hAnsi="Times New Roman" w:cs="Times New Roman"/>
              </w:rPr>
              <w:t xml:space="preserve"> </w:t>
            </w:r>
            <w:r>
              <w:rPr>
                <w:rFonts w:ascii="Times New Roman" w:eastAsia="Times New Roman" w:hAnsi="Times New Roman" w:cs="Times New Roman"/>
                <w:b/>
                <w:bCs/>
              </w:rPr>
              <w:t>5% načrtovanih sredstev</w:t>
            </w:r>
            <w:r>
              <w:rPr>
                <w:rFonts w:ascii="Times New Roman" w:eastAsia="Times New Roman" w:hAnsi="Times New Roman" w:cs="Times New Roman"/>
              </w:rPr>
              <w:t xml:space="preserve">. Skupaj je bilo do konca leta 2016 za izdatke, ki jih upravičenci predložijo organu upravljanja, </w:t>
            </w:r>
            <w:r>
              <w:rPr>
                <w:rFonts w:ascii="Times New Roman" w:eastAsia="Times New Roman" w:hAnsi="Times New Roman" w:cs="Times New Roman"/>
                <w:b/>
                <w:bCs/>
              </w:rPr>
              <w:t>izplačano 0,32 mio EUR skupnih upravičenih stroškov</w:t>
            </w:r>
            <w:r>
              <w:rPr>
                <w:rFonts w:ascii="Times New Roman" w:eastAsia="Times New Roman" w:hAnsi="Times New Roman" w:cs="Times New Roman"/>
              </w:rPr>
              <w:t xml:space="preserve"> oz. </w:t>
            </w:r>
            <w:r>
              <w:rPr>
                <w:rFonts w:ascii="Times New Roman" w:eastAsia="Times New Roman" w:hAnsi="Times New Roman" w:cs="Times New Roman"/>
                <w:b/>
                <w:bCs/>
              </w:rPr>
              <w:t>0,27 mio EUR sredstev Skupnosti</w:t>
            </w:r>
            <w:r>
              <w:rPr>
                <w:rFonts w:ascii="Times New Roman" w:eastAsia="Times New Roman" w:hAnsi="Times New Roman" w:cs="Times New Roman"/>
              </w:rPr>
              <w:t>, kar predstavlja realizacijo manj kot desetino procenta načrtovanih sredstev za ukrepe namenjenim podnebnim spremembam. V letu 2016 še ni bilo certificiranih izdatkov za te namene.</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Največjo stopnjo realizacije ukrepov OP 14-20, ki bodo prispevali k zmanjševanju pritiskov na okolje in prilagajanju na podnebne spremembe, je Republika Slovenija do konca leta 2016 dosegla z </w:t>
            </w:r>
            <w:r>
              <w:rPr>
                <w:rFonts w:ascii="Times New Roman" w:eastAsia="Times New Roman" w:hAnsi="Times New Roman" w:cs="Times New Roman"/>
                <w:b/>
                <w:bCs/>
              </w:rPr>
              <w:t>dodelitvijo 6% razpoložljivih sredstev iz Kohezijskega sklada (KS)</w:t>
            </w:r>
            <w:r>
              <w:rPr>
                <w:rFonts w:ascii="Times New Roman" w:eastAsia="Times New Roman" w:hAnsi="Times New Roman" w:cs="Times New Roman"/>
              </w:rPr>
              <w:t xml:space="preserve">. Nominalno to predstavlja 21,4 mio EUR dodeljenih sredstev od  375,2 mio EUR razpoložljivih sredstev KS. Za ta dodeljena sredstva so bili do 31.12.2016 tudi že predloženi zahtevki za plačilo v znesku 0,27 mio EUR sredstev KS.  Ukrepom za podnebne spremembe je bilo do 31.12.2016 dodeljeno </w:t>
            </w:r>
            <w:r>
              <w:rPr>
                <w:rFonts w:ascii="Times New Roman" w:eastAsia="Times New Roman" w:hAnsi="Times New Roman" w:cs="Times New Roman"/>
                <w:b/>
                <w:bCs/>
              </w:rPr>
              <w:t>po 4% razpoložljivih sredstev Evropskega sklada za regionalni razvoj (ESRR) za vsako od obeh regij</w:t>
            </w:r>
            <w:r>
              <w:rPr>
                <w:rFonts w:ascii="Times New Roman" w:eastAsia="Times New Roman" w:hAnsi="Times New Roman" w:cs="Times New Roman"/>
              </w:rPr>
              <w:t>, kar predstavlja dodeljenih 5,4 mio EUR sredstev iz ESRR – manj razvita regija ter 2,4 mio EUR sredstev ESRR –bolj razvita regija. V okviru potrjenih operacij</w:t>
            </w:r>
            <w:r>
              <w:rPr>
                <w:rFonts w:ascii="Times New Roman" w:eastAsia="Times New Roman" w:hAnsi="Times New Roman" w:cs="Times New Roman"/>
                <w:b/>
                <w:bCs/>
              </w:rPr>
              <w:t xml:space="preserve"> še ni bilo dodeljenih sredstev Evropskega socialnega sklada (ESS), ki bi bile namenjene ukrepom podnebnih sprememb</w:t>
            </w:r>
            <w:r>
              <w:rPr>
                <w:rFonts w:ascii="Times New Roman" w:eastAsia="Times New Roman" w:hAnsi="Times New Roman" w:cs="Times New Roman"/>
              </w:rPr>
              <w:t>.</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Kohezijska sredstva so bila ukrepom za zmanjševanje pritiskov na okolje in prilagajanje na podnebne spremembe do konca leta 2016 dodeljena </w:t>
            </w:r>
            <w:r>
              <w:rPr>
                <w:rFonts w:ascii="Times New Roman" w:eastAsia="Times New Roman" w:hAnsi="Times New Roman" w:cs="Times New Roman"/>
                <w:u w:val="single"/>
              </w:rPr>
              <w:t>v okviru treh prednostnih osi</w:t>
            </w:r>
            <w:r>
              <w:rPr>
                <w:rFonts w:ascii="Times New Roman" w:eastAsia="Times New Roman" w:hAnsi="Times New Roman" w:cs="Times New Roman"/>
              </w:rPr>
              <w:t xml:space="preserve">. V okviru  </w:t>
            </w:r>
            <w:r>
              <w:rPr>
                <w:rFonts w:ascii="Times New Roman" w:eastAsia="Times New Roman" w:hAnsi="Times New Roman" w:cs="Times New Roman"/>
                <w:u w:val="single"/>
              </w:rPr>
              <w:t>prednostne osi št. 3 je bilo dodeljeno 10,6 mio EUR skupnih upravičenih stroškov</w:t>
            </w:r>
            <w:r>
              <w:rPr>
                <w:rFonts w:ascii="Times New Roman" w:eastAsia="Times New Roman" w:hAnsi="Times New Roman" w:cs="Times New Roman"/>
              </w:rPr>
              <w:t xml:space="preserve"> (oz. 5,4 mio EUR sredstev iz ESRR – manj razvita regija ter 2,4 mio EUR sredstev ESRR –bolj razvita regija) za domeno ukrepa s kodo št. 68. V okviru  </w:t>
            </w:r>
            <w:r>
              <w:rPr>
                <w:rFonts w:ascii="Times New Roman" w:eastAsia="Times New Roman" w:hAnsi="Times New Roman" w:cs="Times New Roman"/>
                <w:u w:val="single"/>
              </w:rPr>
              <w:t>prednostne osi št. 4 je bilo skupaj dodeljeno 23,1 mio EUR skupnih upravičenih stroškov</w:t>
            </w:r>
            <w:r>
              <w:rPr>
                <w:rFonts w:ascii="Times New Roman" w:eastAsia="Times New Roman" w:hAnsi="Times New Roman" w:cs="Times New Roman"/>
              </w:rPr>
              <w:t xml:space="preserve">, in sicer; 11,9 mio EUR skupnih upravičenih stroškov (oz. 10,1 mio EUR podpore iz KS)  dodeljeno operacijam z domeno ukrepa s kodo št. 13,  9,4 mio EUR skupnih upravičenih stroškov (oz. 8 mio EUR podpore iz KS)  je bilo dodeljeno operacijam z domeno ukrepa s kodo št. 16 ter 1,8 mio EUR skupnih upravičenih stroškov (oz. 1,3 mio EUR podpore iz KS) za domeno ukrepa s kodo št. 4. Izplačila so bila izvedena v okviru domene ukrepa 13 v višini 0,02 mio EUR sredstev KS ter 0,25 mio EUR sredstev KS v okviru domene ukrepa 43. Znotraj  </w:t>
            </w:r>
            <w:r>
              <w:rPr>
                <w:rFonts w:ascii="Times New Roman" w:eastAsia="Times New Roman" w:hAnsi="Times New Roman" w:cs="Times New Roman"/>
                <w:u w:val="single"/>
              </w:rPr>
              <w:t>prednostne osi št. 6  je bilo v tem obdobju dodeljeno 2,4 mio EUR skupnih upravičenih stroškov</w:t>
            </w:r>
            <w:r>
              <w:rPr>
                <w:rFonts w:ascii="Times New Roman" w:eastAsia="Times New Roman" w:hAnsi="Times New Roman" w:cs="Times New Roman"/>
              </w:rPr>
              <w:t xml:space="preserve"> (oz. dva milijona evrov sredstev KS) za domeno ukrepa s kodo št. 83.     </w:t>
            </w:r>
          </w:p>
          <w:p w:rsidR="0091795D" w:rsidP="0091795D">
            <w:pPr>
              <w:pStyle w:val="Text1"/>
              <w:ind w:left="0"/>
            </w:pPr>
          </w:p>
        </w:tc>
      </w:tr>
    </w:tbl>
    <w:p w:rsidR="0091795D" w:rsidP="0091795D"/>
    <w:p w:rsidR="00B602B4" w:rsidP="00612651">
      <w:pPr>
        <w:pStyle w:val="Heading2"/>
        <w:tabs>
          <w:tab w:val="num" w:pos="0"/>
          <w:tab w:val="clear" w:pos="850"/>
        </w:tabs>
        <w:ind w:left="0" w:firstLine="0"/>
        <w:rPr>
          <w:lang w:val="fr-BE"/>
        </w:rPr>
      </w:pPr>
      <w:r w:rsidR="00612651">
        <w:rPr>
          <w:noProof/>
          <w:lang w:val="fr-BE"/>
        </w:rPr>
        <w:t>Vloga partnerjev pri izvajanju programa</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B5284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Slovenija je skladno s 47. členom Uredbe (EU) 1303/2013 tri mesece po prejemu sklepa EK o sprejetju OP ustanovila Odbor za spremljanje izvajanja OP EKP v obdobju 2014-2020</w:t>
            </w:r>
          </w:p>
          <w:p>
            <w:pPr>
              <w:spacing w:before="240" w:after="240"/>
              <w:rPr>
                <w:rFonts w:ascii="Times New Roman" w:eastAsia="Times New Roman" w:hAnsi="Times New Roman" w:cs="Times New Roman"/>
              </w:rPr>
            </w:pPr>
            <w:r>
              <w:rPr>
                <w:rFonts w:ascii="Times New Roman" w:eastAsia="Times New Roman" w:hAnsi="Times New Roman" w:cs="Times New Roman"/>
              </w:rPr>
              <w:t>Ustanovitev, sestavo in delovanje OzS določa Uredba o izvajanju dela uredbe (EU) o skupnih in splošnih določbah o skladih za podporo v okviru kohezijske politike Unije (Uradni list RS, št. 13/15 z dne 27.2.2015).</w:t>
            </w:r>
          </w:p>
          <w:p>
            <w:pPr>
              <w:spacing w:before="240" w:after="240"/>
              <w:rPr>
                <w:rFonts w:ascii="Times New Roman" w:eastAsia="Times New Roman" w:hAnsi="Times New Roman" w:cs="Times New Roman"/>
              </w:rPr>
            </w:pPr>
            <w:r>
              <w:rPr>
                <w:rFonts w:ascii="Times New Roman" w:eastAsia="Times New Roman" w:hAnsi="Times New Roman" w:cs="Times New Roman"/>
              </w:rPr>
              <w:t>OzS v skladu s 5. členom Uredbe 1303/2013/EU, ki govori o vlogi partnerjev pri izvajanju programa, sestavljajo člani kot predstavniki ministrstev in vladnih služb, ekonomskih in socialnih partnerjev, nevladnih organizacij, lokalnih skupnosti, predstavnikov enakih možnosti in invalidskih organizacij.</w:t>
            </w:r>
          </w:p>
          <w:p>
            <w:pPr>
              <w:spacing w:before="240" w:after="240"/>
              <w:rPr>
                <w:rFonts w:ascii="Times New Roman" w:eastAsia="Times New Roman" w:hAnsi="Times New Roman" w:cs="Times New Roman"/>
              </w:rPr>
            </w:pPr>
            <w:r>
              <w:rPr>
                <w:rFonts w:ascii="Times New Roman" w:eastAsia="Times New Roman" w:hAnsi="Times New Roman" w:cs="Times New Roman"/>
              </w:rPr>
              <w:t>Organizacija in način delovanja OzS ter njegovega sekretariata je podrobneje urejena s Poslovnikom. V skladu s Poslovnikom OU organizira redne ali dopisne seje OzS, kjer partnerji sodelujejo pri odločanju v skladu z nalogami OzS.</w:t>
            </w:r>
          </w:p>
          <w:p>
            <w:pPr>
              <w:spacing w:before="240" w:after="240"/>
              <w:rPr>
                <w:rFonts w:ascii="Times New Roman" w:eastAsia="Times New Roman" w:hAnsi="Times New Roman" w:cs="Times New Roman"/>
              </w:rPr>
            </w:pPr>
            <w:r>
              <w:rPr>
                <w:rFonts w:ascii="Times New Roman" w:eastAsia="Times New Roman" w:hAnsi="Times New Roman" w:cs="Times New Roman"/>
              </w:rPr>
              <w:t>S Sklepom št. 303-8/2015-100 z dne 7.7.2015 je bila imenovana Interdisciplinarna posvetovalna skupina za vrednotenje izvajanja OP za izvajanje EKP 2014-2020, v katero so imenovani predstavniki SVRK, MDDSZ, MF, MGRT, MZI, MIZŠ, MJU, MKGP, MK, MOP, MP, MZ, MNZ, predstavniki Razvojnih svetov obeh kohezijskih regij, CNVOS, ZSSS IN ZDS.</w:t>
            </w:r>
          </w:p>
          <w:p>
            <w:pPr>
              <w:spacing w:before="240" w:after="240"/>
              <w:rPr>
                <w:rFonts w:ascii="Times New Roman" w:eastAsia="Times New Roman" w:hAnsi="Times New Roman" w:cs="Times New Roman"/>
              </w:rPr>
            </w:pPr>
            <w:r>
              <w:rPr>
                <w:rFonts w:ascii="Times New Roman" w:eastAsia="Times New Roman" w:hAnsi="Times New Roman" w:cs="Times New Roman"/>
              </w:rPr>
              <w:t>Vsi navedeni partnerji so sproti seznanjeni na sejah OzS s stanjem izvajanja in spremljanja OP (četrtletno in Letno poročilo, INOP, Navodila,…). OU jim nudi možnosti neposrednega sodelovanja s predlogi rešitev za ključne probleme. Gradiva se objavljajo na spletni strani www.eu-skladi.si, kjer so na voljo tudi širši javnosti.</w:t>
            </w:r>
          </w:p>
          <w:p>
            <w:pPr>
              <w:spacing w:before="240" w:after="240"/>
              <w:rPr>
                <w:rFonts w:ascii="Times New Roman" w:eastAsia="Times New Roman" w:hAnsi="Times New Roman" w:cs="Times New Roman"/>
              </w:rPr>
            </w:pPr>
            <w:r>
              <w:rPr>
                <w:rFonts w:ascii="Times New Roman" w:eastAsia="Times New Roman" w:hAnsi="Times New Roman" w:cs="Times New Roman"/>
              </w:rPr>
              <w:t>Dodatno se partnerstvo z regionalnimi deležniki izvaja preko sodelovanja na sejah svetov obeh kohezijskih regij (NUTS 2 nivo) kot tudi na sejah svetov regionalnih razvojnih svetov (NUTS 3 nivo). Izhodišča za spremembo OP EKP 2014-2020 so bila tako predstavljena na obeh svetih kohezijskih regij, kjer sta tudi dobila soglasje za nadaljnjo proceduro in pripravo spremembo OP EKP 2014-2020.</w:t>
            </w:r>
          </w:p>
          <w:p>
            <w:pPr>
              <w:spacing w:before="240" w:after="240"/>
              <w:rPr>
                <w:rFonts w:ascii="Times New Roman" w:eastAsia="Times New Roman" w:hAnsi="Times New Roman" w:cs="Times New Roman"/>
              </w:rPr>
            </w:pPr>
            <w:r>
              <w:rPr>
                <w:rFonts w:ascii="Times New Roman" w:eastAsia="Times New Roman" w:hAnsi="Times New Roman" w:cs="Times New Roman"/>
              </w:rPr>
              <w:t>Posamezna ministrstva aktivno vključujejo še druge deležnike. MDDSZ je januarja in februarja 2016 v sodelovanju z Zavodom RS za zaposlovanje RS izvedlo 9 regionalnih strokovnih posvetov, katerih so se udeležili različni deležniki ter strokovna javnost. Ministrstvo je s strani deležnikov prejelo številne predloge, ki so pripomogli k oblikovanju bolj kvalitetnih programov, ki se bodo izvajali v okviru 8,9 in 11 prednostne osi OP EKP. Na podlagi predlogov in izraženih potreb s strani socialnih partnerjev je MDDSZ v okviru PN 11. 2 sofinanciralo 11 projektov, ki so namenjeni krepitvi usposobljenosti socialnih partnerjev., Načrtuje se, da bo v različna usposabljanja vključenih 90 zaposlenih v organizacijah socialnih partnerjev, ne glede na kohezijsko regijo, od tega naj bi vsaj 95 % vključenih uspešno končalo usposabljanje oz. si pridobilo kvalifikacijo. Projekti se bodo začeli izvajati v drugi polovici leta 2017. Za projekte socialnih partnerjev je namenjenih 6 mio EUR sredstev.</w:t>
            </w:r>
          </w:p>
          <w:p>
            <w:pPr>
              <w:spacing w:before="240" w:after="240"/>
              <w:rPr>
                <w:rFonts w:ascii="Times New Roman" w:eastAsia="Times New Roman" w:hAnsi="Times New Roman" w:cs="Times New Roman"/>
              </w:rPr>
            </w:pPr>
            <w:r>
              <w:rPr>
                <w:rFonts w:ascii="Times New Roman" w:eastAsia="Times New Roman" w:hAnsi="Times New Roman" w:cs="Times New Roman"/>
              </w:rPr>
              <w:t>Na MJU poteka organizacija rednih srečanj upravičencev z MJU (izmenjava dobrih praks in odprta vprašanja glede izvajanja),), v pripravi pa je usposabljanje iz poslovnega načrtovanja. Spremljanje in evalviranje – slednje bo vključevalo tudi relevantne deležnike na terenu:predstavnike občinskih uprav, RRA-jev, itd.</w:t>
            </w:r>
          </w:p>
          <w:p>
            <w:pPr>
              <w:spacing w:before="240" w:after="240"/>
              <w:rPr>
                <w:rFonts w:ascii="Times New Roman" w:eastAsia="Times New Roman" w:hAnsi="Times New Roman" w:cs="Times New Roman"/>
              </w:rPr>
            </w:pPr>
            <w:r>
              <w:rPr>
                <w:rFonts w:ascii="Times New Roman" w:eastAsia="Times New Roman" w:hAnsi="Times New Roman" w:cs="Times New Roman"/>
              </w:rPr>
              <w:t>V okviru JR za NVO je CNVOS v vlogi upravičenca; izvaja projekt in je kot predstavnik NVO tudi član OzS, ter vodi postopke izbora predstavnikov nevladnih organizacij na zaprosilo državnega ali občinskega sveta.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612651" w:rsidRPr="00B52842" w:rsidP="00B52842">
            <w:pPr>
              <w:pStyle w:val="Text1"/>
              <w:ind w:left="0"/>
              <w:rPr>
                <w:lang w:val="fr-BE"/>
              </w:rPr>
            </w:pPr>
          </w:p>
        </w:tc>
      </w:tr>
    </w:tbl>
    <w:p w:rsidR="00612651" w:rsidRPr="00612651" w:rsidP="00612651">
      <w:pPr>
        <w:pStyle w:val="Text1"/>
        <w:ind w:left="0"/>
        <w:rPr>
          <w:lang w:val="fr-BE"/>
        </w:rPr>
      </w:pPr>
    </w:p>
    <w:p w:rsidR="00D00AF5" w:rsidP="006122E8">
      <w:pPr>
        <w:pStyle w:val="Heading1"/>
        <w:ind w:left="0" w:firstLine="0"/>
      </w:pPr>
      <w:r w:rsidRPr="00920B4D">
        <w:br w:type="page"/>
      </w:r>
      <w:r>
        <w:rPr>
          <w:noProof/>
        </w:rPr>
        <w:t>OBVEZNE INFORMACIJE IN OCENA V SKLADU S TOČKAMA (a) IN (b) PODODSTAVKA 1 ČLENA 111(4) UREDBE (EU) št. 1303/2013</w:t>
      </w:r>
    </w:p>
    <w:p w:rsidR="005006ED" w:rsidP="006122E8">
      <w:pPr>
        <w:pStyle w:val="Heading2"/>
        <w:tabs>
          <w:tab w:val="num" w:pos="0"/>
          <w:tab w:val="clear" w:pos="850"/>
        </w:tabs>
        <w:ind w:left="0" w:firstLine="0"/>
      </w:pPr>
      <w:r>
        <w:rPr>
          <w:noProof/>
        </w:rPr>
        <w:t>Napredek pri izvajanju načrta vrednotenja in nadaljnjem spremljanju ugotovitev vrednotenja</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779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Načrt vrednotenja izvajanja OP EKP v obdobju 2014-2020 je bil potrjen na 2. seji Odbora za spremljanje (OzS) OP EKP 2014-2020 dne 10.11.2015.</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1. Izvajanje Letnih načrtov vrednotenja (LNV)</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sta bila pripravljena LNV izvajanja OP EKP v Sloveniji v obdobju 2014-2020 za leto 2016 in za leto 2017, ki sta bila potrjena na 3. seji OzS OP EKP 2014-2020 dne 19.5.2016. Skladno z LNV 2015 je bilo izvedeno vrednotenje Pobude za zaposlovanje mladih (program « Prvi izziv 2015 ») - znižanje brezposelnosti mladih, ki niso zaposleni in se ne izobražujejo ali usposabljajo v starosti od 15 do 29 let v kohezijski regiji VS (1. faza) ter dve vrednotenji iz LNV 2016 in sicer Vrednotenje aktivne politike zaposlovanja v RS in Končno vrednotenje komunikacijskega načrta informiranja in obveščanja javnosti o izvajanju OP v programskem obdobju 2007-2013. Končno vrednotenje izvajanja Operativnih programov programskega obdobja 2007-2013 v Sloveniji se je začelo izvajati v letu 2016 in bo zaključeno v začetku maja 2017. Do manjše zamude pri izvedbi vrednotenja je prišlo zaradi kompleksnosti priprave razpisne dokumentacije za izvedbo javnega naročila. Ad-hoc vrednotenj nismo izvajali.</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2. Interdisciplinarna posvetovalna skupina za vrednotenje (IPSV)</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se je IPSV sestala enkrat (22.4.2016). Na sestanku je razpravljala o osnutku LNV 2016 in 2017 ter podala skupno mnenje na osnutek predloženih LNV. Obenem je bila IPSV seznanjena z izvajanjem LNV za leto 2015 ter ugotovitvami in priporočili iz izvedenega vrednotenja.</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3. Uporaba rezultatov vrednotenja</w:t>
            </w:r>
          </w:p>
          <w:p>
            <w:pPr>
              <w:spacing w:before="240" w:after="240"/>
              <w:rPr>
                <w:rFonts w:ascii="Times New Roman" w:eastAsia="Times New Roman" w:hAnsi="Times New Roman" w:cs="Times New Roman"/>
              </w:rPr>
            </w:pPr>
            <w:r>
              <w:rPr>
                <w:rFonts w:ascii="Times New Roman" w:eastAsia="Times New Roman" w:hAnsi="Times New Roman" w:cs="Times New Roman"/>
              </w:rPr>
              <w:t>V marcu 2016 so bila s prilogo 6 (Kontrolni list za spremljanje izvajanja priporočil na podlagi ugotovitev vrednotenja) dopolnjena Navodila organa upravljanja za načrtovanje, odločanje o podpori, spremljanje, poročanje in vrednotenje izvajanja EKP v programskem obdobju 2014-2020, ki predstavlja podlago za spremljanje izvajanja priporočil iz izvedenih vrednotenj. Po zaključku vrednotenja spremljamo izvajanje priporočil za posamezna vrednotenja. Odgovorna oseba za vrednotenje na OU pripravi pregled priporočil ter zagotavljala sprotno spremljanje izvajanja priporočil. Določijo se načrtovane aktivnosti za realizacijo priporočila, roki za izvedbo priporočila, odgovorni organ za izvedbo priporočila in status izvajanja priporočila. V kolikor priporočilo ni sprejeto je potrebno navesti razloge za njegovo zavrnitev.</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4. Vrednotenje Pobude za zaposlovanje mladih</w:t>
            </w:r>
          </w:p>
          <w:p>
            <w:pPr>
              <w:spacing w:before="240" w:after="240"/>
              <w:rPr>
                <w:rFonts w:ascii="Times New Roman" w:eastAsia="Times New Roman" w:hAnsi="Times New Roman" w:cs="Times New Roman"/>
              </w:rPr>
            </w:pPr>
            <w:r>
              <w:rPr>
                <w:rFonts w:ascii="Times New Roman" w:eastAsia="Times New Roman" w:hAnsi="Times New Roman" w:cs="Times New Roman"/>
              </w:rPr>
              <w:t>V izvedenem vrednotenju je bilo podanih 5 priporočil  (4 priporočila sprejeta in 1 zavrnjeno z utemeljeno obrazložitvijo). 3 priporočila se že izvajajo, 1 priporočilo bo izvedeno v 1. pol. leta 2018. Sprejeta so bila priporočila vezana na ohranitev dobre prakse ZRSZ pri vzpostavljanju kontrolnih skupin, spremljanju razmerja med spoloma (enakost moških in žensk) ter vzpostavljene dobre komunikacije med mladimi in delodajalci. Zavrnjeno je bilo priporočilo vezano na vzpostavitev spremljanja administrativnih stroškov izvedbe programa “Prvi izziv 2015” zaradi dodatne administrativne obremenitve in posledično potrebe po zagotovitvi dodatnih finančnih virov.</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u w:val="single"/>
              </w:rPr>
              <w:t>Vrednotenje APZ v RS/Connecting people with jobs</w:t>
            </w:r>
          </w:p>
          <w:p>
            <w:pPr>
              <w:spacing w:before="240" w:after="240"/>
              <w:rPr>
                <w:rFonts w:ascii="Times New Roman" w:eastAsia="Times New Roman" w:hAnsi="Times New Roman" w:cs="Times New Roman"/>
              </w:rPr>
            </w:pPr>
            <w:r>
              <w:rPr>
                <w:rFonts w:ascii="Times New Roman" w:eastAsia="Times New Roman" w:hAnsi="Times New Roman" w:cs="Times New Roman"/>
              </w:rPr>
              <w:t>Priporočila OECD Sloveniji za reševanje navedenih izzivov:</w:t>
            </w:r>
          </w:p>
          <w:p>
            <w:pPr>
              <w:spacing w:before="240" w:after="240"/>
              <w:rPr>
                <w:rFonts w:ascii="Times New Roman" w:eastAsia="Times New Roman" w:hAnsi="Times New Roman" w:cs="Times New Roman"/>
              </w:rPr>
            </w:pPr>
            <w:r>
              <w:rPr>
                <w:rFonts w:ascii="Times New Roman" w:eastAsia="Times New Roman" w:hAnsi="Times New Roman" w:cs="Times New Roman"/>
              </w:rPr>
              <w:t>• Okrepiti povezavo med Zavodom Republike Slovenije (RS) za zaposlovanje in Centri za socialno delo (CSD) z odpravljanjem ločevanja svetovanja in dodeljevanja denarnih nadomestil ter pomoči ali celo zagotoviti delno združitev teh dveh organov.</w:t>
            </w:r>
          </w:p>
          <w:p>
            <w:pPr>
              <w:spacing w:before="240" w:after="240"/>
              <w:rPr>
                <w:rFonts w:ascii="Times New Roman" w:eastAsia="Times New Roman" w:hAnsi="Times New Roman" w:cs="Times New Roman"/>
              </w:rPr>
            </w:pPr>
            <w:r>
              <w:rPr>
                <w:rFonts w:ascii="Times New Roman" w:eastAsia="Times New Roman" w:hAnsi="Times New Roman" w:cs="Times New Roman"/>
              </w:rPr>
              <w:t>Priporočilo je sprejeto v smislu okrepitve sodelovanja. Obe instituciji bosta aktivno sodelovali v procesu socialne aktivacije. Koordinatorji v novoustanovljenih mobilnih regionalnih enotah bodo povezovali vse relevantne institucije v procesu socialne aktivacije oseb z namenom ponovnega vstopa na trg dela. Protokoli sodelovanja med institucijami so v pripravi in bodo dokončno oblikovani do konca leta 2017.</w:t>
            </w:r>
          </w:p>
          <w:p>
            <w:pPr>
              <w:spacing w:before="240" w:after="240"/>
              <w:rPr>
                <w:rFonts w:ascii="Times New Roman" w:eastAsia="Times New Roman" w:hAnsi="Times New Roman" w:cs="Times New Roman"/>
              </w:rPr>
            </w:pPr>
            <w:r>
              <w:rPr>
                <w:rFonts w:ascii="Times New Roman" w:eastAsia="Times New Roman" w:hAnsi="Times New Roman" w:cs="Times New Roman"/>
              </w:rPr>
              <w:t>Združitev CSD in ZRSZ zaradi pravnih okvirjev ni možna, prav tako pa obe instituciji opravljata različne naloge, ki niso združljive.</w:t>
            </w:r>
          </w:p>
          <w:p>
            <w:pPr>
              <w:spacing w:before="240" w:after="240"/>
              <w:rPr>
                <w:rFonts w:ascii="Times New Roman" w:eastAsia="Times New Roman" w:hAnsi="Times New Roman" w:cs="Times New Roman"/>
              </w:rPr>
            </w:pPr>
            <w:r>
              <w:rPr>
                <w:rFonts w:ascii="Times New Roman" w:eastAsia="Times New Roman" w:hAnsi="Times New Roman" w:cs="Times New Roman"/>
              </w:rPr>
              <w:t>• Omogoči Zavodu RS za zaposlovanje, da lahko pomaga iskalcem zaposlitve, ki težje najdejo delo, s sprostitvijo časa zaposlitvenih svetovalcev za svetovanje takšnim iskalcem zaposlitve, za pomoč pri njihovemu usposabljanju in delu ter ukvarjanje z dodatnimi socialnimi in zdravstvenimi problemi.</w:t>
            </w:r>
          </w:p>
          <w:p>
            <w:pPr>
              <w:spacing w:before="240" w:after="240"/>
              <w:rPr>
                <w:rFonts w:ascii="Times New Roman" w:eastAsia="Times New Roman" w:hAnsi="Times New Roman" w:cs="Times New Roman"/>
              </w:rPr>
            </w:pPr>
            <w:r>
              <w:rPr>
                <w:rFonts w:ascii="Times New Roman" w:eastAsia="Times New Roman" w:hAnsi="Times New Roman" w:cs="Times New Roman"/>
              </w:rPr>
              <w:t>Priporočilo je sprejeto. ZRSZ je v okviru operacij OP EKP zaposlil 85 novih svetovalcev za pomoč osebam iz najbolj ranljivih ciljnih skupin. Pri delu bodo aktivno sodelovali s socialnimi aktivatorji. 65 svetovalcev je zaposlenih za delo s starejšimi od 50 let, dolgotrajno brezposelnimi in nizko izobraženimi ter 20 svetovalcev za delo z mladimi brezposelnimi osebami. Vse zgoraj naštete ranljive ciljne skupine imajo posebne zahteve, delo je usmerjeno predvsem v motiviranje, iskanje in odpravljanje ovir brezposelnih pri vstopu na trg dela in v neposredno pomoč pri zaposlovanju. Novo zaposleni svetovalci so se udeležili različnih usposabljanj, in sicer predvsem s področja zakonodaje, kariernega svetovanja, usposabljanja za delo z brezposelnimi, še posebej iz področja komunikacije. Svetovalci, ki delajo z mladimi brezposelnimi, pa so se udeležili tudi usposabljanj za uporabo sodobnih pripomočkov in orodij za samostojno vodenje kariere.</w:t>
            </w:r>
          </w:p>
          <w:p>
            <w:pPr>
              <w:spacing w:before="240" w:after="240"/>
              <w:rPr>
                <w:rFonts w:ascii="Times New Roman" w:eastAsia="Times New Roman" w:hAnsi="Times New Roman" w:cs="Times New Roman"/>
              </w:rPr>
            </w:pPr>
            <w:r>
              <w:rPr>
                <w:rFonts w:ascii="Times New Roman" w:eastAsia="Times New Roman" w:hAnsi="Times New Roman" w:cs="Times New Roman"/>
              </w:rPr>
              <w:t>• Reševati visoko stopnjo dolgotrajne brezposelnosti z zagotavljanjem prejemkov socialne pomoči v odvisnosti od iskanja dela in omogočiti ljudem, da ohranijo nekaj ugodnosti v daljšem obdobju, ko že najdejo delo.</w:t>
            </w:r>
          </w:p>
          <w:p>
            <w:pPr>
              <w:spacing w:before="240" w:after="240"/>
              <w:rPr>
                <w:rFonts w:ascii="Times New Roman" w:eastAsia="Times New Roman" w:hAnsi="Times New Roman" w:cs="Times New Roman"/>
              </w:rPr>
            </w:pPr>
            <w:r>
              <w:rPr>
                <w:rFonts w:ascii="Times New Roman" w:eastAsia="Times New Roman" w:hAnsi="Times New Roman" w:cs="Times New Roman"/>
              </w:rPr>
              <w:t>Predlogi sprememb zakonodaje s področja trga dela vključujejo uvedbo spodbude za zaposlitev (in-work benefits) nižje izobraženih prejemnikov denarnega nadomestila (pri katerih je večja verjetnost dolgotrajne brezposelnosti), ki bodo v primeru izhoda v zaposlitev pred iztekom nadomestila za brezposelnost do konca obdobja siceršnje upravičenosti upravičene do dodatka k plači v višini 20% zadnjega izplačanega neto denarnega nadomestila. S tem bomo dodatno motivirali brezposelne osebe z nižjo izobrazbo k čim hitrejši vrnitvi v zaposlitev in kompenzirali negativen učinek obremenitve z davki in prispevki ter znižanja socialnih transferjev ob prehodu iz statusa brezposelne osebe v zaposlitev pri nižje plačanih delih.</w:t>
            </w:r>
          </w:p>
          <w:p>
            <w:pPr>
              <w:spacing w:before="240" w:after="240"/>
              <w:rPr>
                <w:rFonts w:ascii="Times New Roman" w:eastAsia="Times New Roman" w:hAnsi="Times New Roman" w:cs="Times New Roman"/>
              </w:rPr>
            </w:pPr>
            <w:r>
              <w:rPr>
                <w:rFonts w:ascii="Times New Roman" w:eastAsia="Times New Roman" w:hAnsi="Times New Roman" w:cs="Times New Roman"/>
              </w:rPr>
              <w:t>• Spodbujati daljše delovno aktivno življenje z nadaljnjimi spremembami v sistemu pravic iz zavarovanja za primer brezposelnosti, starosti in invalidnosti, kakor tudi v delovni zakonodaji za spodbujanje poznejšega upokojevanja.</w:t>
            </w:r>
          </w:p>
          <w:p>
            <w:pPr>
              <w:spacing w:before="240" w:after="240"/>
              <w:rPr>
                <w:rFonts w:ascii="Times New Roman" w:eastAsia="Times New Roman" w:hAnsi="Times New Roman" w:cs="Times New Roman"/>
              </w:rPr>
            </w:pPr>
            <w:r>
              <w:rPr>
                <w:rFonts w:ascii="Times New Roman" w:eastAsia="Times New Roman" w:hAnsi="Times New Roman" w:cs="Times New Roman"/>
              </w:rPr>
              <w:t>MDDSZ z različnimi ukrepi skuša pristopati k višanju aktivnosti starejših v Sloveniji. Vprašanje je namreč potrebno obravnavati »celovito«, saj zajema tako področje pokojninske zakonodaje, ukrepe na trgu dela, izobraževalno politiko kot tudi področja kot so varnost in zdravje pri delu in vseživljenjsko učenje. Z namenom celovitega pristopa in učinkovitejšega soočanja z demografskimi spremembami je MDDSZ v letu 2016 pripravil dokument Starejši in trg dela v Sloveniji in njegov akcijski načrt, ki ga je Vlada RS potrdila decembra 2016 (dosegljivo na http://www.mddsz.gov.si/nc/si/medijsko_sredisce/novica/article//7981/).</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5006ED" w:rsidP="006122E8">
            <w:pPr>
              <w:pStyle w:val="Text1"/>
              <w:ind w:left="0"/>
            </w:pPr>
          </w:p>
        </w:tc>
      </w:tr>
    </w:tbl>
    <w:p w:rsidR="005006ED" w:rsidP="005006ED"/>
    <w:p w:rsidR="005006ED" w:rsidP="006122E8">
      <w:pPr>
        <w:pStyle w:val="Heading2"/>
        <w:tabs>
          <w:tab w:val="num" w:pos="0"/>
          <w:tab w:val="clear" w:pos="850"/>
        </w:tabs>
        <w:ind w:left="0" w:firstLine="0"/>
      </w:pPr>
      <w:r>
        <w:rPr>
          <w:noProof/>
        </w:rPr>
        <w:t>Rezultati ukrepov informiranja in obveščanja javnosti o skladih, izvedenih v okviru komunikacijske strategije</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1779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Osrednji namen komunikacijske strategije je zagotavljanje obveščenosti javnosti in njene aktivne vključenosti. Javnost želimo na eni strani obveščati o možnostih, pogojih in načinu pridobivanja sredstev iz evropskih strukturnih in investicijskih skladov, na drugi strani pa jih osveščati o njihovih učinkih in rezultatih. Strategija določa komunikacijske aktivnosti in njihovo izvedbo. Pri tem je ključnega pomena tudi uporaba sodobnih komunikacijskih orodij, s čimer želimo doseči še večji domet in učinek posredovanih sporočil.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dosedanjem obdobju smo izvedli začrtane aktivnosti v skladu z letnimi načrti (spletne komunikacijske aktivnosti, komuniciranje z mediji, oglaševanje, dogodki, publikacije in promocijski izdelki in druge aktivnosti), pri čemer zasledujemo cilje, zastavljene v komunikacijski strategiji. Posebno pozornost namenjamo spletnemu portalu www.eu-skladi.si (ažurnost objav razpisov, navodil, predpisov, idr.) in socialnim omrežjem (Facebook, Twitter, Instagram, Youtube).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Na začetku programskega obdobja smo razvili drzen koncept celostne grafične podobe evropske kohezijske politike v Sloveniji, z namenom povečanja njene prepoznavnosti. Zgradil se je enotni simbolni jezik v podobah živali. Skoraj tipografski, bolj abstrakten izris živali temelji na upodabljanju tistih vrst, katerih osebnostne in/ali fizične lastnosti so sorodne področju, ki ga upodabljajo oz. predstavljajo. Vzpostavljen sistem je odprt in omogoča nadaljnji razvoj ikon v primeru morebitnega dodajanja novih področij, predvsem pa na zanimiv način podaja tiste vsebine, katerih razvoj spodbuja Evropska unija. V nadaljevanju sledi kratek pregled po komunikacijskih aktivnostih.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Spletne komunikacijske aktivnosti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V letu 2015 smo napore usmerjali v celostno, tako vizualno, vsebinsko kot tehnično prenovo spletnega portala www.eu-skladi.si. Zasnovan je na način, da uporabnik s čim manj kliki dostopa do želene vsebine. Vseskozi se izpopolnjuje in dodaja nove rubrike, tako je npr. dobil rubriko »Komu so namenjena sredstva«, seznam projektov, in tudi stran v angleškem jeziku.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Velika pozornost je namenjena tudi socialnim omrežjem, posebno FB profilu EUskladi, kjer redno obveščamo o vseh tekočih dogajanjih v povezavi z evropsko kohezijsko politiko. Poleg tega javnost aktivno obveščamo tudi preko našega Youtube kanala in Twitterja. V letu 2017 smo zagnali tudi Instagram.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Komuniciranje z mediji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Služba za odnose z javnostmi in promocijo večkrat letno organizira neformalne briefinge za novinarje, ki v Sloveniji pokrivajo evropsko kohezijsko politiko. Ob vsaki potrditvi projektov in razpisov se pripravljajo sporočila za javnost, ki jih poleg pošiljnaja medijem objavimo na dveh spletnih mestih www.svrk.gov.si in  www.eu-skladi.si,  na Facebook profilu EUSkladi in na Twitterju. Po potrebi organiziramo tudi novinarske konference in izjave za medije.</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Oglaševanje</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V letu 2015 smo bili prisotni na finalu svetovnega pokala v smučaskih poletih in v letu 2016 na svetovnem pokalu v smučarskih tekih v Planici s promocijskimi aktivnostmi: službeni avto polepljen s celo grafično podobo evropske kohezijske politike v Sloveniji, promocijska oblačila, promocijske kape za gledalce, panoji na odru nacionalnega radia Val 202, nagradni kvizi v etru radia in na njihovem odru na prizorišču, panoji v izteku skakalnice, oglasi na prireditvenem video screenu, poudarjanje evropskih sredstev v živo preko voditelja prireditve, ogromen pano na hrbtišču Blovdkove skakalnice, panoji na ograjah prireditvenega prostora in upodobitev celostne grafične podobe na startnih številkah testnih skakalcev.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Prispevki na temo evropske kohezijske politike v oddaji Prava ideja, ki tematsko pokriva predvsem podjetništvo. Sodelovanje z radiem Slovenija preko različnih radijskih programov (Val 202, 1. Program, Radio Koper in Radio Maribor). Poleg tega smo objavljali različne tematske članke tudi na Multimedijskem portalu RTV Slovenija. V okviru kampanj EU projekt, moj projekt pa smo dogodke oglaševali tudi na lokalnih radijskih postajah, saj so dogodki potakli dva dni po celotnem ozemlju Slovenije. Posneti so bili tudi kratki videospoti z znanimi slovenskimi stand up komiki, ki smo jih uporabljali na FB profilu tako za potrebe promocije kampanj kot tudi evropske kohezijske politke na splošno.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Za promocijo evropske kohezijske politke smo polepili vsa službena vozila (7) in kupili 63 promocijskih mestnih koles, ki jih v uporabljajo zaposleni na posredniških organih in organu upravljanja.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b/>
                <w:bCs/>
              </w:rPr>
              <w:t> </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Dogodki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V okviru te aktivnosti je potrebno poudariti organizacijo t.i. dnevov odprtih vrat projektov, ki so del vseevropske kampanje »Evropa v moji regiji«. V Sloveniji smo kampanjo poimenovali EU projekt, moj projekt, katere cilj je osveščati o rezultatih že preteklega obdobja in novih možnostih, ki so trenutno že na voljo. V nadaljevanju sledi kratek povzetek kampanj </w:t>
            </w:r>
            <w:r>
              <w:rPr>
                <w:rFonts w:ascii="Times New Roman" w:eastAsia="Times New Roman" w:hAnsi="Times New Roman" w:cs="Times New Roman"/>
                <w:b/>
                <w:bCs/>
              </w:rPr>
              <w:t>EU projekt, moj projekt za leti 2015 in 2016.</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2015</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Število dogodkov: </w:t>
            </w:r>
            <w:r>
              <w:rPr>
                <w:rFonts w:ascii="Times New Roman" w:eastAsia="Times New Roman" w:hAnsi="Times New Roman" w:cs="Times New Roman"/>
                <w:b/>
                <w:bCs/>
              </w:rPr>
              <w:t>32</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Št. udeležencev: </w:t>
            </w:r>
            <w:r>
              <w:rPr>
                <w:rFonts w:ascii="Times New Roman" w:eastAsia="Times New Roman" w:hAnsi="Times New Roman" w:cs="Times New Roman"/>
                <w:b/>
                <w:bCs/>
              </w:rPr>
              <w:t>5.530</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2016</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1.  nabor predlogov projektov za vsako razvojno prioriteto iz programskega obdobja 2007–2013 in čezmejne programe z zastopanostjo v vsaki statistični regiji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Število zbranih predlogov: </w:t>
            </w:r>
            <w:r>
              <w:rPr>
                <w:rFonts w:ascii="Times New Roman" w:eastAsia="Times New Roman" w:hAnsi="Times New Roman" w:cs="Times New Roman"/>
                <w:b/>
                <w:bCs/>
              </w:rPr>
              <w:t>58</w:t>
            </w:r>
            <w:r>
              <w:rPr>
                <w:rFonts w:ascii="Times New Roman" w:eastAsia="Times New Roman" w:hAnsi="Times New Roman" w:cs="Times New Roman"/>
              </w:rPr>
              <w:t xml:space="preserve"> (opisi in fotografije projekta objavljeni na www.eu-skladi.si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2.  glasovanje o predlogih projektov (3 predlogi za vsako razvojno prioriteto) </w:t>
            </w:r>
            <w:r>
              <w:rPr>
                <w:rFonts w:ascii="Times New Roman" w:eastAsia="Times New Roman" w:hAnsi="Times New Roman" w:cs="Times New Roman"/>
                <w:b/>
                <w:bCs/>
              </w:rPr>
              <w:t xml:space="preserve">od 13. aprila do 13. maja 2016 </w:t>
            </w:r>
            <w:r>
              <w:rPr>
                <w:rFonts w:ascii="Times New Roman" w:eastAsia="Times New Roman" w:hAnsi="Times New Roman" w:cs="Times New Roman"/>
              </w:rPr>
              <w:t>na spletni strani www.eu-skladi.si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Število oddanih glasov: </w:t>
            </w:r>
            <w:r>
              <w:rPr>
                <w:rFonts w:ascii="Times New Roman" w:eastAsia="Times New Roman" w:hAnsi="Times New Roman" w:cs="Times New Roman"/>
                <w:b/>
                <w:bCs/>
              </w:rPr>
              <w:t>24.427</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3.  izvedba dogodkov na lokacijah zmagovalnih projektov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Število izvedenih dogodkov:</w:t>
            </w:r>
            <w:r>
              <w:rPr>
                <w:rFonts w:ascii="Times New Roman" w:eastAsia="Times New Roman" w:hAnsi="Times New Roman" w:cs="Times New Roman"/>
                <w:b/>
                <w:bCs/>
              </w:rPr>
              <w:t xml:space="preserve"> 20</w:t>
            </w:r>
          </w:p>
          <w:p>
            <w:pPr>
              <w:numPr>
                <w:ilvl w:val="0"/>
                <w:numId w:val="4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Število udeležencev: </w:t>
            </w:r>
            <w:r>
              <w:rPr>
                <w:rFonts w:ascii="Times New Roman" w:eastAsia="Times New Roman" w:hAnsi="Times New Roman" w:cs="Times New Roman"/>
                <w:b/>
                <w:bCs/>
              </w:rPr>
              <w:t>8500</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Poleg tega je bilo organiziranih tudi več drugih dogodkov, ki so obravnavali različne tematike v skladu z operativnim programom izvajanja evropske kohezijske politike.</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Publikacije in promocijski izdelki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V okviru te aktivnosti so bile natisnjene in distribuirane naslednje tiskovine: zgibanke, bloki, mape, plakati, koledarji, vizitke, razglednice, knjižice in raklamni panoji.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Za dogodke in različne nagradne igre pa so bili distributirani različni promocijksi artikli.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Od leta 2008 naprej Organ upravljanja izdaja vsak mesec elektronski bilten imenovan Kohezisjki e-kotiček, kjer se objavljajo aktualni razpisi, primeri dobrih praks, najave dogodkov in še veliko drugih zanimivosti povezanih z izvajanjem evropske kohezijske politike.</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4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Druge aktivnosti</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Organ upravljanja je vzpostavil neformalno kohezijsko mrežo, ki se srečuje enkrat do dvakrat na leto glede na potrebe. Glavna naloga neformalne kohezijske mreže je čim širše obveščanje ciljnih skupin o vseh pomembnih informacijah.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xml:space="preserve">Vsako leto v mesecu novembru zunanji izvajalec za Organ upravljanja izvede javnomnenjsko raziskavo na temo evropske kohezijske politike.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Fotografiranje projektov sofinanciranih iz evropskih sredstev za različne promocijske namene.</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Organ upravljanja tudi izvaja različne kvize in nagradne igre.</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5006ED" w:rsidP="006122E8">
            <w:pPr>
              <w:pStyle w:val="Text1"/>
              <w:ind w:left="0"/>
            </w:pPr>
          </w:p>
        </w:tc>
      </w:tr>
    </w:tbl>
    <w:p w:rsidR="00A62913" w:rsidP="00A62913"/>
    <w:p w:rsidR="00E35478" w:rsidP="00A62913">
      <w:pPr>
        <w:sectPr w:rsidSect="00557312">
          <w:headerReference w:type="default" r:id="rId28"/>
          <w:footerReference w:type="default" r:id="rId29"/>
          <w:headerReference w:type="first" r:id="rId30"/>
          <w:footerReference w:type="first" r:id="rId31"/>
          <w:pgSz w:w="11906" w:h="16838"/>
          <w:pgMar w:top="567" w:right="510" w:bottom="284" w:left="1134" w:header="709" w:footer="283" w:gutter="0"/>
          <w:cols w:space="708"/>
          <w:docGrid w:linePitch="360"/>
        </w:sectPr>
      </w:pPr>
    </w:p>
    <w:p w:rsidR="00A62913" w:rsidP="00A62913">
      <w:pPr>
        <w:pStyle w:val="Heading1"/>
        <w:tabs>
          <w:tab w:val="num" w:pos="426"/>
        </w:tabs>
        <w:ind w:left="426" w:hanging="426"/>
      </w:pPr>
      <w:r>
        <w:rPr>
          <w:noProof/>
        </w:rPr>
        <w:t>UKREPI, SPREJETI ZA IZPOLNJEVANJE PREDHODNIH POGOJENOSTI (člen 50(4) Uredbe (EU) št. 1303/2013) (Lahko se vključijo v poročilo, ki se predloži leta 2016 (glej točko 9). Vključiti jih je treba v poročilo, ki se predloži leta 2017). Možnost: poročilo o napredku.</w:t>
      </w:r>
    </w:p>
    <w:p w:rsidR="005006ED" w:rsidP="005006ED"/>
    <w:p w:rsidR="00E175DC" w:rsidP="00582E1B">
      <w:pPr>
        <w:sectPr w:rsidSect="00E31EDD">
          <w:headerReference w:type="default" r:id="rId32"/>
          <w:footerReference w:type="default" r:id="rId33"/>
          <w:headerReference w:type="first" r:id="rId34"/>
          <w:footerReference w:type="first" r:id="rId35"/>
          <w:pgSz w:w="16838" w:h="11906" w:orient="landscape"/>
          <w:pgMar w:top="567" w:right="510" w:bottom="284" w:left="1134" w:header="709" w:footer="709" w:gutter="0"/>
          <w:cols w:space="708"/>
          <w:docGrid w:linePitch="360"/>
        </w:sectPr>
      </w:pPr>
    </w:p>
    <w:p w:rsidR="00A62913" w:rsidP="00A00860">
      <w:pPr>
        <w:pStyle w:val="Heading1"/>
        <w:ind w:left="0" w:firstLine="0"/>
      </w:pPr>
      <w:r>
        <w:rPr>
          <w:noProof/>
        </w:rPr>
        <w:t>DODATNE INFORMACIJE, KI SE LAHKO DODAJO GLEDE NA VSEBINO IN CILJE OPERATIVNEGA PROGRAMA (točke (a), (b), (c), (d), (g) in (h) pododstavka 2 člena 111(4) Uredbe (EU) št. 1303/2013)</w:t>
      </w:r>
    </w:p>
    <w:p w:rsidR="002444C3" w:rsidRPr="002444C3" w:rsidP="002C03F0">
      <w:pPr>
        <w:pStyle w:val="Text1"/>
        <w:ind w:left="0"/>
      </w:pPr>
    </w:p>
    <w:p w:rsidR="00D00AF5" w:rsidP="002C03F0">
      <w:pPr>
        <w:pStyle w:val="Heading2"/>
        <w:tabs>
          <w:tab w:val="num" w:pos="0"/>
          <w:tab w:val="clear" w:pos="850"/>
        </w:tabs>
        <w:ind w:left="0" w:firstLine="0"/>
      </w:pPr>
      <w:r>
        <w:rPr>
          <w:noProof/>
        </w:rPr>
        <w:t>Napredek pri izvajanju celostnega pristopa k teritorialnemu razvoju, vključno z razvojem regij, ki se soočajo z demografskimi izzivi in trajnimi ali naravnimi ovirami, trajnostnim urbanim razvojem in lokalnim razvojem, ki ga vodi skupnost, v okviru operativnega programa</w:t>
      </w:r>
    </w:p>
    <w:p w:rsidR="00920F74" w:rsidRPr="00920F74" w:rsidP="00920F74">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D00A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Lokalni razvoj, ki ga vodi skupnost (CLLD) je za področje kohezijske politike nov mehanizem, ki se v obdobju 2014–2020 poleg sredstev EKSRP 41,8 mio evrov in ESPR 5 mio evrov izvaja tudi s sredstvi ESRR, 30 mio evrov. Gre za kompleksen mehanizem, ki obsega tri sklade, tri OP in mehanizem v katerega so vključeni številni akterji tako na lokalni, kot nacionalni ravni.</w:t>
            </w:r>
          </w:p>
          <w:p>
            <w:pPr>
              <w:spacing w:before="240" w:after="240"/>
              <w:rPr>
                <w:rFonts w:ascii="Times New Roman" w:eastAsia="Times New Roman" w:hAnsi="Times New Roman" w:cs="Times New Roman"/>
              </w:rPr>
            </w:pPr>
            <w:r>
              <w:rPr>
                <w:rFonts w:ascii="Times New Roman" w:eastAsia="Times New Roman" w:hAnsi="Times New Roman" w:cs="Times New Roman"/>
              </w:rPr>
              <w:t>Na nacionalni ravni je v proces izvajanja vključenih več OU SVRK (za sklad ESRR) in MKGP (za sklada EKSRP in ESPR) ter dva IO MGRT (za ESRR) ter AKTRP (za EKSRP in ESPR). Za usklajevanje in koordinacijo med vključenimi akterji je bil na nacionalni ravni imenovan Koordinacijski odbor CLLD, ki ga sestavljajo predstavniki MKGP, MGRT, SVRK in AKTRP in se redno sestaja ter sodeluje z upravičenci. Koordinacijski odbor CLLD je pregledal in izdal mnenja o potrditvi SLR ter izboru lokalnih akcijskih skupin (LAS) in jih posredoval vključenim organom, odgovornim za posamezni sklad. Na naslov Koordinacijskega odbora CLLD so v rokih opredeljenih v Uredbi CLLD prispele SLR za vseh 37 območij LAS. Do konca oktobra 2016 je organ upravljana SVRK izdal odločitve o podpori za vseh 37 SLR. Lokalne akcijske skupine so na podlagi potrjenih SLR pričele s pripravo in izvedbo javnih pozivov za predložitev projektnih predlogov na posameznih območjih, ki jih SLR pokrivajo.</w:t>
            </w:r>
          </w:p>
          <w:p>
            <w:pPr>
              <w:spacing w:before="240" w:after="240"/>
              <w:rPr>
                <w:rFonts w:ascii="Times New Roman" w:eastAsia="Times New Roman" w:hAnsi="Times New Roman" w:cs="Times New Roman"/>
              </w:rPr>
            </w:pPr>
            <w:r>
              <w:rPr>
                <w:rFonts w:ascii="Times New Roman" w:eastAsia="Times New Roman" w:hAnsi="Times New Roman" w:cs="Times New Roman"/>
              </w:rPr>
              <w:t>V decembru 2016 so bili na podukrepu, ki je namenjen podpori za tekoče stroške in stroške animacije, kjer so upravičenci LAS, vloženi že vsi zahtevki za izplačila sredstev, ki bodo plačani v roku 30 dni od njihove popolnosti. Realizacija izplačil na podukrepu, ki je namenjen podpori za izvajanje operacij je predvidena v drugi polovici leta 2017.</w:t>
            </w:r>
          </w:p>
          <w:p>
            <w:pPr>
              <w:spacing w:before="240" w:after="240"/>
              <w:rPr>
                <w:rFonts w:ascii="Times New Roman" w:eastAsia="Times New Roman" w:hAnsi="Times New Roman" w:cs="Times New Roman"/>
              </w:rPr>
            </w:pPr>
            <w:r>
              <w:rPr>
                <w:rFonts w:ascii="Times New Roman" w:eastAsia="Times New Roman" w:hAnsi="Times New Roman" w:cs="Times New Roman"/>
              </w:rPr>
              <w:t>Celostne teritorialne naložbe (CTN) predstavljajo nov mehanizem v sistemu izvajanja evropske kohezijske politike. V okviru CTN sodeluje več deležnikov: trije PO (MOP, MZI in ZMOS). Zadnji kot PO predvsem sodeluje pri pripravi navodila OU glede vsebin, ki jih mora vsebovati povabilo za predložitev vlog za operacije mestnih občin, pripravi in objavi povabilo za predložitev vlog, oceni vsebino operacij in opravi izbor ter o tem obvesti mestne občine in posredniška organa, pristojna za izvajanje celostnih teritorialnih naložb. V letu 2016 je bil s sodelovanjem vseh deležnikov vzpostavljen sistem izvajanja: sprejeta so bila Navodila organa upravljanja za izvajanje mehanizma CTN, OzSje potrdil spremembo Meril za izbor operacij, OU je preveril izpolnjevanje pogojev za uveljavitev mehanizma CTN ter upoštevanje meril za odločitev o financiranju TUS z uporabo mehanizma CTN. Na osnovi ugotovitve organa upravljanja je ZMOS kot PO sprejel Metodologijo za izračun indikativne alokacije sredstev z uporabo mehanizma CTN.</w:t>
            </w:r>
          </w:p>
          <w:p>
            <w:pPr>
              <w:spacing w:before="240" w:after="240"/>
              <w:rPr>
                <w:rFonts w:ascii="Times New Roman" w:eastAsia="Times New Roman" w:hAnsi="Times New Roman" w:cs="Times New Roman"/>
              </w:rPr>
            </w:pPr>
            <w:r>
              <w:rPr>
                <w:rFonts w:ascii="Times New Roman" w:eastAsia="Times New Roman" w:hAnsi="Times New Roman" w:cs="Times New Roman"/>
              </w:rPr>
              <w:t>Stanje po prednostnih naložbah:</w:t>
            </w:r>
          </w:p>
          <w:p>
            <w:pPr>
              <w:spacing w:before="240" w:after="240"/>
              <w:rPr>
                <w:rFonts w:ascii="Times New Roman" w:eastAsia="Times New Roman" w:hAnsi="Times New Roman" w:cs="Times New Roman"/>
              </w:rPr>
            </w:pPr>
            <w:r>
              <w:rPr>
                <w:rFonts w:ascii="Times New Roman" w:eastAsia="Times New Roman" w:hAnsi="Times New Roman" w:cs="Times New Roman"/>
              </w:rPr>
              <w:t>PN4.1. Izbor ter kontrola izbora 1. Faze operacij energetske prenove sta končana v letu 2017. V 2. fazi v kateri, t. j. NPO, MZI kot PO pripravi oceno kakovosti operacij. Vloge bodo občine  posredovale tako v word obrazcih (prilogi 2 in 12) in zahtevanimi prilogami ter preko informacijski sistem eMA, vsaj v tej prehodni fazi do brezhibnega delovanja sistema. Vloge na OU pričakujemo oktobra 2017.</w:t>
            </w:r>
          </w:p>
          <w:p>
            <w:pPr>
              <w:spacing w:before="240" w:after="240"/>
              <w:rPr>
                <w:rFonts w:ascii="Times New Roman" w:eastAsia="Times New Roman" w:hAnsi="Times New Roman" w:cs="Times New Roman"/>
              </w:rPr>
            </w:pPr>
            <w:r>
              <w:rPr>
                <w:rFonts w:ascii="Times New Roman" w:eastAsia="Times New Roman" w:hAnsi="Times New Roman" w:cs="Times New Roman"/>
              </w:rPr>
              <w:t>PN4.4. Povabilo ZMOS bo objavljeno oktobra 2017.</w:t>
            </w:r>
          </w:p>
          <w:p>
            <w:pPr>
              <w:spacing w:before="240" w:after="240"/>
              <w:rPr>
                <w:rFonts w:ascii="Times New Roman" w:eastAsia="Times New Roman" w:hAnsi="Times New Roman" w:cs="Times New Roman"/>
              </w:rPr>
            </w:pPr>
            <w:r>
              <w:rPr>
                <w:rFonts w:ascii="Times New Roman" w:eastAsia="Times New Roman" w:hAnsi="Times New Roman" w:cs="Times New Roman"/>
              </w:rPr>
              <w:t>PN6.3. Izbor ter kontrola izbora 1. Faze operacij urbane prenove sta končana. Pričela se je druga faza v kateri MOP pripravlja oceno kakovosti operacij.</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D00AF5" w:rsidP="00E90A2A">
            <w:pPr>
              <w:pStyle w:val="Text1"/>
              <w:spacing w:after="0"/>
              <w:ind w:left="0"/>
            </w:pPr>
          </w:p>
        </w:tc>
      </w:tr>
    </w:tbl>
    <w:p w:rsidR="00D00AF5" w:rsidP="00AA50DA"/>
    <w:p w:rsidR="00D00AF5" w:rsidP="00091F03">
      <w:pPr>
        <w:pStyle w:val="Heading2"/>
        <w:tabs>
          <w:tab w:val="num" w:pos="0"/>
          <w:tab w:val="clear" w:pos="850"/>
        </w:tabs>
        <w:ind w:left="0" w:firstLine="0"/>
      </w:pPr>
      <w:r>
        <w:rPr>
          <w:noProof/>
        </w:rPr>
        <w:t>Napredek pri izvajanju ukrepov za krepitev zmogljivosti organov in upravičencev države članice za upravljanje in uporabo skladov</w:t>
      </w:r>
    </w:p>
    <w:p w:rsidR="00920F74" w:rsidRPr="00920F74" w:rsidP="00920F74">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61506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Organ upravljanja je tekom 2016 nadaljeval s pripravo skupnega opisa sistema upravljanja in nadzora ter ga konec leta posredoval neodvisnemu revizijskemu organu za izvedbo ocene skladnosti organa upravljanja in organa za potrjevanje z merili za imenovanje iz Priloge XIII k Uredbi (EU) št. 1303/2013. Na podlagi pregleda je neodvisni revizijski organ 9.12.2016 podal mnenje o izpolnjevanju meril za imenovanje, na podlagi katerega je Vlada RS izdala sklep o izpolnjevanju meril obeh organov in pooblastila SVRK, da Evropsko komisijo obvesti o datumu in obliki imenovanja organa upravljanja in organa za potrjevanje za Operativni program za izvajanje evropske kohezijske politike v obdobju 2014–2020 za cilj Naložbe za rast in delovna mesta.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V letu 2016 smo v Sloveniji izvajali različne ukrepe, ki omogočajo krepitev upravne zmogljivosti, tako organov upravljanja in nadzora, posredniških organov, izvajalskih organov, kot tudi upravičencev do teh sredstev, na naslednji način: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numPr>
                <w:ilvl w:val="0"/>
                <w:numId w:val="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da je OU v skladu z Uredbo o porabi sredstev evropske kohezijske politike v Republiki Sloveniji v programskem obdobju 2014–2020 za cilj naložbe za rast in delovna mesta (Uredba SLO) potrdil NPO tistim resorjem, ki so vključeni v izvajanje EKP in so po Uredbi SLO upravičeni do koriščenje sredstev tehnične podpore. V okviru projektov so vključene vse ključne aktivnosti (zaposlitve, izobraževanje, študije in vrednotenja, informacijski sistem za izvajanje EKP in druge podporne aktivnosti), ki so nujno potrebne za učinkovito črpanje sredstev evropske kohezijske politike.</w:t>
            </w:r>
          </w:p>
          <w:p>
            <w:pPr>
              <w:numPr>
                <w:ilvl w:val="0"/>
                <w:numId w:val="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da je možno financiranje zaposlitev pri upravičencih za čas trajanja projekta iz same operacije. Gre za zaposlitve, ki so nujno potrebne za izvedbo projekta.</w:t>
            </w:r>
          </w:p>
          <w:p>
            <w:pPr>
              <w:numPr>
                <w:ilvl w:val="0"/>
                <w:numId w:val="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spletni strani www.eu-skladi.si je vzpostavljen enotni portal z imenom Fina EU točka z objavami mnenj, tolmačenj in ključnih informacij, ki so namenjene čim bolj poenotenemu izvajanju evropske kohezijske politike 2014-2020.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V letu 2014 smo sprejeli akcijski načrt izobraževanj od leta 2014 do leta 2023. Akcijski načrt uspešno izvajamo, praksa pa kaže, da se nam na področju izvajanja evropske kohezijske politike 2014-2020 nenehno pojavljajo novi izzivi, tako tem prilagajamo tudi teme izobraževanj z željo po čim boljšem izvajanju.</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Tako smo v  letih od 2014 do 2016 izvedli uspešna izobraževanja za organ upravljanja, posredniške organe in upravičence na različnih področjih, ki se neposredno in posredno nanašajo na izvajanje kohezijske politike, kot so npr. javna naročila, državne pomoči, javno zasebno partnerstvo, projektno vodenje, usposabljanje zaposlenih za pripravo strateških razvojnih dokumentov, gradbene investicije, celostne teritorialne naložbe, enake možnosti, goljufije na račun EU sredstev ipd.</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Do sedaj se je izobraževanj udeležilo preko 2.500 udeležence. Na dobro obiskanih izobraževanjih izvajamo ankete v želji slediti željam udeležencev, izboljšavi pristopov in uspešni uporabi pridobljenega znanja v praksi izvajanja obdobja 2014-2020.</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Aktivnosti na OU uspešno širimo tudi z dogovarjanjem in  vključevanjem v aktivnosti s sodelavci na Hrvaškem in povabili tujim ter domačim strokovnjakom za predstavitve dobrih praks.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D00AF5" w:rsidP="00E90A2A">
            <w:pPr>
              <w:pStyle w:val="Text1"/>
              <w:spacing w:after="0"/>
              <w:ind w:left="0"/>
            </w:pPr>
          </w:p>
        </w:tc>
      </w:tr>
    </w:tbl>
    <w:p w:rsidR="00D00AF5" w:rsidP="00AA50DA"/>
    <w:p w:rsidR="00D00AF5" w:rsidP="00615068">
      <w:pPr>
        <w:pStyle w:val="Heading2"/>
        <w:tabs>
          <w:tab w:val="num" w:pos="0"/>
          <w:tab w:val="clear" w:pos="850"/>
        </w:tabs>
        <w:ind w:left="0" w:firstLine="0"/>
      </w:pPr>
      <w:r>
        <w:rPr>
          <w:noProof/>
        </w:rPr>
        <w:t>Napredek pri izvajanju medregionalnih in transnacionalnih ukrepov</w:t>
      </w:r>
    </w:p>
    <w:p w:rsidR="00E10920" w:rsidRPr="00920F74" w:rsidP="00920F74">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61506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Slovenija sodeluje v 4 medreg. programih ETS:</w:t>
            </w:r>
          </w:p>
          <w:p>
            <w:pPr>
              <w:numPr>
                <w:ilvl w:val="0"/>
                <w:numId w:val="49"/>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rPr>
              <w:t>Območje Alp, Mediteran, Adrion, Podonavje, Srednja Evropa (NO SVRK);</w:t>
            </w:r>
          </w:p>
          <w:p>
            <w:pPr>
              <w:numPr>
                <w:ilvl w:val="0"/>
                <w:numId w:val="49"/>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rPr>
              <w:t>Interreg Europe in INTERACT (NO SVRK);</w:t>
            </w:r>
          </w:p>
          <w:p>
            <w:pPr>
              <w:numPr>
                <w:ilvl w:val="0"/>
                <w:numId w:val="49"/>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rPr>
              <w:t>ESPON in URBACT (NO MOP)</w:t>
            </w:r>
          </w:p>
          <w:p>
            <w:pPr>
              <w:spacing w:before="240" w:after="240"/>
              <w:rPr>
                <w:rFonts w:ascii="Times New Roman" w:eastAsia="Times New Roman" w:hAnsi="Times New Roman" w:cs="Times New Roman"/>
              </w:rPr>
            </w:pPr>
            <w:r>
              <w:rPr>
                <w:rFonts w:ascii="Times New Roman" w:eastAsia="Times New Roman" w:hAnsi="Times New Roman" w:cs="Times New Roman"/>
              </w:rPr>
              <w:t>in v telesih programov: OzS, kot nacionalne kontaktne točke, nacionalna kontrola in v skupinah revizorjev. Partnersko načelo se izvaja v okviru NO za transnacionalne in medregionalne programe sodelovanja 2014-2020, katerih NO je SVRK. Odbor je sestavljen iz predstavnikov ministrstev, obeh KR, NVO in GZS in ima posvetovalno vlogo v vseh fazah priprave, izvajanja, spremljanja in vrednotenja programov. Članica NO je tudi nac. koordinatorka za MRS. Člani NO delujejo na sejah in posvetih, vabljeni so na vse informativne dneve ob razpisih ter ad hoc seminarje za izboljšanje medresorskega in MRS.</w:t>
            </w:r>
          </w:p>
          <w:p>
            <w:pPr>
              <w:spacing w:before="240" w:after="240"/>
              <w:rPr>
                <w:rFonts w:ascii="Times New Roman" w:eastAsia="Times New Roman" w:hAnsi="Times New Roman" w:cs="Times New Roman"/>
              </w:rPr>
            </w:pPr>
            <w:r>
              <w:rPr>
                <w:rFonts w:ascii="Times New Roman" w:eastAsia="Times New Roman" w:hAnsi="Times New Roman" w:cs="Times New Roman"/>
              </w:rPr>
              <w:t>Slovenske institucije razvijajo v sodelovanju s partnerji iz drugih držav vrsto izkušenj in poglabljajo znanje na različnih področjih – od okvirnih pogojev za inovacije, dostopnosti in mobilnosti, nizko-ogljične družbe, okoljskih vrednot in tveganj do naravnih in kulturnih virov za povečanje konkurenčnosti in privlačnosti regij. V okviru projektov prispevajo k usklajevanju interesov različnih deležnikov in k oblikovanju razvojnih rešitev in orodij ne le v okviru države, temveč tudi preko meja.</w:t>
            </w:r>
          </w:p>
          <w:p>
            <w:pPr>
              <w:spacing w:before="240" w:after="240"/>
              <w:rPr>
                <w:rFonts w:ascii="Times New Roman" w:eastAsia="Times New Roman" w:hAnsi="Times New Roman" w:cs="Times New Roman"/>
              </w:rPr>
            </w:pPr>
            <w:r>
              <w:rPr>
                <w:rFonts w:ascii="Times New Roman" w:eastAsia="Times New Roman" w:hAnsi="Times New Roman" w:cs="Times New Roman"/>
              </w:rPr>
              <w:t>Do konca leta 2016 so gornji transnacionalni programi alocirali 348 od 820 milijonov evrov iz ESRR, namenjenih projektom, Interreg Europe pa 189 od razpoložljivih 337 mio EUR iz ESRR. Pogodbe so sklenjene, razdeljena je že skoraj polovica sredstev, druga polovica pa bo predvidoma do konca leta 2018.</w:t>
            </w:r>
          </w:p>
          <w:p>
            <w:pPr>
              <w:spacing w:before="240" w:after="240"/>
              <w:rPr>
                <w:rFonts w:ascii="Times New Roman" w:eastAsia="Times New Roman" w:hAnsi="Times New Roman" w:cs="Times New Roman"/>
              </w:rPr>
            </w:pPr>
            <w:r>
              <w:rPr>
                <w:rFonts w:ascii="Times New Roman" w:eastAsia="Times New Roman" w:hAnsi="Times New Roman" w:cs="Times New Roman"/>
              </w:rPr>
              <w:t>V polovici odobrenih projektov - 162 od 334 - sodeluje 244 slovenskih partnerjev, od tega 30 vodilnih. Pogodbena vrednost znaša 51 mio EUR, od tega 43 iz ESRR.</w:t>
            </w:r>
          </w:p>
          <w:p>
            <w:pPr>
              <w:spacing w:before="240" w:after="240"/>
              <w:rPr>
                <w:rFonts w:ascii="Times New Roman" w:eastAsia="Times New Roman" w:hAnsi="Times New Roman" w:cs="Times New Roman"/>
              </w:rPr>
            </w:pPr>
            <w:r>
              <w:rPr>
                <w:rFonts w:ascii="Times New Roman" w:eastAsia="Times New Roman" w:hAnsi="Times New Roman" w:cs="Times New Roman"/>
              </w:rPr>
              <w:t>Slovenski predstavniki redno sodelujejo v naslednjih tematskih transnacionalnih vsebinskih mrežah ESF: Poenostavitve, Socialna vključitev, Socialna ekonomija, Migranti in Javna uprava. Vsaka tematska vsebinska mreža ima konkretni delovni  načrt in opredeljene cilje sodelovanja z vidika izmenjave dobrih praks in prenosa znanja med državami.</w:t>
            </w:r>
          </w:p>
          <w:p>
            <w:pPr>
              <w:spacing w:before="240" w:after="240"/>
              <w:rPr>
                <w:rFonts w:ascii="Times New Roman" w:eastAsia="Times New Roman" w:hAnsi="Times New Roman" w:cs="Times New Roman"/>
              </w:rPr>
            </w:pPr>
            <w:r>
              <w:rPr>
                <w:rFonts w:ascii="Times New Roman" w:eastAsia="Times New Roman" w:hAnsi="Times New Roman" w:cs="Times New Roman"/>
              </w:rPr>
              <w:t>V okviru TM Socialna ekonomija  je bila organizirana aprila 2017 konferenca Scaling up Social Economy Enterprises in South East Europe na Brdu. Slovenski predstavniki so se udeležili tudi letne conference ESF Transnational Platform: Inspiration, Practice, Future v Bruslju.</w:t>
            </w:r>
          </w:p>
          <w:p>
            <w:pPr>
              <w:spacing w:before="240" w:after="240"/>
              <w:rPr>
                <w:rFonts w:ascii="Times New Roman" w:eastAsia="Times New Roman" w:hAnsi="Times New Roman" w:cs="Times New Roman"/>
              </w:rPr>
            </w:pPr>
            <w:r>
              <w:rPr>
                <w:rFonts w:ascii="Times New Roman" w:eastAsia="Times New Roman" w:hAnsi="Times New Roman" w:cs="Times New Roman"/>
              </w:rPr>
              <w:t>Koordinatorka se redno udeležuje dogodkov Capacity-building programme on transnationality in ESF calls for proposal, ki jih izvaja AIEDL. V okviru ESF Transnational Platform se usklajujejo potencialni prijavitelji projektov.</w:t>
            </w:r>
          </w:p>
          <w:p>
            <w:pPr>
              <w:spacing w:before="240" w:after="240"/>
              <w:rPr>
                <w:rFonts w:ascii="Times New Roman" w:eastAsia="Times New Roman" w:hAnsi="Times New Roman" w:cs="Times New Roman"/>
              </w:rPr>
            </w:pPr>
            <w:r>
              <w:rPr>
                <w:rFonts w:ascii="Times New Roman" w:eastAsia="Times New Roman" w:hAnsi="Times New Roman" w:cs="Times New Roman"/>
              </w:rPr>
              <w:t>Na Zavodu za zaposlovanje RS se izvaja projekt EURES, katerega cilj je učinkovito svetovanje za transnacionalno mobilnost delovne sile, zlasti mladih, preko storitev EURES. Usposbljeni svetovalci izvajajo kakovostne digitalne storitve o dostopnosti prostih delovnih mest na EURES portalih z vidika usklajevanja med povpraševanjem in ponudbo na trgu dela</w:t>
            </w:r>
          </w:p>
          <w:p>
            <w:pPr>
              <w:spacing w:before="240" w:after="240"/>
              <w:rPr>
                <w:rFonts w:ascii="Times New Roman" w:eastAsia="Times New Roman" w:hAnsi="Times New Roman" w:cs="Times New Roman"/>
              </w:rPr>
            </w:pPr>
            <w:r>
              <w:rPr>
                <w:rFonts w:ascii="Times New Roman" w:eastAsia="Times New Roman" w:hAnsi="Times New Roman" w:cs="Times New Roman"/>
              </w:rPr>
              <w:t>MIZŠ je objavil JR mobilnosti zaposlenih visokošolskih učiteljev na visokošolskih zavodih z namenom sodelovanja v neposrednem pedagoškem procesu na tujih visokošolskih institucijah, ki izvajajo akreditirane študijske programe prve, druge in tretje stopnje. Prav tako se izvaja program »Mobilnost študentov iz socialno šibkejših okolij« v različnih slovenskih univerzah za komplementarni program Erasmus+, kjer so študenti upravičeni do dodatka za socialno šibkejše (spodbuda za socialno šibkejše) pred/ob odhodu na mednarodno mobilnost za celotno obdobje mednarodne mobilnosti.</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D00AF5" w:rsidP="00E90A2A">
            <w:pPr>
              <w:pStyle w:val="Text1"/>
              <w:spacing w:after="0"/>
              <w:ind w:left="0"/>
            </w:pPr>
          </w:p>
        </w:tc>
      </w:tr>
    </w:tbl>
    <w:p w:rsidR="00D00AF5" w:rsidP="00AA50DA"/>
    <w:p w:rsidR="00D00AF5" w:rsidP="003D47F0">
      <w:pPr>
        <w:pStyle w:val="Heading2"/>
        <w:tabs>
          <w:tab w:val="num" w:pos="0"/>
          <w:tab w:val="clear" w:pos="850"/>
        </w:tabs>
        <w:ind w:left="0" w:firstLine="0"/>
      </w:pPr>
      <w:r w:rsidR="003E55BE">
        <w:rPr>
          <w:noProof/>
        </w:rPr>
        <w:t>Prispevek k makroregijskim strategijam in strategijam morskih bazenov, če je primerno</w:t>
      </w:r>
    </w:p>
    <w:p w:rsidR="00A768F5" w:rsidP="00A768F5">
      <w:pPr>
        <w:pStyle w:val="Text1"/>
        <w:ind w:left="0"/>
      </w:pPr>
    </w:p>
    <w:p w:rsidR="00E10920" w:rsidP="00A768F5">
      <w:pPr>
        <w:pStyle w:val="Text1"/>
        <w:ind w:left="0"/>
      </w:pPr>
      <w:r>
        <w:t>A</w:t>
      </w:r>
      <w:r>
        <w:t>s</w:t>
      </w:r>
      <w:r>
        <w:t xml:space="preserve"> </w:t>
      </w:r>
      <w:r>
        <w:t>s</w:t>
      </w:r>
      <w:r>
        <w:t>t</w:t>
      </w:r>
      <w:r>
        <w:t>i</w:t>
      </w:r>
      <w:r>
        <w:t>p</w:t>
      </w:r>
      <w:r>
        <w:t>u</w:t>
      </w:r>
      <w:r>
        <w:t>l</w:t>
      </w:r>
      <w:r>
        <w:t>a</w:t>
      </w:r>
      <w:r>
        <w:t>t</w:t>
      </w:r>
      <w:r>
        <w:t>e</w:t>
      </w:r>
      <w:r>
        <w:t>d</w:t>
      </w:r>
      <w:r>
        <w:t xml:space="preserve"> </w:t>
      </w:r>
      <w:r>
        <w:t>b</w:t>
      </w:r>
      <w:r>
        <w:t>y</w:t>
      </w:r>
      <w:r>
        <w:t xml:space="preserve"> </w:t>
      </w:r>
      <w:r>
        <w:t>t</w:t>
      </w:r>
      <w:r>
        <w:t>h</w:t>
      </w:r>
      <w:r>
        <w:t>e</w:t>
      </w:r>
      <w:r>
        <w:t xml:space="preserve"> </w:t>
      </w:r>
      <w:r>
        <w:t>R</w:t>
      </w:r>
      <w:r>
        <w:t>e</w:t>
      </w:r>
      <w:r>
        <w:t>g</w:t>
      </w:r>
      <w:r>
        <w:t>u</w:t>
      </w:r>
      <w:r>
        <w:t>l</w:t>
      </w:r>
      <w:r>
        <w:t>a</w:t>
      </w:r>
      <w:r>
        <w:t>t</w:t>
      </w:r>
      <w:r>
        <w:t>i</w:t>
      </w:r>
      <w:r>
        <w:t>o</w:t>
      </w:r>
      <w:r>
        <w:t>n</w:t>
      </w:r>
      <w:r>
        <w:t xml:space="preserve"> </w:t>
      </w:r>
      <w:r>
        <w:t>(</w:t>
      </w:r>
      <w:r>
        <w:t>E</w:t>
      </w:r>
      <w:r>
        <w:t>U</w:t>
      </w:r>
      <w:r>
        <w:t>)</w:t>
      </w:r>
      <w:r>
        <w:t xml:space="preserve"> </w:t>
      </w:r>
      <w:r>
        <w:t>N</w:t>
      </w:r>
      <w:r>
        <w:t>o</w:t>
      </w:r>
      <w:r>
        <w:t xml:space="preserve"> </w:t>
      </w:r>
      <w:r>
        <w:t>1</w:t>
      </w:r>
      <w:r>
        <w:t>3</w:t>
      </w:r>
      <w:r>
        <w:t>0</w:t>
      </w:r>
      <w:r>
        <w:t>3</w:t>
      </w:r>
      <w:r>
        <w:t>/</w:t>
      </w:r>
      <w:r>
        <w:t>2</w:t>
      </w:r>
      <w:r>
        <w:t>0</w:t>
      </w:r>
      <w:r>
        <w:t>1</w:t>
      </w:r>
      <w:r>
        <w:t>3</w:t>
      </w:r>
      <w:r>
        <w:t>,</w:t>
      </w:r>
      <w:r>
        <w:t xml:space="preserve"> </w:t>
      </w:r>
      <w:r>
        <w:t>a</w:t>
      </w:r>
      <w:r>
        <w:t>r</w:t>
      </w:r>
      <w:r>
        <w:t>t</w:t>
      </w:r>
      <w:r>
        <w:t>i</w:t>
      </w:r>
      <w:r>
        <w:t>c</w:t>
      </w:r>
      <w:r>
        <w:t>l</w:t>
      </w:r>
      <w:r>
        <w:t>e</w:t>
      </w:r>
      <w:r>
        <w:t xml:space="preserve"> </w:t>
      </w:r>
      <w:r>
        <w:t>2</w:t>
      </w:r>
      <w:r>
        <w:t>7</w:t>
      </w:r>
      <w:r>
        <w:t>(</w:t>
      </w:r>
      <w:r>
        <w:t>3</w:t>
      </w:r>
      <w:r>
        <w:t>)</w:t>
      </w:r>
      <w:r>
        <w:t xml:space="preserve"> </w:t>
      </w:r>
      <w:r>
        <w:t>o</w:t>
      </w:r>
      <w:r>
        <w:t>n</w:t>
      </w:r>
      <w:r>
        <w:t xml:space="preserve"> </w:t>
      </w:r>
      <w:r>
        <w:t>t</w:t>
      </w:r>
      <w:r>
        <w:t>h</w:t>
      </w:r>
      <w:r>
        <w:t>e</w:t>
      </w:r>
      <w:r>
        <w:t xml:space="preserve"> </w:t>
      </w:r>
      <w:r>
        <w:fldChar w:fldCharType="begin"/>
      </w:r>
      <w:r>
        <w:instrText xml:space="preserve">QUOTE </w:instrText>
      </w:r>
      <w:r>
        <w:instrText>34</w:instrText>
      </w:r>
      <w:r>
        <w:fldChar w:fldCharType="separate"/>
      </w:r>
      <w:r>
        <w:t>"</w:t>
      </w:r>
      <w:r>
        <w:fldChar w:fldCharType="end"/>
      </w:r>
      <w:r>
        <w:t>c</w:t>
      </w:r>
      <w:r>
        <w:t>o</w:t>
      </w:r>
      <w:r>
        <w:t>n</w:t>
      </w:r>
      <w:r>
        <w:t>t</w:t>
      </w:r>
      <w:r>
        <w:t>e</w:t>
      </w:r>
      <w:r>
        <w:t>n</w:t>
      </w:r>
      <w:r>
        <w:t>t</w:t>
      </w:r>
      <w:r>
        <w:t xml:space="preserve"> </w:t>
      </w:r>
      <w:r>
        <w:t>o</w:t>
      </w:r>
      <w:r>
        <w:t>f</w:t>
      </w:r>
      <w:r>
        <w:t xml:space="preserve"> </w:t>
      </w:r>
      <w:r>
        <w:t>p</w:t>
      </w:r>
      <w:r>
        <w:t>r</w:t>
      </w:r>
      <w:r>
        <w:t>o</w:t>
      </w:r>
      <w:r>
        <w:t>g</w:t>
      </w:r>
      <w:r>
        <w:t>r</w:t>
      </w:r>
      <w:r>
        <w:t>a</w:t>
      </w:r>
      <w:r>
        <w:t>m</w:t>
      </w:r>
      <w:r>
        <w:t>m</w:t>
      </w:r>
      <w:r>
        <w:t>e</w:t>
      </w:r>
      <w:r>
        <w:t>s</w:t>
      </w:r>
      <w:r>
        <w:fldChar w:fldCharType="begin"/>
      </w:r>
      <w:r>
        <w:instrText xml:space="preserve">QUOTE </w:instrText>
      </w:r>
      <w:r>
        <w:instrText>34</w:instrText>
      </w:r>
      <w:r>
        <w:fldChar w:fldCharType="separate"/>
      </w:r>
      <w:r>
        <w:t>"</w:t>
      </w:r>
      <w:r>
        <w:fldChar w:fldCharType="end"/>
      </w:r>
      <w:r>
        <w:t>,</w:t>
      </w:r>
      <w:r>
        <w:t xml:space="preserve"> </w:t>
      </w:r>
      <w:r>
        <w:t>a</w:t>
      </w:r>
      <w:r>
        <w:t>r</w:t>
      </w:r>
      <w:r>
        <w:t>t</w:t>
      </w:r>
      <w:r>
        <w:t>i</w:t>
      </w:r>
      <w:r>
        <w:t>c</w:t>
      </w:r>
      <w:r>
        <w:t>l</w:t>
      </w:r>
      <w:r>
        <w:t>e</w:t>
      </w:r>
      <w:r>
        <w:t xml:space="preserve"> </w:t>
      </w:r>
      <w:r>
        <w:t>9</w:t>
      </w:r>
      <w:r>
        <w:t>6</w:t>
      </w:r>
      <w:r>
        <w:t>(</w:t>
      </w:r>
      <w:r>
        <w:t>3</w:t>
      </w:r>
      <w:r>
        <w:t>)</w:t>
      </w:r>
      <w:r>
        <w:t>(</w:t>
      </w:r>
      <w:r>
        <w:t>e</w:t>
      </w:r>
      <w:r>
        <w:t>)</w:t>
      </w:r>
      <w:r>
        <w:t xml:space="preserve"> </w:t>
      </w:r>
      <w:r>
        <w:t>o</w:t>
      </w:r>
      <w:r>
        <w:t>n</w:t>
      </w:r>
      <w:r>
        <w:t xml:space="preserve"> </w:t>
      </w:r>
      <w:r>
        <w:t>t</w:t>
      </w:r>
      <w:r>
        <w:t>h</w:t>
      </w:r>
      <w:r>
        <w:t>e</w:t>
      </w:r>
      <w:r>
        <w:t xml:space="preserve"> </w:t>
      </w:r>
      <w:r>
        <w:fldChar w:fldCharType="begin"/>
      </w:r>
      <w:r>
        <w:instrText xml:space="preserve">QUOTE </w:instrText>
      </w:r>
      <w:r>
        <w:instrText>34</w:instrText>
      </w:r>
      <w:r>
        <w:fldChar w:fldCharType="separate"/>
      </w:r>
      <w:r>
        <w:t>"</w:t>
      </w:r>
      <w:r>
        <w:fldChar w:fldCharType="end"/>
      </w:r>
      <w:r>
        <w:t>c</w:t>
      </w:r>
      <w:r>
        <w:t>o</w:t>
      </w:r>
      <w:r>
        <w:t>n</w:t>
      </w:r>
      <w:r>
        <w:t>t</w:t>
      </w:r>
      <w:r>
        <w:t>e</w:t>
      </w:r>
      <w:r>
        <w:t>n</w:t>
      </w:r>
      <w:r>
        <w:t>t</w:t>
      </w:r>
      <w:r>
        <w:t>,</w:t>
      </w:r>
      <w:r>
        <w:t xml:space="preserve"> </w:t>
      </w:r>
      <w:r>
        <w:t>a</w:t>
      </w:r>
      <w:r>
        <w:t>d</w:t>
      </w:r>
      <w:r>
        <w:t>o</w:t>
      </w:r>
      <w:r>
        <w:t>p</w:t>
      </w:r>
      <w:r>
        <w:t>t</w:t>
      </w:r>
      <w:r>
        <w:t>i</w:t>
      </w:r>
      <w:r>
        <w:t>o</w:t>
      </w:r>
      <w:r>
        <w:t>n</w:t>
      </w:r>
      <w:r>
        <w:t xml:space="preserve"> </w:t>
      </w:r>
      <w:r>
        <w:t>a</w:t>
      </w:r>
      <w:r>
        <w:t>n</w:t>
      </w:r>
      <w:r>
        <w:t>d</w:t>
      </w:r>
      <w:r>
        <w:t xml:space="preserve"> </w:t>
      </w:r>
      <w:r>
        <w:t>a</w:t>
      </w:r>
      <w:r>
        <w:t>m</w:t>
      </w:r>
      <w:r>
        <w:t>e</w:t>
      </w:r>
      <w:r>
        <w:t>n</w:t>
      </w:r>
      <w:r>
        <w:t>d</w:t>
      </w:r>
      <w:r>
        <w:t>m</w:t>
      </w:r>
      <w:r>
        <w:t>e</w:t>
      </w:r>
      <w:r>
        <w:t>n</w:t>
      </w:r>
      <w:r>
        <w:t>t</w:t>
      </w:r>
      <w:r>
        <w:t xml:space="preserve"> </w:t>
      </w:r>
      <w:r>
        <w:t>o</w:t>
      </w:r>
      <w:r>
        <w:t>f</w:t>
      </w:r>
      <w:r>
        <w:t xml:space="preserve"> </w:t>
      </w:r>
      <w:r>
        <w:t>o</w:t>
      </w:r>
      <w:r>
        <w:t>p</w:t>
      </w:r>
      <w:r>
        <w:t>e</w:t>
      </w:r>
      <w:r>
        <w:t>r</w:t>
      </w:r>
      <w:r>
        <w:t>a</w:t>
      </w:r>
      <w:r>
        <w:t>t</w:t>
      </w:r>
      <w:r>
        <w:t>i</w:t>
      </w:r>
      <w:r>
        <w:t>o</w:t>
      </w:r>
      <w:r>
        <w:t>n</w:t>
      </w:r>
      <w:r>
        <w:t>a</w:t>
      </w:r>
      <w:r>
        <w:t>l</w:t>
      </w:r>
      <w:r>
        <w:t xml:space="preserve"> </w:t>
      </w:r>
      <w:r>
        <w:t>p</w:t>
      </w:r>
      <w:r>
        <w:t>r</w:t>
      </w:r>
      <w:r>
        <w:t>o</w:t>
      </w:r>
      <w:r>
        <w:t>g</w:t>
      </w:r>
      <w:r>
        <w:t>r</w:t>
      </w:r>
      <w:r>
        <w:t>a</w:t>
      </w:r>
      <w:r>
        <w:t>m</w:t>
      </w:r>
      <w:r>
        <w:t>m</w:t>
      </w:r>
      <w:r>
        <w:t>e</w:t>
      </w:r>
      <w:r>
        <w:t>s</w:t>
      </w:r>
      <w:r>
        <w:t xml:space="preserve"> </w:t>
      </w:r>
      <w:r>
        <w:t>u</w:t>
      </w:r>
      <w:r>
        <w:t>n</w:t>
      </w:r>
      <w:r>
        <w:t>d</w:t>
      </w:r>
      <w:r>
        <w:t>e</w:t>
      </w:r>
      <w:r>
        <w:t>r</w:t>
      </w:r>
      <w:r>
        <w:t xml:space="preserve"> </w:t>
      </w:r>
      <w:r>
        <w:t>t</w:t>
      </w:r>
      <w:r>
        <w:t>h</w:t>
      </w:r>
      <w:r>
        <w:t>e</w:t>
      </w:r>
      <w:r>
        <w:t xml:space="preserve"> </w:t>
      </w:r>
      <w:r>
        <w:t>I</w:t>
      </w:r>
      <w:r>
        <w:t>n</w:t>
      </w:r>
      <w:r>
        <w:t>v</w:t>
      </w:r>
      <w:r>
        <w:t>e</w:t>
      </w:r>
      <w:r>
        <w:t>s</w:t>
      </w:r>
      <w:r>
        <w:t>t</w:t>
      </w:r>
      <w:r>
        <w:t>m</w:t>
      </w:r>
      <w:r>
        <w:t>e</w:t>
      </w:r>
      <w:r>
        <w:t>n</w:t>
      </w:r>
      <w:r>
        <w:t>t</w:t>
      </w:r>
      <w:r>
        <w:t xml:space="preserve"> </w:t>
      </w:r>
      <w:r>
        <w:t>f</w:t>
      </w:r>
      <w:r>
        <w:t>o</w:t>
      </w:r>
      <w:r>
        <w:t>r</w:t>
      </w:r>
      <w:r>
        <w:t xml:space="preserve"> </w:t>
      </w:r>
      <w:r>
        <w:t>g</w:t>
      </w:r>
      <w:r>
        <w:t>r</w:t>
      </w:r>
      <w:r>
        <w:t>o</w:t>
      </w:r>
      <w:r>
        <w:t>w</w:t>
      </w:r>
      <w:r>
        <w:t>t</w:t>
      </w:r>
      <w:r>
        <w:t>h</w:t>
      </w:r>
      <w:r>
        <w:t xml:space="preserve"> </w:t>
      </w:r>
      <w:r>
        <w:t>a</w:t>
      </w:r>
      <w:r>
        <w:t>n</w:t>
      </w:r>
      <w:r>
        <w:t>d</w:t>
      </w:r>
      <w:r>
        <w:t xml:space="preserve"> </w:t>
      </w:r>
      <w:r>
        <w:t>j</w:t>
      </w:r>
      <w:r>
        <w:t>o</w:t>
      </w:r>
      <w:r>
        <w:t>b</w:t>
      </w:r>
      <w:r>
        <w:t>s</w:t>
      </w:r>
      <w:r>
        <w:t xml:space="preserve"> </w:t>
      </w:r>
      <w:r>
        <w:t>g</w:t>
      </w:r>
      <w:r>
        <w:t>o</w:t>
      </w:r>
      <w:r>
        <w:t>a</w:t>
      </w:r>
      <w:r>
        <w:t>l</w:t>
      </w:r>
      <w:r>
        <w:fldChar w:fldCharType="begin"/>
      </w:r>
      <w:r>
        <w:instrText xml:space="preserve">QUOTE </w:instrText>
      </w:r>
      <w:r>
        <w:instrText>34</w:instrText>
      </w:r>
      <w:r>
        <w:fldChar w:fldCharType="separate"/>
      </w:r>
      <w:r>
        <w:t>"</w:t>
      </w:r>
      <w:r>
        <w:fldChar w:fldCharType="end"/>
      </w:r>
      <w:r>
        <w:t>,</w:t>
      </w:r>
      <w:r>
        <w:t xml:space="preserve"> </w:t>
      </w:r>
      <w:r>
        <w:t>a</w:t>
      </w:r>
      <w:r>
        <w:t>r</w:t>
      </w:r>
      <w:r>
        <w:t>t</w:t>
      </w:r>
      <w:r>
        <w:t>i</w:t>
      </w:r>
      <w:r>
        <w:t>c</w:t>
      </w:r>
      <w:r>
        <w:t>l</w:t>
      </w:r>
      <w:r>
        <w:t>e</w:t>
      </w:r>
      <w:r>
        <w:t xml:space="preserve"> </w:t>
      </w:r>
      <w:r>
        <w:t>1</w:t>
      </w:r>
      <w:r>
        <w:t>1</w:t>
      </w:r>
      <w:r>
        <w:t>1</w:t>
      </w:r>
      <w:r>
        <w:t>(</w:t>
      </w:r>
      <w:r>
        <w:t>3</w:t>
      </w:r>
      <w:r>
        <w:t>)</w:t>
      </w:r>
      <w:r>
        <w:t>,</w:t>
      </w:r>
      <w:r>
        <w:t xml:space="preserve"> </w:t>
      </w:r>
      <w:r>
        <w:t>a</w:t>
      </w:r>
      <w:r>
        <w:t>r</w:t>
      </w:r>
      <w:r>
        <w:t>t</w:t>
      </w:r>
      <w:r>
        <w:t>i</w:t>
      </w:r>
      <w:r>
        <w:t>c</w:t>
      </w:r>
      <w:r>
        <w:t>l</w:t>
      </w:r>
      <w:r>
        <w:t>e</w:t>
      </w:r>
      <w:r>
        <w:t xml:space="preserve"> </w:t>
      </w:r>
      <w:r>
        <w:t>1</w:t>
      </w:r>
      <w:r>
        <w:t>1</w:t>
      </w:r>
      <w:r>
        <w:t>1</w:t>
      </w:r>
      <w:r>
        <w:t>(</w:t>
      </w:r>
      <w:r>
        <w:t>4</w:t>
      </w:r>
      <w:r>
        <w:t>)</w:t>
      </w:r>
      <w:r>
        <w:t>(</w:t>
      </w:r>
      <w:r>
        <w:t>d</w:t>
      </w:r>
      <w:r>
        <w:t>)</w:t>
      </w:r>
      <w:r>
        <w:t xml:space="preserve"> </w:t>
      </w:r>
      <w:r>
        <w:t>o</w:t>
      </w:r>
      <w:r>
        <w:t>n</w:t>
      </w:r>
      <w:r>
        <w:t xml:space="preserve"> </w:t>
      </w:r>
      <w:r>
        <w:fldChar w:fldCharType="begin"/>
      </w:r>
      <w:r>
        <w:instrText xml:space="preserve">QUOTE </w:instrText>
      </w:r>
      <w:r>
        <w:instrText>34</w:instrText>
      </w:r>
      <w:r>
        <w:fldChar w:fldCharType="separate"/>
      </w:r>
      <w:r>
        <w:t>"</w:t>
      </w:r>
      <w:r>
        <w:fldChar w:fldCharType="end"/>
      </w:r>
      <w:r>
        <w:t>i</w:t>
      </w:r>
      <w:r>
        <w:t>m</w:t>
      </w:r>
      <w:r>
        <w:t>p</w:t>
      </w:r>
      <w:r>
        <w:t>l</w:t>
      </w:r>
      <w:r>
        <w:t>e</w:t>
      </w:r>
      <w:r>
        <w:t>m</w:t>
      </w:r>
      <w:r>
        <w:t>e</w:t>
      </w:r>
      <w:r>
        <w:t>n</w:t>
      </w:r>
      <w:r>
        <w:t>t</w:t>
      </w:r>
      <w:r>
        <w:t>a</w:t>
      </w:r>
      <w:r>
        <w:t>t</w:t>
      </w:r>
      <w:r>
        <w:t>i</w:t>
      </w:r>
      <w:r>
        <w:t>o</w:t>
      </w:r>
      <w:r>
        <w:t>n</w:t>
      </w:r>
      <w:r>
        <w:t xml:space="preserve"> </w:t>
      </w:r>
      <w:r>
        <w:t>r</w:t>
      </w:r>
      <w:r>
        <w:t>e</w:t>
      </w:r>
      <w:r>
        <w:t>p</w:t>
      </w:r>
      <w:r>
        <w:t>o</w:t>
      </w:r>
      <w:r>
        <w:t>r</w:t>
      </w:r>
      <w:r>
        <w:t>t</w:t>
      </w:r>
      <w:r>
        <w:t>s</w:t>
      </w:r>
      <w:r>
        <w:t xml:space="preserve"> </w:t>
      </w:r>
      <w:r>
        <w:t>f</w:t>
      </w:r>
      <w:r>
        <w:t>o</w:t>
      </w:r>
      <w:r>
        <w:t>r</w:t>
      </w:r>
      <w:r>
        <w:t xml:space="preserve"> </w:t>
      </w:r>
      <w:r>
        <w:t>t</w:t>
      </w:r>
      <w:r>
        <w:t>h</w:t>
      </w:r>
      <w:r>
        <w:t>e</w:t>
      </w:r>
      <w:r>
        <w:t xml:space="preserve"> </w:t>
      </w:r>
      <w:r>
        <w:t>I</w:t>
      </w:r>
      <w:r>
        <w:t>n</w:t>
      </w:r>
      <w:r>
        <w:t>v</w:t>
      </w:r>
      <w:r>
        <w:t>e</w:t>
      </w:r>
      <w:r>
        <w:t>s</w:t>
      </w:r>
      <w:r>
        <w:t>t</w:t>
      </w:r>
      <w:r>
        <w:t>m</w:t>
      </w:r>
      <w:r>
        <w:t>e</w:t>
      </w:r>
      <w:r>
        <w:t>n</w:t>
      </w:r>
      <w:r>
        <w:t>t</w:t>
      </w:r>
      <w:r>
        <w:t xml:space="preserve"> </w:t>
      </w:r>
      <w:r>
        <w:t>f</w:t>
      </w:r>
      <w:r>
        <w:t>o</w:t>
      </w:r>
      <w:r>
        <w:t>r</w:t>
      </w:r>
      <w:r>
        <w:t xml:space="preserve"> </w:t>
      </w:r>
      <w:r>
        <w:t>g</w:t>
      </w:r>
      <w:r>
        <w:t>r</w:t>
      </w:r>
      <w:r>
        <w:t>o</w:t>
      </w:r>
      <w:r>
        <w:t>w</w:t>
      </w:r>
      <w:r>
        <w:t>t</w:t>
      </w:r>
      <w:r>
        <w:t>h</w:t>
      </w:r>
      <w:r>
        <w:t xml:space="preserve"> </w:t>
      </w:r>
      <w:r>
        <w:t>a</w:t>
      </w:r>
      <w:r>
        <w:t>n</w:t>
      </w:r>
      <w:r>
        <w:t>d</w:t>
      </w:r>
      <w:r>
        <w:t xml:space="preserve"> </w:t>
      </w:r>
      <w:r>
        <w:t>j</w:t>
      </w:r>
      <w:r>
        <w:t>o</w:t>
      </w:r>
      <w:r>
        <w:t>b</w:t>
      </w:r>
      <w:r>
        <w:t>s</w:t>
      </w:r>
      <w:r>
        <w:t xml:space="preserve"> </w:t>
      </w:r>
      <w:r>
        <w:t>g</w:t>
      </w:r>
      <w:r>
        <w:t>o</w:t>
      </w:r>
      <w:r>
        <w:t>a</w:t>
      </w:r>
      <w:r>
        <w:t>l</w:t>
      </w:r>
      <w:r>
        <w:fldChar w:fldCharType="begin"/>
      </w:r>
      <w:r>
        <w:instrText xml:space="preserve">QUOTE </w:instrText>
      </w:r>
      <w:r>
        <w:instrText>34</w:instrText>
      </w:r>
      <w:r>
        <w:fldChar w:fldCharType="separate"/>
      </w:r>
      <w:r>
        <w:t>"</w:t>
      </w:r>
      <w:r>
        <w:fldChar w:fldCharType="end"/>
      </w:r>
      <w:r>
        <w:t>,</w:t>
      </w:r>
      <w:r>
        <w:t xml:space="preserve"> </w:t>
      </w:r>
      <w:r>
        <w:t>a</w:t>
      </w:r>
      <w:r>
        <w:t>n</w:t>
      </w:r>
      <w:r>
        <w:t>d</w:t>
      </w:r>
      <w:r>
        <w:t xml:space="preserve"> </w:t>
      </w:r>
      <w:r>
        <w:t>A</w:t>
      </w:r>
      <w:r>
        <w:t>n</w:t>
      </w:r>
      <w:r>
        <w:t>n</w:t>
      </w:r>
      <w:r>
        <w:t>e</w:t>
      </w:r>
      <w:r>
        <w:t>x</w:t>
      </w:r>
      <w:r>
        <w:t xml:space="preserve"> </w:t>
      </w:r>
      <w:r>
        <w:t>1</w:t>
      </w:r>
      <w:r>
        <w:t>,</w:t>
      </w:r>
      <w:r>
        <w:t xml:space="preserve"> </w:t>
      </w:r>
      <w:r>
        <w:t>s</w:t>
      </w:r>
      <w:r>
        <w:t>e</w:t>
      </w:r>
      <w:r>
        <w:t>c</w:t>
      </w:r>
      <w:r>
        <w:t>t</w:t>
      </w:r>
      <w:r>
        <w:t>i</w:t>
      </w:r>
      <w:r>
        <w:t>o</w:t>
      </w:r>
      <w:r>
        <w:t>n</w:t>
      </w:r>
      <w:r>
        <w:t xml:space="preserve"> </w:t>
      </w:r>
      <w:r>
        <w:t>7</w:t>
      </w:r>
      <w:r>
        <w:t>.</w:t>
      </w:r>
      <w:r>
        <w:t>3</w:t>
      </w:r>
      <w:r>
        <w:t xml:space="preserve"> </w:t>
      </w:r>
      <w:r>
        <w:t>o</w:t>
      </w:r>
      <w:r>
        <w:t>n</w:t>
      </w:r>
      <w:r>
        <w:t xml:space="preserve"> </w:t>
      </w:r>
      <w:r>
        <w:fldChar w:fldCharType="begin"/>
      </w:r>
      <w:r>
        <w:instrText xml:space="preserve">QUOTE </w:instrText>
      </w:r>
      <w:r>
        <w:instrText>34</w:instrText>
      </w:r>
      <w:r>
        <w:fldChar w:fldCharType="separate"/>
      </w:r>
      <w:r>
        <w:t>"</w:t>
      </w:r>
      <w:r>
        <w:fldChar w:fldCharType="end"/>
      </w:r>
      <w:r>
        <w:t>c</w:t>
      </w:r>
      <w:r>
        <w:t>o</w:t>
      </w:r>
      <w:r>
        <w:t>n</w:t>
      </w:r>
      <w:r>
        <w:t>t</w:t>
      </w:r>
      <w:r>
        <w:t>r</w:t>
      </w:r>
      <w:r>
        <w:t>i</w:t>
      </w:r>
      <w:r>
        <w:t>b</w:t>
      </w:r>
      <w:r>
        <w:t>u</w:t>
      </w:r>
      <w:r>
        <w:t>t</w:t>
      </w:r>
      <w:r>
        <w:t>i</w:t>
      </w:r>
      <w:r>
        <w:t>o</w:t>
      </w:r>
      <w:r>
        <w:t>n</w:t>
      </w:r>
      <w:r>
        <w:t xml:space="preserve"> </w:t>
      </w:r>
      <w:r>
        <w:t>o</w:t>
      </w:r>
      <w:r>
        <w:t>f</w:t>
      </w:r>
      <w:r>
        <w:t xml:space="preserve"> </w:t>
      </w:r>
      <w:r>
        <w:t>m</w:t>
      </w:r>
      <w:r>
        <w:t>a</w:t>
      </w:r>
      <w:r>
        <w:t>i</w:t>
      </w:r>
      <w:r>
        <w:t>n</w:t>
      </w:r>
      <w:r>
        <w:t>s</w:t>
      </w:r>
      <w:r>
        <w:t>t</w:t>
      </w:r>
      <w:r>
        <w:t>r</w:t>
      </w:r>
      <w:r>
        <w:t>e</w:t>
      </w:r>
      <w:r>
        <w:t>a</w:t>
      </w:r>
      <w:r>
        <w:t>m</w:t>
      </w:r>
      <w:r>
        <w:t xml:space="preserve"> </w:t>
      </w:r>
      <w:r>
        <w:t>p</w:t>
      </w:r>
      <w:r>
        <w:t>r</w:t>
      </w:r>
      <w:r>
        <w:t>o</w:t>
      </w:r>
      <w:r>
        <w:t>g</w:t>
      </w:r>
      <w:r>
        <w:t>r</w:t>
      </w:r>
      <w:r>
        <w:t>a</w:t>
      </w:r>
      <w:r>
        <w:t>m</w:t>
      </w:r>
      <w:r>
        <w:t>m</w:t>
      </w:r>
      <w:r>
        <w:t>e</w:t>
      </w:r>
      <w:r>
        <w:t>s</w:t>
      </w:r>
      <w:r>
        <w:t xml:space="preserve"> </w:t>
      </w:r>
      <w:r>
        <w:t>t</w:t>
      </w:r>
      <w:r>
        <w:t>o</w:t>
      </w:r>
      <w:r>
        <w:t xml:space="preserve"> </w:t>
      </w:r>
      <w:r>
        <w:t>m</w:t>
      </w:r>
      <w:r>
        <w:t>a</w:t>
      </w:r>
      <w:r>
        <w:t>c</w:t>
      </w:r>
      <w:r>
        <w:t>r</w:t>
      </w:r>
      <w:r>
        <w:t>o</w:t>
      </w:r>
      <w:r>
        <w:t>-</w:t>
      </w:r>
      <w:r>
        <w:t>r</w:t>
      </w:r>
      <w:r>
        <w:t>e</w:t>
      </w:r>
      <w:r>
        <w:t>g</w:t>
      </w:r>
      <w:r>
        <w:t>i</w:t>
      </w:r>
      <w:r>
        <w:t>o</w:t>
      </w:r>
      <w:r>
        <w:t>n</w:t>
      </w:r>
      <w:r>
        <w:t>a</w:t>
      </w:r>
      <w:r>
        <w:t>l</w:t>
      </w:r>
      <w:r>
        <w:t xml:space="preserve"> </w:t>
      </w:r>
      <w:r>
        <w:t>a</w:t>
      </w:r>
      <w:r>
        <w:t>n</w:t>
      </w:r>
      <w:r>
        <w:t>d</w:t>
      </w:r>
      <w:r>
        <w:t xml:space="preserve"> </w:t>
      </w:r>
      <w:r>
        <w:t>s</w:t>
      </w:r>
      <w:r>
        <w:t>e</w:t>
      </w:r>
      <w:r>
        <w:t>a</w:t>
      </w:r>
      <w:r>
        <w:t>-</w:t>
      </w:r>
      <w:r>
        <w:t>b</w:t>
      </w:r>
      <w:r>
        <w:t>a</w:t>
      </w:r>
      <w:r>
        <w:t>s</w:t>
      </w:r>
      <w:r>
        <w:t>i</w:t>
      </w:r>
      <w:r>
        <w:t>n</w:t>
      </w:r>
      <w:r>
        <w:t xml:space="preserve"> </w:t>
      </w:r>
      <w:r>
        <w:t>s</w:t>
      </w:r>
      <w:r>
        <w:t>t</w:t>
      </w:r>
      <w:r>
        <w:t>r</w:t>
      </w:r>
      <w:r>
        <w:t>a</w:t>
      </w:r>
      <w:r>
        <w:t>t</w:t>
      </w:r>
      <w:r>
        <w:t>e</w:t>
      </w:r>
      <w:r>
        <w:t>g</w:t>
      </w:r>
      <w:r>
        <w:t>i</w:t>
      </w:r>
      <w:r>
        <w:t>e</w:t>
      </w:r>
      <w:r>
        <w:t>s</w:t>
      </w:r>
      <w:r>
        <w:t>,</w:t>
      </w:r>
      <w:r>
        <w:t xml:space="preserve"> </w:t>
      </w:r>
      <w:r>
        <w:t>t</w:t>
      </w:r>
      <w:r>
        <w:t>h</w:t>
      </w:r>
      <w:r>
        <w:t>i</w:t>
      </w:r>
      <w:r>
        <w:t>s</w:t>
      </w:r>
      <w:r>
        <w:t xml:space="preserve"> </w:t>
      </w:r>
      <w:r>
        <w:t>p</w:t>
      </w:r>
      <w:r>
        <w:t>r</w:t>
      </w:r>
      <w:r>
        <w:t>o</w:t>
      </w:r>
      <w:r>
        <w:t>g</w:t>
      </w:r>
      <w:r>
        <w:t>r</w:t>
      </w:r>
      <w:r>
        <w:t>a</w:t>
      </w:r>
      <w:r>
        <w:t>m</w:t>
      </w:r>
      <w:r>
        <w:t>m</w:t>
      </w:r>
      <w:r>
        <w:t>e</w:t>
      </w:r>
      <w:r>
        <w:t xml:space="preserve"> </w:t>
      </w:r>
      <w:r>
        <w:t>c</w:t>
      </w:r>
      <w:r>
        <w:t>o</w:t>
      </w:r>
      <w:r>
        <w:t>n</w:t>
      </w:r>
      <w:r>
        <w:t>t</w:t>
      </w:r>
      <w:r>
        <w:t>r</w:t>
      </w:r>
      <w:r>
        <w:t>i</w:t>
      </w:r>
      <w:r>
        <w:t>b</w:t>
      </w:r>
      <w:r>
        <w:t>u</w:t>
      </w:r>
      <w:r>
        <w:t>t</w:t>
      </w:r>
      <w:r>
        <w:t>e</w:t>
      </w:r>
      <w:r>
        <w:t>s</w:t>
      </w:r>
      <w:r>
        <w:t xml:space="preserve"> </w:t>
      </w:r>
      <w:r>
        <w:t>t</w:t>
      </w:r>
      <w:r>
        <w:t>o</w:t>
      </w:r>
      <w:r>
        <w:t xml:space="preserve"> </w:t>
      </w:r>
      <w:r>
        <w:t>M</w:t>
      </w:r>
      <w:r>
        <w:t>R</w:t>
      </w:r>
      <w:r>
        <w:t>S</w:t>
      </w:r>
      <w:r>
        <w:t>(</w:t>
      </w:r>
      <w:r>
        <w:t>s</w:t>
      </w:r>
      <w:r>
        <w:t>)</w:t>
      </w:r>
      <w:r>
        <w:t xml:space="preserve"> </w:t>
      </w:r>
      <w:r>
        <w:t>a</w:t>
      </w:r>
      <w:r>
        <w:t>n</w:t>
      </w:r>
      <w:r>
        <w:t>d</w:t>
      </w:r>
      <w:r>
        <w:t>/</w:t>
      </w:r>
      <w:r>
        <w:t>o</w:t>
      </w:r>
      <w:r>
        <w:t>r</w:t>
      </w:r>
      <w:r>
        <w:t xml:space="preserve"> </w:t>
      </w:r>
      <w:r>
        <w:t>S</w:t>
      </w:r>
      <w:r>
        <w:t>B</w:t>
      </w:r>
      <w:r>
        <w:t>S</w:t>
      </w:r>
      <w:r>
        <w:t>:</w:t>
      </w:r>
    </w:p>
    <w:p w:rsidR="00E10920" w:rsidP="00A768F5">
      <w:pPr>
        <w:pStyle w:val="Text1"/>
        <w:ind w:left="0"/>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32285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xml:space="preserve">Slovenija se vključuje v tri </w:t>
            </w:r>
            <w:r>
              <w:rPr>
                <w:rFonts w:ascii="Times New Roman" w:eastAsia="Times New Roman" w:hAnsi="Times New Roman" w:cs="Times New Roman"/>
                <w:b/>
                <w:bCs/>
              </w:rPr>
              <w:t>makroregionalne strategije</w:t>
            </w:r>
            <w:r>
              <w:rPr>
                <w:rFonts w:ascii="Times New Roman" w:eastAsia="Times New Roman" w:hAnsi="Times New Roman" w:cs="Times New Roman"/>
              </w:rPr>
              <w:t>: Podonavsko strategijo (EUSDR), Strategijo EU za Jadransko-jonsko regijo (EUSAIR) in Strategijo EU za Alpsko regijo (EUSALP). V tem oziru so bile vzpostavljene izvedbene strukture tudi na nacionalni ravni, ki jih koordinira nacionalni koordinator (MZZ). Organi upravljanja v sodelovanju z nacionalnim koordinatorjem redno informirajo sodelujoče institucije in deležnike o razpoložljivih finančnih virih EU, s poudarkom na transnacionalnem sodelovanju. Veliko pozornosti je namenjeno izmenjavi informacij in komuniciranju z zainteresiranimi javnostmi, kjer se uporabljajo obstoječa informacijska orodja kot so Kohezijski e-kotiček in drugi.</w:t>
            </w:r>
          </w:p>
          <w:p>
            <w:pPr>
              <w:spacing w:before="240" w:after="240"/>
              <w:rPr>
                <w:rFonts w:ascii="Times New Roman" w:eastAsia="Times New Roman" w:hAnsi="Times New Roman" w:cs="Times New Roman"/>
              </w:rPr>
            </w:pPr>
            <w:r>
              <w:rPr>
                <w:rFonts w:ascii="Times New Roman" w:eastAsia="Times New Roman" w:hAnsi="Times New Roman" w:cs="Times New Roman"/>
              </w:rPr>
              <w:t>V januarju 2017 je bil organiziran nacionalni dogodek »Finančni dialog«, katerega cilj je bil srečanje predstavnikov ESIF (ESRR, ESS, EKSRP, ESPR), programov ETS v Sloveniji, s slovenskimi predstavniki v EUSAIR ter drugih makroregionalnih strategijah (nacionalni koordinatorji, predstavniki tematske usmerjevalne skupine idr.). Namen srečanja je bil prenos izkušenj za izboljšanje dialoga med programi ESI in ključnimi predstavniki MRS. Za potrebe srečanja so bile pripravljene nekatere analize, med drugim matrika sinergij operativnih programov in prioritetnih področjih / stebrov strategije EUSAIR. Povezave med tematskimi cilji programov in strategijami so možne na treh ravneh: povezava med cilji  / obstaja potencialna povezava na projektni ravni, kjer gre za razpise in ni mogoče vnaprej predvideti, ali imajo projekti tudi makroregionalni vpliv / ni povezave. Matrika predstavlja tudi vodilo za nadaljnje sodelovanje predstavnikov izvedbenih struktur in OU.</w:t>
            </w:r>
          </w:p>
          <w:p>
            <w:pPr>
              <w:spacing w:before="240" w:after="240"/>
              <w:rPr>
                <w:rFonts w:ascii="Times New Roman" w:eastAsia="Times New Roman" w:hAnsi="Times New Roman" w:cs="Times New Roman"/>
              </w:rPr>
            </w:pPr>
            <w:r>
              <w:rPr>
                <w:rFonts w:ascii="Times New Roman" w:eastAsia="Times New Roman" w:hAnsi="Times New Roman" w:cs="Times New Roman"/>
              </w:rPr>
              <w:t>Prispevek Slovenije k makroregionalnih strategijam, ki ga je ocenil OU za ESIF, se najbolj odraža na projektih, ki se izvajajo v okviru 6. in 7. PO, ki so bili tudi poročani na EK. Gre za konkretne projekte:</w:t>
            </w:r>
          </w:p>
          <w:p>
            <w:pPr>
              <w:numPr>
                <w:ilvl w:val="0"/>
                <w:numId w:val="50"/>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Odvajanje in čiščenje odpadne vode na območju Domžale - Kamnik</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na območju Domžale - Kamnik</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na območju Sodražica - Ribnica - Kočevje</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v porečju Ljubljanice - 1. sklop</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v porečju Ljubljanice - 2. sklop</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Suhe Krajine</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Hidravlična izboljšava vodovodnega sistema na območju osrednje Dolenjske</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na območju Zgornje Save - 2. sklop</w:t>
            </w:r>
          </w:p>
          <w:p>
            <w:pPr>
              <w:numPr>
                <w:ilvl w:val="0"/>
                <w:numId w:val="5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Oskrba s pitno vodo v porečju Drave - 3. sklop</w:t>
            </w:r>
          </w:p>
          <w:p>
            <w:pPr>
              <w:numPr>
                <w:ilvl w:val="0"/>
                <w:numId w:val="50"/>
              </w:numPr>
              <w:spacing w:before="0" w:after="240"/>
              <w:ind w:left="720" w:hanging="400"/>
              <w:jc w:val="left"/>
              <w:rPr>
                <w:rFonts w:ascii="Times New Roman" w:eastAsia="Times New Roman" w:hAnsi="Times New Roman" w:cs="Times New Roman"/>
              </w:rPr>
            </w:pPr>
            <w:r>
              <w:rPr>
                <w:rFonts w:ascii="Times New Roman" w:eastAsia="Times New Roman" w:hAnsi="Times New Roman" w:cs="Times New Roman"/>
              </w:rPr>
              <w:t>Gradnja AC povezave Draženci-Gruškovje</w:t>
            </w:r>
          </w:p>
          <w:p>
            <w:pPr>
              <w:spacing w:before="240" w:after="240"/>
              <w:rPr>
                <w:rFonts w:ascii="Times New Roman" w:eastAsia="Times New Roman" w:hAnsi="Times New Roman" w:cs="Times New Roman"/>
              </w:rPr>
            </w:pPr>
            <w:r>
              <w:rPr>
                <w:rFonts w:ascii="Times New Roman" w:eastAsia="Times New Roman" w:hAnsi="Times New Roman" w:cs="Times New Roman"/>
              </w:rPr>
              <w:t>Ker se Slovenija v MRS umešča s celovitim ozemljem, gre za prispevek manj razvite regije k vsem 3 makroregijam.</w:t>
            </w:r>
          </w:p>
          <w:p>
            <w:pPr>
              <w:spacing w:before="240" w:after="240"/>
              <w:rPr>
                <w:rFonts w:ascii="Times New Roman" w:eastAsia="Times New Roman" w:hAnsi="Times New Roman" w:cs="Times New Roman"/>
              </w:rPr>
            </w:pPr>
            <w:r>
              <w:rPr>
                <w:rFonts w:ascii="Times New Roman" w:eastAsia="Times New Roman" w:hAnsi="Times New Roman" w:cs="Times New Roman"/>
              </w:rPr>
              <w:t>Nekatera programska območja se prekrivajo z območji makro-regionalnih strategij: Podonavsko, Jadransko-jonsko in Alpsko, ki predstavljajo strateški okvir za usklajen razvoj območij. Širša perspektiva omogoča vsem sodelujočim državam in institucijam zasledovanje pomembnejših in bolje usklajenih dolgoročnih ciljev ter lažje sodelovanje z institucijami držav kandidatk.</w:t>
            </w:r>
          </w:p>
          <w:p>
            <w:pPr>
              <w:spacing w:before="240" w:after="240"/>
              <w:rPr>
                <w:rFonts w:ascii="Times New Roman" w:eastAsia="Times New Roman" w:hAnsi="Times New Roman" w:cs="Times New Roman"/>
              </w:rPr>
            </w:pPr>
            <w:r>
              <w:rPr>
                <w:rFonts w:ascii="Times New Roman" w:eastAsia="Times New Roman" w:hAnsi="Times New Roman" w:cs="Times New Roman"/>
              </w:rPr>
              <w:t>V letu 2016 so vzpostavili transn. programi strukture v podporo MRS: program Podonavje projekt v podporo koordinatorjem prioritetnih področij Podonavske Strategije, program Območje Alp projekt AlpGOV v podporo Alpski Strategiji, program Adrion projekt Facility Point v podporo Jadransko-jonski Strategiji (vodilni partner je SVRK), program Mediteran pa projekt Platforma MED.</w:t>
            </w:r>
          </w:p>
          <w:p>
            <w:pPr>
              <w:spacing w:before="240" w:after="240"/>
              <w:rPr>
                <w:rFonts w:ascii="Times New Roman" w:eastAsia="Times New Roman" w:hAnsi="Times New Roman" w:cs="Times New Roman"/>
              </w:rPr>
            </w:pPr>
            <w:r>
              <w:rPr>
                <w:rFonts w:ascii="Times New Roman" w:eastAsia="Times New Roman" w:hAnsi="Times New Roman" w:cs="Times New Roman"/>
              </w:rPr>
              <w:t>V poročilu je navedena ista vrednost prispevka za vse 3 makroregije . Gre za 10 projektov, ki prispevajo k okoljskim in prometnim ciljem v vseh 3 makroregijah. V katere stebre in prioritetna področja pa navedeni projekti spadajo, pa je navedeno v nadaljevanju.</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A768F5" w:rsidP="0032285A">
            <w:pPr>
              <w:pStyle w:val="Text1"/>
              <w:ind w:left="0"/>
            </w:pPr>
          </w:p>
        </w:tc>
      </w:tr>
    </w:tbl>
    <w:p w:rsidR="00537DEC" w:rsidP="00A768F5">
      <w:pPr>
        <w:pStyle w:val="Text1"/>
        <w:ind w:left="0"/>
      </w:pPr>
    </w:p>
    <w:p w:rsidR="00B76559" w:rsidP="009C4931">
      <w:pPr>
        <w:autoSpaceDE w:val="0"/>
        <w:autoSpaceDN w:val="0"/>
        <w:adjustRightInd w:val="0"/>
        <w:spacing w:before="0" w:after="0"/>
      </w:pPr>
      <w:r w:rsidR="009C4931">
        <w:rPr>
          <w:rFonts w:ascii="Wingdings" w:hAnsi="Wingdings" w:cs="Wingdings"/>
          <w:sz w:val="26"/>
          <w:szCs w:val="26"/>
          <w:lang w:val="en-US"/>
        </w:rPr>
        <w:sym w:font="Wingdings" w:char="F0A8"/>
      </w:r>
      <w:r>
        <w:t xml:space="preserve">  </w:t>
      </w:r>
      <w:r>
        <w:rPr>
          <w:noProof/>
        </w:rPr>
        <w:t>Strategija EU za regijo Baltskega morja (EUSBSR)</w:t>
      </w:r>
    </w:p>
    <w:p w:rsidR="00B76559" w:rsidP="00B76559">
      <w:r w:rsidR="009C4931">
        <w:rPr>
          <w:rFonts w:ascii="Wingdings" w:hAnsi="Wingdings" w:cs="Wingdings"/>
          <w:sz w:val="26"/>
          <w:szCs w:val="26"/>
          <w:lang w:val="en-US"/>
        </w:rPr>
        <w:sym w:font="Wingdings" w:char="F0FE"/>
      </w:r>
      <w:r>
        <w:t xml:space="preserve">  </w:t>
      </w:r>
      <w:r>
        <w:rPr>
          <w:noProof/>
        </w:rPr>
        <w:t>Strategija EU za Podonavje (EUSDR)</w:t>
      </w:r>
    </w:p>
    <w:p w:rsidR="00B76559" w:rsidP="00B76559">
      <w:pPr>
        <w:pStyle w:val="Text1"/>
        <w:ind w:left="0"/>
      </w:pPr>
      <w:r w:rsidR="009C4931">
        <w:rPr>
          <w:rFonts w:ascii="Wingdings" w:hAnsi="Wingdings" w:cs="Wingdings"/>
          <w:sz w:val="26"/>
          <w:szCs w:val="26"/>
          <w:lang w:val="en-US"/>
        </w:rPr>
        <w:sym w:font="Wingdings" w:char="F0FE"/>
      </w:r>
      <w:r>
        <w:t xml:space="preserve">  </w:t>
      </w:r>
      <w:r>
        <w:rPr>
          <w:noProof/>
        </w:rPr>
        <w:t>Strategija EU za jadransko-jonsko regijo (EUSAIR)</w:t>
      </w:r>
    </w:p>
    <w:p w:rsidR="00B76559" w:rsidP="00B76559">
      <w:pPr>
        <w:pStyle w:val="Text1"/>
        <w:ind w:left="0"/>
      </w:pPr>
      <w:r w:rsidR="009C4931">
        <w:rPr>
          <w:rFonts w:ascii="Wingdings" w:hAnsi="Wingdings" w:cs="Wingdings"/>
          <w:sz w:val="26"/>
          <w:szCs w:val="26"/>
          <w:lang w:val="en-US"/>
        </w:rPr>
        <w:sym w:font="Wingdings" w:char="F0FE"/>
      </w:r>
      <w:r>
        <w:t xml:space="preserve">  </w:t>
      </w:r>
      <w:r>
        <w:rPr>
          <w:noProof/>
        </w:rPr>
        <w:t>Strategija EU za alpsko regijo (EUSALP)</w:t>
      </w:r>
    </w:p>
    <w:p w:rsidR="00B76559" w:rsidP="00B76559">
      <w:pPr>
        <w:pStyle w:val="Text1"/>
        <w:ind w:left="0"/>
      </w:pPr>
      <w:r w:rsidR="009C4931">
        <w:rPr>
          <w:rFonts w:ascii="Wingdings" w:hAnsi="Wingdings" w:cs="Wingdings"/>
          <w:sz w:val="26"/>
          <w:szCs w:val="26"/>
          <w:lang w:val="en-US"/>
        </w:rPr>
        <w:sym w:font="Wingdings" w:char="F0A8"/>
      </w:r>
      <w:r>
        <w:t xml:space="preserve">  </w:t>
      </w:r>
      <w:r>
        <w:rPr>
          <w:noProof/>
        </w:rPr>
        <w:t>Strategija za atlantski bazen (ATLSBS)</w:t>
      </w:r>
    </w:p>
    <w:p w:rsidR="00CD7C33" w:rsidP="00887F4B">
      <w:pPr>
        <w:pStyle w:val="Heading3"/>
      </w:pPr>
      <w:r w:rsidR="00B76559">
        <w:br w:type="page"/>
      </w:r>
      <w:r w:rsidRPr="003C089B" w:rsidR="00785D8B">
        <w:rPr>
          <w:rStyle w:val="Heading3Char"/>
          <w:noProof/>
        </w:rPr>
        <w:t>EUSDR</w:t>
      </w:r>
    </w:p>
    <w:p w:rsidR="00CD7C33" w:rsidP="003C1CE4">
      <w:pPr>
        <w:rPr>
          <w:b/>
        </w:rPr>
      </w:pPr>
    </w:p>
    <w:p w:rsidR="00CD7C33" w:rsidRPr="00D0301C" w:rsidP="003C089B">
      <w:r w:rsidRPr="00D0301C">
        <w:rPr>
          <w:noProof/>
        </w:rPr>
        <w:t>The pillar(s) and priority area(s) that the programme is relevant to:</w:t>
      </w:r>
    </w:p>
    <w:p w:rsidR="00CD7C33" w:rsidP="003C1CE4"/>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69"/>
        <w:gridCol w:w="3869"/>
      </w:tblGrid>
      <w:tr w:rsidTr="005F401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shd w:val="clear" w:color="auto" w:fill="auto"/>
          </w:tcPr>
          <w:p w:rsidR="00E24E25" w:rsidP="00A4713F">
            <w:pPr>
              <w:spacing w:before="120"/>
              <w:jc w:val="center"/>
            </w:pPr>
          </w:p>
        </w:tc>
        <w:tc>
          <w:tcPr>
            <w:tcW w:w="3869" w:type="dxa"/>
          </w:tcPr>
          <w:p w:rsidR="00E24E25" w:rsidRPr="00AB4DE0" w:rsidP="00440C68">
            <w:r w:rsidR="00FB007A">
              <w:t xml:space="preserve"> </w:t>
            </w:r>
            <w:r w:rsidRPr="00CD4FC0" w:rsidR="00CD4FC0">
              <w:rPr>
                <w:b/>
                <w:noProof/>
              </w:rPr>
              <w:t>Pillar</w:t>
            </w:r>
          </w:p>
        </w:tc>
        <w:tc>
          <w:tcPr>
            <w:tcW w:w="3869" w:type="dxa"/>
            <w:shd w:val="clear" w:color="auto" w:fill="auto"/>
          </w:tcPr>
          <w:p w:rsidR="00E24E25" w:rsidP="006F36C6">
            <w:r w:rsidRPr="00753287" w:rsidR="00753287">
              <w:rPr>
                <w:b/>
                <w:noProof/>
              </w:rPr>
              <w:t>Priority area</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1 - </w:t>
            </w:r>
            <w:r w:rsidR="00FB007A">
              <w:t xml:space="preserve"> </w:t>
            </w:r>
            <w:r w:rsidR="00E404FB">
              <w:rPr>
                <w:noProof/>
              </w:rPr>
              <w:t>Povezovanje Podonavja</w:t>
            </w:r>
          </w:p>
        </w:tc>
        <w:tc>
          <w:tcPr>
            <w:tcW w:w="3869" w:type="dxa"/>
            <w:shd w:val="clear" w:color="auto" w:fill="auto"/>
          </w:tcPr>
          <w:p w:rsidR="00E24E25" w:rsidP="006F36C6">
            <w:r>
              <w:rPr>
                <w:noProof/>
              </w:rPr>
              <w:t xml:space="preserve">1.1 - </w:t>
            </w:r>
            <w:r>
              <w:rPr>
                <w:noProof/>
              </w:rPr>
              <w:t>Mobilnost – plovne poti</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FE"/>
            </w:r>
          </w:p>
        </w:tc>
        <w:tc>
          <w:tcPr>
            <w:tcW w:w="3869" w:type="dxa"/>
          </w:tcPr>
          <w:p w:rsidR="00E24E25" w:rsidRPr="00AB4DE0" w:rsidP="00440C68">
            <w:r w:rsidR="00FB007A">
              <w:rPr>
                <w:noProof/>
              </w:rPr>
              <w:t xml:space="preserve">1 - </w:t>
            </w:r>
            <w:r w:rsidR="00FB007A">
              <w:t xml:space="preserve"> </w:t>
            </w:r>
            <w:r w:rsidR="00E404FB">
              <w:rPr>
                <w:noProof/>
              </w:rPr>
              <w:t>Povezovanje Podonavja</w:t>
            </w:r>
          </w:p>
        </w:tc>
        <w:tc>
          <w:tcPr>
            <w:tcW w:w="3869" w:type="dxa"/>
            <w:shd w:val="clear" w:color="auto" w:fill="auto"/>
          </w:tcPr>
          <w:p w:rsidR="00E24E25" w:rsidP="006F36C6">
            <w:r>
              <w:rPr>
                <w:noProof/>
              </w:rPr>
              <w:t xml:space="preserve">1.2 - </w:t>
            </w:r>
            <w:r>
              <w:rPr>
                <w:noProof/>
              </w:rPr>
              <w:t>Mobilnost – železniški, cestni &amp; letalski promet</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1 - </w:t>
            </w:r>
            <w:r w:rsidR="00FB007A">
              <w:t xml:space="preserve"> </w:t>
            </w:r>
            <w:r w:rsidR="00E404FB">
              <w:rPr>
                <w:noProof/>
              </w:rPr>
              <w:t>Povezovanje Podonavja</w:t>
            </w:r>
          </w:p>
        </w:tc>
        <w:tc>
          <w:tcPr>
            <w:tcW w:w="3869" w:type="dxa"/>
            <w:shd w:val="clear" w:color="auto" w:fill="auto"/>
          </w:tcPr>
          <w:p w:rsidR="00E24E25" w:rsidP="006F36C6">
            <w:r>
              <w:rPr>
                <w:noProof/>
              </w:rPr>
              <w:t xml:space="preserve">1.3 - </w:t>
            </w:r>
            <w:r>
              <w:rPr>
                <w:noProof/>
              </w:rPr>
              <w:t>Energija</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1 - </w:t>
            </w:r>
            <w:r w:rsidR="00FB007A">
              <w:t xml:space="preserve"> </w:t>
            </w:r>
            <w:r w:rsidR="00E404FB">
              <w:rPr>
                <w:noProof/>
              </w:rPr>
              <w:t>Povezovanje Podonavja</w:t>
            </w:r>
          </w:p>
        </w:tc>
        <w:tc>
          <w:tcPr>
            <w:tcW w:w="3869" w:type="dxa"/>
            <w:shd w:val="clear" w:color="auto" w:fill="auto"/>
          </w:tcPr>
          <w:p w:rsidR="00E24E25" w:rsidP="006F36C6">
            <w:r>
              <w:rPr>
                <w:noProof/>
              </w:rPr>
              <w:t xml:space="preserve">1.4 - </w:t>
            </w:r>
            <w:r>
              <w:rPr>
                <w:noProof/>
              </w:rPr>
              <w:t>Kultura in turizem</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FE"/>
            </w:r>
          </w:p>
        </w:tc>
        <w:tc>
          <w:tcPr>
            <w:tcW w:w="3869" w:type="dxa"/>
          </w:tcPr>
          <w:p w:rsidR="00E24E25" w:rsidRPr="00AB4DE0" w:rsidP="00440C68">
            <w:r w:rsidR="00FB007A">
              <w:rPr>
                <w:noProof/>
              </w:rPr>
              <w:t xml:space="preserve">2 - </w:t>
            </w:r>
            <w:r w:rsidR="00FB007A">
              <w:t xml:space="preserve"> </w:t>
            </w:r>
            <w:r w:rsidR="00E404FB">
              <w:rPr>
                <w:noProof/>
              </w:rPr>
              <w:t>Varstvo okolja v Podonavju</w:t>
            </w:r>
          </w:p>
        </w:tc>
        <w:tc>
          <w:tcPr>
            <w:tcW w:w="3869" w:type="dxa"/>
            <w:shd w:val="clear" w:color="auto" w:fill="auto"/>
          </w:tcPr>
          <w:p w:rsidR="00E24E25" w:rsidP="006F36C6">
            <w:r>
              <w:rPr>
                <w:noProof/>
              </w:rPr>
              <w:t xml:space="preserve">2.1 - </w:t>
            </w:r>
            <w:r>
              <w:rPr>
                <w:noProof/>
              </w:rPr>
              <w:t>Kakovost vode</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FE"/>
            </w:r>
          </w:p>
        </w:tc>
        <w:tc>
          <w:tcPr>
            <w:tcW w:w="3869" w:type="dxa"/>
          </w:tcPr>
          <w:p w:rsidR="00E24E25" w:rsidRPr="00AB4DE0" w:rsidP="00440C68">
            <w:r w:rsidR="00FB007A">
              <w:rPr>
                <w:noProof/>
              </w:rPr>
              <w:t xml:space="preserve">2 - </w:t>
            </w:r>
            <w:r w:rsidR="00FB007A">
              <w:t xml:space="preserve"> </w:t>
            </w:r>
            <w:r w:rsidR="00E404FB">
              <w:rPr>
                <w:noProof/>
              </w:rPr>
              <w:t>Varstvo okolja v Podonavju</w:t>
            </w:r>
          </w:p>
        </w:tc>
        <w:tc>
          <w:tcPr>
            <w:tcW w:w="3869" w:type="dxa"/>
            <w:shd w:val="clear" w:color="auto" w:fill="auto"/>
          </w:tcPr>
          <w:p w:rsidR="00E24E25" w:rsidP="006F36C6">
            <w:r>
              <w:rPr>
                <w:noProof/>
              </w:rPr>
              <w:t xml:space="preserve">2.2 - </w:t>
            </w:r>
            <w:r>
              <w:rPr>
                <w:noProof/>
              </w:rPr>
              <w:t>Okoljska tveganja</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FE"/>
            </w:r>
          </w:p>
        </w:tc>
        <w:tc>
          <w:tcPr>
            <w:tcW w:w="3869" w:type="dxa"/>
          </w:tcPr>
          <w:p w:rsidR="00E24E25" w:rsidRPr="00AB4DE0" w:rsidP="00440C68">
            <w:r w:rsidR="00FB007A">
              <w:rPr>
                <w:noProof/>
              </w:rPr>
              <w:t xml:space="preserve">2 - </w:t>
            </w:r>
            <w:r w:rsidR="00FB007A">
              <w:t xml:space="preserve"> </w:t>
            </w:r>
            <w:r w:rsidR="00E404FB">
              <w:rPr>
                <w:noProof/>
              </w:rPr>
              <w:t>Varstvo okolja v Podonavju</w:t>
            </w:r>
          </w:p>
        </w:tc>
        <w:tc>
          <w:tcPr>
            <w:tcW w:w="3869" w:type="dxa"/>
            <w:shd w:val="clear" w:color="auto" w:fill="auto"/>
          </w:tcPr>
          <w:p w:rsidR="00E24E25" w:rsidP="006F36C6">
            <w:r>
              <w:rPr>
                <w:noProof/>
              </w:rPr>
              <w:t xml:space="preserve">2.3 - </w:t>
            </w:r>
            <w:r>
              <w:rPr>
                <w:noProof/>
              </w:rPr>
              <w:t>Biotska raznovrstnost, krajine, kakovost zraka in tal</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3 - </w:t>
            </w:r>
            <w:r w:rsidR="00FB007A">
              <w:t xml:space="preserve"> </w:t>
            </w:r>
            <w:r w:rsidR="00E404FB">
              <w:rPr>
                <w:noProof/>
              </w:rPr>
              <w:t>Zagotavljanje blaginje v Podonavju</w:t>
            </w:r>
          </w:p>
        </w:tc>
        <w:tc>
          <w:tcPr>
            <w:tcW w:w="3869" w:type="dxa"/>
            <w:shd w:val="clear" w:color="auto" w:fill="auto"/>
          </w:tcPr>
          <w:p w:rsidR="00E24E25" w:rsidP="006F36C6">
            <w:r>
              <w:rPr>
                <w:noProof/>
              </w:rPr>
              <w:t xml:space="preserve">3.1 - </w:t>
            </w:r>
            <w:r>
              <w:rPr>
                <w:noProof/>
              </w:rPr>
              <w:t>Družba znanja</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3 - </w:t>
            </w:r>
            <w:r w:rsidR="00FB007A">
              <w:t xml:space="preserve"> </w:t>
            </w:r>
            <w:r w:rsidR="00E404FB">
              <w:rPr>
                <w:noProof/>
              </w:rPr>
              <w:t>Zagotavljanje blaginje v Podonavju</w:t>
            </w:r>
          </w:p>
        </w:tc>
        <w:tc>
          <w:tcPr>
            <w:tcW w:w="3869" w:type="dxa"/>
            <w:shd w:val="clear" w:color="auto" w:fill="auto"/>
          </w:tcPr>
          <w:p w:rsidR="00E24E25" w:rsidP="006F36C6">
            <w:r>
              <w:rPr>
                <w:noProof/>
              </w:rPr>
              <w:t xml:space="preserve">3.2 - </w:t>
            </w:r>
            <w:r>
              <w:rPr>
                <w:noProof/>
              </w:rPr>
              <w:t>Konkurenčnost</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3 - </w:t>
            </w:r>
            <w:r w:rsidR="00FB007A">
              <w:t xml:space="preserve"> </w:t>
            </w:r>
            <w:r w:rsidR="00E404FB">
              <w:rPr>
                <w:noProof/>
              </w:rPr>
              <w:t>Zagotavljanje blaginje v Podonavju</w:t>
            </w:r>
          </w:p>
        </w:tc>
        <w:tc>
          <w:tcPr>
            <w:tcW w:w="3869" w:type="dxa"/>
            <w:shd w:val="clear" w:color="auto" w:fill="auto"/>
          </w:tcPr>
          <w:p w:rsidR="00E24E25" w:rsidP="006F36C6">
            <w:r>
              <w:rPr>
                <w:noProof/>
              </w:rPr>
              <w:t xml:space="preserve">3.3 - </w:t>
            </w:r>
            <w:r>
              <w:rPr>
                <w:noProof/>
              </w:rPr>
              <w:t>Posamezniki &amp; spretnosti</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4 - </w:t>
            </w:r>
            <w:r w:rsidR="00FB007A">
              <w:t xml:space="preserve"> </w:t>
            </w:r>
            <w:r w:rsidR="00E404FB">
              <w:rPr>
                <w:noProof/>
              </w:rPr>
              <w:t>Krepitev Podonavja</w:t>
            </w:r>
          </w:p>
        </w:tc>
        <w:tc>
          <w:tcPr>
            <w:tcW w:w="3869" w:type="dxa"/>
            <w:shd w:val="clear" w:color="auto" w:fill="auto"/>
          </w:tcPr>
          <w:p w:rsidR="00E24E25" w:rsidP="006F36C6">
            <w:r>
              <w:rPr>
                <w:noProof/>
              </w:rPr>
              <w:t xml:space="preserve">4.1 - </w:t>
            </w:r>
            <w:r>
              <w:rPr>
                <w:noProof/>
              </w:rPr>
              <w:t>Institucionalna zmogljivost &amp; sodelovanje</w:t>
            </w:r>
          </w:p>
        </w:tc>
      </w:tr>
      <w:tr w:rsidTr="005F4013">
        <w:tblPrEx>
          <w:tblW w:w="0" w:type="auto"/>
          <w:tblInd w:w="108" w:type="dxa"/>
          <w:tblLayout w:type="fixed"/>
          <w:tblLook w:val="04A0"/>
        </w:tblPrEx>
        <w:tc>
          <w:tcPr>
            <w:tcW w:w="993" w:type="dxa"/>
            <w:shd w:val="clear" w:color="auto" w:fill="auto"/>
          </w:tcPr>
          <w:p w:rsidR="00E24E25" w:rsidP="00A4713F">
            <w:pPr>
              <w:spacing w:before="120"/>
              <w:jc w:val="center"/>
            </w:pPr>
            <w:r w:rsidR="009C4931">
              <w:rPr>
                <w:rFonts w:ascii="Wingdings" w:hAnsi="Wingdings" w:cs="Wingdings"/>
                <w:sz w:val="26"/>
                <w:szCs w:val="26"/>
                <w:lang w:val="en-US"/>
              </w:rPr>
              <w:sym w:font="Wingdings" w:char="F0A8"/>
            </w:r>
          </w:p>
        </w:tc>
        <w:tc>
          <w:tcPr>
            <w:tcW w:w="3869" w:type="dxa"/>
          </w:tcPr>
          <w:p w:rsidR="00E24E25" w:rsidRPr="00AB4DE0" w:rsidP="00440C68">
            <w:r w:rsidR="00FB007A">
              <w:rPr>
                <w:noProof/>
              </w:rPr>
              <w:t xml:space="preserve">4 - </w:t>
            </w:r>
            <w:r w:rsidR="00FB007A">
              <w:t xml:space="preserve"> </w:t>
            </w:r>
            <w:r w:rsidR="00E404FB">
              <w:rPr>
                <w:noProof/>
              </w:rPr>
              <w:t>Krepitev Podonavja</w:t>
            </w:r>
          </w:p>
        </w:tc>
        <w:tc>
          <w:tcPr>
            <w:tcW w:w="3869" w:type="dxa"/>
            <w:shd w:val="clear" w:color="auto" w:fill="auto"/>
          </w:tcPr>
          <w:p w:rsidR="00E24E25" w:rsidP="006F36C6">
            <w:r>
              <w:rPr>
                <w:noProof/>
              </w:rPr>
              <w:t xml:space="preserve">4.2 - </w:t>
            </w:r>
            <w:r>
              <w:rPr>
                <w:noProof/>
              </w:rPr>
              <w:t>Varnost</w:t>
            </w:r>
          </w:p>
        </w:tc>
      </w:tr>
    </w:tbl>
    <w:p w:rsidR="00CD7C33" w:rsidRPr="00D0301C" w:rsidP="003C1CE4">
      <w:pPr>
        <w:rPr>
          <w:b/>
        </w:rPr>
      </w:pPr>
      <w:r>
        <w:br w:type="page"/>
      </w:r>
      <w:r w:rsidRPr="00D0301C">
        <w:rPr>
          <w:b/>
          <w:noProof/>
        </w:rPr>
        <w:t>Actions or mechanisms used to better link the programme with the EUSDR</w:t>
      </w:r>
    </w:p>
    <w:p w:rsidR="00CD7C33" w:rsidP="003C1CE4"/>
    <w:p w:rsidR="00CD7C33" w:rsidRPr="009E7DF6" w:rsidP="003C1CE4">
      <w:pPr>
        <w:rPr>
          <w:b/>
        </w:rPr>
      </w:pPr>
      <w:r w:rsidRPr="009E7DF6">
        <w:rPr>
          <w:b/>
          <w:noProof/>
        </w:rPr>
        <w:t>A. Ali makroregionalni koordinatorji (predvsem nacionalni koordinatorji, koordinatorji na področju politike, koordinatorji horizontalnih ukrepov ali člani usmerjevalnih odborov/usklajevalnih skupin) sodelujejo v odboru za spremljanje programa?</w:t>
      </w:r>
    </w:p>
    <w:p w:rsidR="00CD7C33" w:rsidP="003C1CE4"/>
    <w:p w:rsidR="0030370F" w:rsidP="003C1CE4">
      <w:r w:rsidR="00CD7C33">
        <w:rPr>
          <w:noProof/>
        </w:rPr>
        <w:t>Da</w:t>
      </w:r>
      <w:r w:rsidR="00CD7C33">
        <w:t xml:space="preserve">  </w:t>
      </w:r>
      <w:r w:rsidR="009C4931">
        <w:rPr>
          <w:rFonts w:ascii="Wingdings" w:hAnsi="Wingdings" w:cs="Wingdings"/>
          <w:sz w:val="26"/>
          <w:szCs w:val="26"/>
          <w:lang w:val="en-US"/>
        </w:rPr>
        <w:sym w:font="Wingdings" w:char="F0FE"/>
      </w:r>
      <w:r w:rsidR="00CD7C33">
        <w:t xml:space="preserve">    </w:t>
      </w:r>
      <w:r w:rsidR="00CD7C33">
        <w:rPr>
          <w:noProof/>
        </w:rPr>
        <w:t>Ne</w:t>
      </w:r>
      <w:r w:rsidR="00CD7C33">
        <w:t xml:space="preserve">  </w:t>
      </w:r>
      <w:r w:rsidR="009C4931">
        <w:rPr>
          <w:rFonts w:ascii="Wingdings" w:hAnsi="Wingdings" w:cs="Wingdings"/>
          <w:sz w:val="26"/>
          <w:szCs w:val="26"/>
          <w:lang w:val="en-US"/>
        </w:rPr>
        <w:sym w:font="Wingdings" w:char="F0A8"/>
      </w:r>
    </w:p>
    <w:p w:rsidR="0016731E" w:rsidP="003C1CE4"/>
    <w:p w:rsidR="00CD7C33" w:rsidRPr="009E7DF6" w:rsidP="003C1CE4">
      <w:pPr>
        <w:rPr>
          <w:b/>
        </w:rPr>
      </w:pPr>
      <w:r w:rsidRPr="009E7DF6">
        <w:rPr>
          <w:b/>
          <w:noProof/>
        </w:rPr>
        <w:t>Ime in položaj</w:t>
      </w:r>
    </w:p>
    <w:p w:rsidR="00CD7C33" w:rsidP="003C1CE4"/>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BC182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F87560" w:rsidP="003C1CE4">
            <w:r>
              <w:rPr>
                <w:noProof/>
              </w:rPr>
              <w:t>Andreja Jerina, Ministry for Foreign Affairs, National Coordinator</w:t>
            </w:r>
          </w:p>
        </w:tc>
      </w:tr>
    </w:tbl>
    <w:p w:rsidR="00CD7C33" w:rsidP="003C1CE4"/>
    <w:p w:rsidR="00CD7C33" w:rsidP="003C1CE4">
      <w:pPr>
        <w:rPr>
          <w:b/>
        </w:rPr>
      </w:pPr>
      <w:r w:rsidRPr="00AB51B2">
        <w:rPr>
          <w:b/>
          <w:noProof/>
        </w:rPr>
        <w:t>B. In selection criteria, have extra points been attributed to specific measures supporting the EUSDR?</w:t>
      </w:r>
    </w:p>
    <w:p w:rsidR="00CD7C33" w:rsidP="003C1CE4">
      <w:pPr>
        <w:rPr>
          <w:b/>
        </w:rPr>
      </w:pPr>
    </w:p>
    <w:p w:rsidR="00F27BF0" w:rsidP="003C1CE4">
      <w:r w:rsidR="00CD7C33">
        <w:rPr>
          <w:noProof/>
        </w:rPr>
        <w:t>Da</w:t>
      </w:r>
      <w:r w:rsidR="00CD7C33">
        <w:t xml:space="preserve">  </w:t>
      </w:r>
      <w:r w:rsidR="009C4931">
        <w:rPr>
          <w:rFonts w:ascii="Wingdings" w:hAnsi="Wingdings" w:cs="Wingdings"/>
          <w:sz w:val="26"/>
          <w:szCs w:val="26"/>
          <w:lang w:val="en-US"/>
        </w:rPr>
        <w:sym w:font="Wingdings" w:char="F0A8"/>
      </w:r>
      <w:r w:rsidR="00CD7C33">
        <w:t xml:space="preserve">   </w:t>
      </w:r>
      <w:r w:rsidR="00CD7C33">
        <w:rPr>
          <w:noProof/>
        </w:rPr>
        <w:t>Ne</w:t>
      </w:r>
      <w:r w:rsidR="00CD7C33">
        <w:t xml:space="preserve">  </w:t>
      </w:r>
      <w:r w:rsidR="009C4931">
        <w:rPr>
          <w:rFonts w:ascii="Wingdings" w:hAnsi="Wingdings" w:cs="Wingdings"/>
          <w:sz w:val="26"/>
          <w:szCs w:val="26"/>
          <w:lang w:val="en-US"/>
        </w:rPr>
        <w:sym w:font="Wingdings" w:char="F0FE"/>
      </w:r>
    </w:p>
    <w:p w:rsidR="00CD7C33" w:rsidP="003C1CE4"/>
    <w:p w:rsidR="00CD7C33" w:rsidP="003C1CE4">
      <w:pPr>
        <w:rPr>
          <w:b/>
        </w:rPr>
      </w:pPr>
      <w:r w:rsidRPr="00ED0DE3">
        <w:rPr>
          <w:b/>
          <w:noProof/>
        </w:rPr>
        <w:t>C. Has the programme invested EU funds in the EUSDR?</w:t>
      </w:r>
    </w:p>
    <w:p w:rsidR="00CD7C33" w:rsidP="003C1CE4"/>
    <w:p w:rsidR="00CD7C33" w:rsidP="003C1CE4">
      <w:r>
        <w:rPr>
          <w:noProof/>
        </w:rPr>
        <w:t>Da</w:t>
      </w:r>
      <w:r>
        <w:t xml:space="preserve">  </w:t>
      </w:r>
      <w:r w:rsidR="009C4931">
        <w:rPr>
          <w:rFonts w:ascii="Wingdings" w:hAnsi="Wingdings" w:cs="Wingdings"/>
          <w:sz w:val="26"/>
          <w:szCs w:val="26"/>
          <w:lang w:val="en-US"/>
        </w:rPr>
        <w:sym w:font="Wingdings" w:char="F0FE"/>
      </w:r>
      <w:r>
        <w:t xml:space="preserve">   </w:t>
      </w:r>
      <w:r>
        <w:rPr>
          <w:noProof/>
        </w:rPr>
        <w:t>Ne</w:t>
      </w:r>
      <w:r>
        <w:t xml:space="preserve">  </w:t>
      </w:r>
      <w:r w:rsidR="009C4931">
        <w:rPr>
          <w:rFonts w:ascii="Wingdings" w:hAnsi="Wingdings" w:cs="Wingdings"/>
          <w:sz w:val="26"/>
          <w:szCs w:val="26"/>
          <w:lang w:val="en-US"/>
        </w:rPr>
        <w:sym w:font="Wingdings" w:char="F0A8"/>
      </w:r>
    </w:p>
    <w:p w:rsidR="00CD7C33" w:rsidP="003C1CE4"/>
    <w:p w:rsidR="00CD7C33" w:rsidP="00F4410D">
      <w:pPr>
        <w:keepNext/>
        <w:spacing w:after="400"/>
        <w:rPr>
          <w:b/>
        </w:rPr>
      </w:pPr>
      <w:r>
        <w:rPr>
          <w:b/>
          <w:noProof/>
        </w:rPr>
        <w:t>Approximate or exact amount in Euro invested in the EUSDR:</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969"/>
      </w:tblGrid>
      <w:tr w:rsidTr="003E69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5" w:type="dxa"/>
            <w:shd w:val="clear" w:color="auto" w:fill="auto"/>
          </w:tcPr>
          <w:p w:rsidR="00CD7C33" w:rsidP="003C1CE4">
            <w:r>
              <w:rPr>
                <w:noProof/>
              </w:rPr>
              <w:t>ESRR</w:t>
            </w:r>
          </w:p>
        </w:tc>
        <w:tc>
          <w:tcPr>
            <w:tcW w:w="3969" w:type="dxa"/>
            <w:shd w:val="clear" w:color="auto" w:fill="auto"/>
          </w:tcPr>
          <w:p w:rsidR="00CD7C33" w:rsidP="003C67DE">
            <w:pPr>
              <w:jc w:val="right"/>
            </w:pPr>
          </w:p>
        </w:tc>
      </w:tr>
      <w:tr w:rsidTr="003E6976">
        <w:tblPrEx>
          <w:tblW w:w="0" w:type="auto"/>
          <w:tblInd w:w="108" w:type="dxa"/>
          <w:tblLook w:val="04A0"/>
        </w:tblPrEx>
        <w:tc>
          <w:tcPr>
            <w:tcW w:w="2835" w:type="dxa"/>
            <w:shd w:val="clear" w:color="auto" w:fill="auto"/>
          </w:tcPr>
          <w:p w:rsidR="00CD7C33" w:rsidP="003C1CE4">
            <w:r>
              <w:rPr>
                <w:noProof/>
              </w:rPr>
              <w:t>Kohezijski sklad</w:t>
            </w:r>
          </w:p>
        </w:tc>
        <w:tc>
          <w:tcPr>
            <w:tcW w:w="3969" w:type="dxa"/>
            <w:shd w:val="clear" w:color="auto" w:fill="auto"/>
          </w:tcPr>
          <w:p w:rsidR="00CD7C33" w:rsidP="003C67DE">
            <w:pPr>
              <w:jc w:val="right"/>
            </w:pPr>
            <w:r>
              <w:rPr>
                <w:noProof/>
              </w:rPr>
              <w:t>205.541.121,00</w:t>
            </w:r>
          </w:p>
        </w:tc>
      </w:tr>
      <w:tr w:rsidTr="003E6976">
        <w:tblPrEx>
          <w:tblW w:w="0" w:type="auto"/>
          <w:tblInd w:w="108" w:type="dxa"/>
          <w:tblLook w:val="04A0"/>
        </w:tblPrEx>
        <w:tc>
          <w:tcPr>
            <w:tcW w:w="2835" w:type="dxa"/>
            <w:shd w:val="clear" w:color="auto" w:fill="auto"/>
          </w:tcPr>
          <w:p w:rsidR="00CD7C33" w:rsidP="003C1CE4">
            <w:r>
              <w:rPr>
                <w:noProof/>
              </w:rPr>
              <w:t>ESS</w:t>
            </w:r>
          </w:p>
        </w:tc>
        <w:tc>
          <w:tcPr>
            <w:tcW w:w="3969" w:type="dxa"/>
            <w:shd w:val="clear" w:color="auto" w:fill="auto"/>
          </w:tcPr>
          <w:p w:rsidR="00CD7C33" w:rsidP="003C67DE">
            <w:pPr>
              <w:jc w:val="right"/>
            </w:pPr>
          </w:p>
        </w:tc>
      </w:tr>
      <w:tr w:rsidTr="003E6976">
        <w:tblPrEx>
          <w:tblW w:w="0" w:type="auto"/>
          <w:tblInd w:w="108" w:type="dxa"/>
          <w:tblLook w:val="04A0"/>
        </w:tblPrEx>
        <w:tc>
          <w:tcPr>
            <w:tcW w:w="2835" w:type="dxa"/>
            <w:shd w:val="clear" w:color="auto" w:fill="auto"/>
          </w:tcPr>
          <w:p w:rsidR="00CD7C33" w:rsidP="003C1CE4">
            <w:r>
              <w:rPr>
                <w:noProof/>
              </w:rPr>
              <w:t>EKSRP</w:t>
            </w:r>
          </w:p>
        </w:tc>
        <w:tc>
          <w:tcPr>
            <w:tcW w:w="3969" w:type="dxa"/>
            <w:shd w:val="clear" w:color="auto" w:fill="auto"/>
          </w:tcPr>
          <w:p w:rsidR="00CD7C33" w:rsidP="003C67DE">
            <w:pPr>
              <w:jc w:val="right"/>
            </w:pPr>
          </w:p>
        </w:tc>
      </w:tr>
      <w:tr w:rsidTr="003E6976">
        <w:tblPrEx>
          <w:tblW w:w="0" w:type="auto"/>
          <w:tblInd w:w="108" w:type="dxa"/>
          <w:tblLook w:val="04A0"/>
        </w:tblPrEx>
        <w:tc>
          <w:tcPr>
            <w:tcW w:w="2835" w:type="dxa"/>
            <w:shd w:val="clear" w:color="auto" w:fill="auto"/>
          </w:tcPr>
          <w:p w:rsidR="00CD7C33" w:rsidP="003C1CE4">
            <w:r>
              <w:rPr>
                <w:noProof/>
              </w:rPr>
              <w:t>ESPR</w:t>
            </w:r>
          </w:p>
        </w:tc>
        <w:tc>
          <w:tcPr>
            <w:tcW w:w="3969" w:type="dxa"/>
            <w:shd w:val="clear" w:color="auto" w:fill="auto"/>
          </w:tcPr>
          <w:p w:rsidR="00CD7C33" w:rsidP="003C67DE">
            <w:pPr>
              <w:jc w:val="right"/>
            </w:pPr>
          </w:p>
        </w:tc>
      </w:tr>
      <w:tr w:rsidTr="003E6976">
        <w:tblPrEx>
          <w:tblW w:w="0" w:type="auto"/>
          <w:tblInd w:w="108" w:type="dxa"/>
          <w:tblLook w:val="04A0"/>
        </w:tblPrEx>
        <w:tc>
          <w:tcPr>
            <w:tcW w:w="2835" w:type="dxa"/>
            <w:shd w:val="clear" w:color="auto" w:fill="auto"/>
          </w:tcPr>
          <w:p w:rsidR="00CD7C33" w:rsidP="003C1CE4">
            <w:r>
              <w:rPr>
                <w:noProof/>
              </w:rPr>
              <w:t>Evropski instrument sosedstva (EIS)</w:t>
            </w:r>
          </w:p>
        </w:tc>
        <w:tc>
          <w:tcPr>
            <w:tcW w:w="3969" w:type="dxa"/>
            <w:shd w:val="clear" w:color="auto" w:fill="auto"/>
          </w:tcPr>
          <w:p w:rsidR="00CD7C33" w:rsidP="003C67DE">
            <w:pPr>
              <w:jc w:val="right"/>
            </w:pPr>
          </w:p>
        </w:tc>
      </w:tr>
      <w:tr w:rsidTr="003E6976">
        <w:tblPrEx>
          <w:tblW w:w="0" w:type="auto"/>
          <w:tblInd w:w="108" w:type="dxa"/>
          <w:tblLook w:val="04A0"/>
        </w:tblPrEx>
        <w:tc>
          <w:tcPr>
            <w:tcW w:w="2835" w:type="dxa"/>
            <w:shd w:val="clear" w:color="auto" w:fill="auto"/>
          </w:tcPr>
          <w:p w:rsidR="00166C46" w:rsidP="00166C46">
            <w:r>
              <w:rPr>
                <w:noProof/>
              </w:rPr>
              <w:t>IPA</w:t>
            </w:r>
          </w:p>
        </w:tc>
        <w:tc>
          <w:tcPr>
            <w:tcW w:w="3969" w:type="dxa"/>
            <w:shd w:val="clear" w:color="auto" w:fill="auto"/>
          </w:tcPr>
          <w:p w:rsidR="00166C46" w:rsidP="00166C46">
            <w:pPr>
              <w:jc w:val="right"/>
            </w:pPr>
          </w:p>
        </w:tc>
      </w:tr>
      <w:tr w:rsidTr="003E6976">
        <w:tblPrEx>
          <w:tblW w:w="0" w:type="auto"/>
          <w:tblInd w:w="108" w:type="dxa"/>
          <w:tblLook w:val="04A0"/>
        </w:tblPrEx>
        <w:tc>
          <w:tcPr>
            <w:tcW w:w="2835" w:type="dxa"/>
            <w:shd w:val="clear" w:color="auto" w:fill="auto"/>
          </w:tcPr>
          <w:p w:rsidR="00166C46" w:rsidP="00166C46">
            <w:r>
              <w:rPr>
                <w:noProof/>
              </w:rPr>
              <w:t>kateri koli drugi sklad</w:t>
            </w:r>
          </w:p>
        </w:tc>
        <w:tc>
          <w:tcPr>
            <w:tcW w:w="3969" w:type="dxa"/>
            <w:shd w:val="clear" w:color="auto" w:fill="auto"/>
          </w:tcPr>
          <w:p w:rsidR="00166C46" w:rsidP="00166C46">
            <w:pPr>
              <w:jc w:val="right"/>
            </w:pPr>
          </w:p>
        </w:tc>
      </w:tr>
      <w:tr w:rsidTr="003E6976">
        <w:tblPrEx>
          <w:tblW w:w="0" w:type="auto"/>
          <w:tblInd w:w="108" w:type="dxa"/>
          <w:tblLook w:val="04A0"/>
        </w:tblPrEx>
        <w:tc>
          <w:tcPr>
            <w:tcW w:w="2835" w:type="dxa"/>
            <w:shd w:val="clear" w:color="auto" w:fill="auto"/>
          </w:tcPr>
          <w:p w:rsidR="00166C46" w:rsidP="00166C46">
            <w:r>
              <w:rPr>
                <w:noProof/>
              </w:rPr>
              <w:t>ime „katerega koli drugega sklada“</w:t>
            </w:r>
          </w:p>
        </w:tc>
        <w:tc>
          <w:tcPr>
            <w:tcW w:w="3969" w:type="dxa"/>
            <w:shd w:val="clear" w:color="auto" w:fill="auto"/>
          </w:tcPr>
          <w:p w:rsidR="00166C46" w:rsidP="00166C46"/>
        </w:tc>
      </w:tr>
    </w:tbl>
    <w:p w:rsidR="00CD7C33" w:rsidP="003C1CE4"/>
    <w:p w:rsidR="00CD7C33" w:rsidRPr="00E75E68" w:rsidP="003C1CE4">
      <w:pPr>
        <w:rPr>
          <w:b/>
        </w:rPr>
      </w:pPr>
      <w:r w:rsidRPr="00E75E68">
        <w:rPr>
          <w:b/>
          <w:noProof/>
        </w:rPr>
        <w:t>D. Obtained results in relation to the EUSDR (n.a. for 2016)</w:t>
      </w:r>
    </w:p>
    <w:p w:rsidR="00CD7C33" w:rsidP="003C1CE4"/>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3E69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CD7C33" w:rsidP="00CC7714">
            <w:r>
              <w:rPr>
                <w:noProof/>
              </w:rPr>
              <w:t>Ceste: skupna dolžina novih cest, od tega: TEN-T; Povečanje obremenitev s komunalno odpadno vodo iz aglomeracij z obremenitvijo večjo od 2000 PE, ki se čisti na komunalni ali skupni čistilni napravi; Povečanje števila prebivalcev z zagotovljenim varnim dostopom do zdravstveno ustrezne pitne vode</w:t>
            </w:r>
          </w:p>
        </w:tc>
      </w:tr>
    </w:tbl>
    <w:p w:rsidR="00CD7C33" w:rsidP="003C1CE4"/>
    <w:p w:rsidR="00CD7C33" w:rsidRPr="00E75E68" w:rsidP="003C1CE4">
      <w:pPr>
        <w:rPr>
          <w:b/>
        </w:rPr>
      </w:pPr>
      <w:r w:rsidRPr="00E75E68">
        <w:rPr>
          <w:b/>
          <w:noProof/>
        </w:rPr>
        <w:t xml:space="preserve">E. </w:t>
      </w:r>
    </w:p>
    <w:p w:rsidR="00CD7C33" w:rsidRPr="00E75E68" w:rsidP="003C1CE4">
      <w:pPr>
        <w:rPr>
          <w:b/>
        </w:rPr>
      </w:pPr>
      <w:r w:rsidRPr="00E75E68">
        <w:rPr>
          <w:b/>
          <w:noProof/>
        </w:rPr>
        <w:t>Does your programme contribute to the targets as validated by the national coordinators and priority area coordinators in 2016 (uploaded on the EUSDR website)? (Please specify the target(s))</w:t>
      </w:r>
    </w:p>
    <w:p w:rsidR="00CD7C33" w:rsidP="003C1CE4"/>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3E69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CD7C33" w:rsidP="00CC7714">
            <w:r>
              <w:t>P</w:t>
            </w:r>
            <w:r>
              <w:t>r</w:t>
            </w:r>
            <w:r>
              <w:t>i</w:t>
            </w:r>
            <w:r>
              <w:t>o</w:t>
            </w:r>
            <w:r>
              <w:t>r</w:t>
            </w:r>
            <w:r>
              <w:t>i</w:t>
            </w:r>
            <w:r>
              <w:t>t</w:t>
            </w:r>
            <w:r>
              <w:t>y</w:t>
            </w:r>
            <w:r>
              <w:t xml:space="preserve"> </w:t>
            </w:r>
            <w:r>
              <w:t>A</w:t>
            </w:r>
            <w:r>
              <w:t>r</w:t>
            </w:r>
            <w:r>
              <w:t>e</w:t>
            </w:r>
            <w:r>
              <w:t>a</w:t>
            </w:r>
            <w:r>
              <w:t xml:space="preserve"> </w:t>
            </w:r>
            <w:r>
              <w:t>1</w:t>
            </w:r>
            <w:r>
              <w:t>B</w:t>
            </w:r>
            <w:r>
              <w:t xml:space="preserve"> </w:t>
            </w:r>
            <w:r>
              <w:t>"</w:t>
            </w:r>
            <w:r>
              <w:t>T</w:t>
            </w:r>
            <w:r>
              <w:t>o</w:t>
            </w:r>
            <w:r>
              <w:t xml:space="preserve"> </w:t>
            </w:r>
            <w:r>
              <w:t>i</w:t>
            </w:r>
            <w:r>
              <w:t>m</w:t>
            </w:r>
            <w:r>
              <w:t>p</w:t>
            </w:r>
            <w:r>
              <w:t>r</w:t>
            </w:r>
            <w:r>
              <w:t>o</w:t>
            </w:r>
            <w:r>
              <w:t>v</w:t>
            </w:r>
            <w:r>
              <w:t>e</w:t>
            </w:r>
            <w:r>
              <w:t xml:space="preserve"> </w:t>
            </w:r>
            <w:r>
              <w:t>m</w:t>
            </w:r>
            <w:r>
              <w:t>o</w:t>
            </w:r>
            <w:r>
              <w:t>b</w:t>
            </w:r>
            <w:r>
              <w:t>i</w:t>
            </w:r>
            <w:r>
              <w:t>l</w:t>
            </w:r>
            <w:r>
              <w:t>i</w:t>
            </w:r>
            <w:r>
              <w:t>t</w:t>
            </w:r>
            <w:r>
              <w:t>y</w:t>
            </w:r>
            <w:r>
              <w:t xml:space="preserve"> </w:t>
            </w:r>
            <w:r>
              <w:t>a</w:t>
            </w:r>
            <w:r>
              <w:t>n</w:t>
            </w:r>
            <w:r>
              <w:t>d</w:t>
            </w:r>
            <w:r>
              <w:t xml:space="preserve"> </w:t>
            </w:r>
            <w:r>
              <w:t>i</w:t>
            </w:r>
            <w:r>
              <w:t>n</w:t>
            </w:r>
            <w:r>
              <w:t>t</w:t>
            </w:r>
            <w:r>
              <w:t>e</w:t>
            </w:r>
            <w:r>
              <w:t>r</w:t>
            </w:r>
            <w:r>
              <w:t>m</w:t>
            </w:r>
            <w:r>
              <w:t>o</w:t>
            </w:r>
            <w:r>
              <w:t>d</w:t>
            </w:r>
            <w:r>
              <w:t>a</w:t>
            </w:r>
            <w:r>
              <w:t>l</w:t>
            </w:r>
            <w:r>
              <w:t>i</w:t>
            </w:r>
            <w:r>
              <w:t>t</w:t>
            </w:r>
            <w:r>
              <w:t>y</w:t>
            </w:r>
            <w:r>
              <w:t xml:space="preserve"> </w:t>
            </w:r>
            <w:r>
              <w:t>-</w:t>
            </w:r>
            <w:r>
              <w:t xml:space="preserve"> </w:t>
            </w:r>
            <w:r>
              <w:t>r</w:t>
            </w:r>
            <w:r>
              <w:t>a</w:t>
            </w:r>
            <w:r>
              <w:t>i</w:t>
            </w:r>
            <w:r>
              <w:t>l</w:t>
            </w:r>
            <w:r>
              <w:t>,</w:t>
            </w:r>
            <w:r>
              <w:t xml:space="preserve"> </w:t>
            </w:r>
            <w:r>
              <w:t>r</w:t>
            </w:r>
            <w:r>
              <w:t>o</w:t>
            </w:r>
            <w:r>
              <w:t>a</w:t>
            </w:r>
            <w:r>
              <w:t>d</w:t>
            </w:r>
            <w:r>
              <w:t xml:space="preserve"> </w:t>
            </w:r>
            <w:r>
              <w:t>a</w:t>
            </w:r>
            <w:r>
              <w:t>n</w:t>
            </w:r>
            <w:r>
              <w:t>d</w:t>
            </w:r>
            <w:r>
              <w:t xml:space="preserve"> </w:t>
            </w:r>
            <w:r>
              <w:t>a</w:t>
            </w:r>
            <w:r>
              <w:t>i</w:t>
            </w:r>
            <w:r>
              <w:t>r</w:t>
            </w:r>
            <w:r>
              <w:t>"</w:t>
            </w:r>
            <w:r>
              <w:t>.</w:t>
            </w:r>
            <w:r>
              <w:t xml:space="preserve"> </w:t>
            </w:r>
            <w:r>
              <w:tab/>
            </w:r>
            <w:r>
              <w:t>S</w:t>
            </w:r>
            <w:r>
              <w:t>u</w:t>
            </w:r>
            <w:r>
              <w:t>p</w:t>
            </w:r>
            <w:r>
              <w:t>p</w:t>
            </w:r>
            <w:r>
              <w:t>o</w:t>
            </w:r>
            <w:r>
              <w:t>r</w:t>
            </w:r>
            <w:r>
              <w:t>t</w:t>
            </w:r>
            <w:r>
              <w:t xml:space="preserve"> </w:t>
            </w:r>
            <w:r>
              <w:t>f</w:t>
            </w:r>
            <w:r>
              <w:t>u</w:t>
            </w:r>
            <w:r>
              <w:t>l</w:t>
            </w:r>
            <w:r>
              <w:t>l</w:t>
            </w:r>
            <w:r>
              <w:t>y</w:t>
            </w:r>
            <w:r>
              <w:t xml:space="preserve"> </w:t>
            </w:r>
            <w:r>
              <w:t>f</w:t>
            </w:r>
            <w:r>
              <w:t>u</w:t>
            </w:r>
            <w:r>
              <w:t>n</w:t>
            </w:r>
            <w:r>
              <w:t>c</w:t>
            </w:r>
            <w:r>
              <w:t>t</w:t>
            </w:r>
            <w:r>
              <w:t>i</w:t>
            </w:r>
            <w:r>
              <w:t>o</w:t>
            </w:r>
            <w:r>
              <w:t>n</w:t>
            </w:r>
            <w:r>
              <w:t>a</w:t>
            </w:r>
            <w:r>
              <w:t>l</w:t>
            </w:r>
            <w:r>
              <w:t xml:space="preserve"> </w:t>
            </w:r>
            <w:r>
              <w:t>m</w:t>
            </w:r>
            <w:r>
              <w:t>u</w:t>
            </w:r>
            <w:r>
              <w:t>l</w:t>
            </w:r>
            <w:r>
              <w:t>t</w:t>
            </w:r>
            <w:r>
              <w:t>i</w:t>
            </w:r>
            <w:r>
              <w:t>-</w:t>
            </w:r>
            <w:r>
              <w:t>m</w:t>
            </w:r>
            <w:r>
              <w:t>o</w:t>
            </w:r>
            <w:r>
              <w:t>d</w:t>
            </w:r>
            <w:r>
              <w:t>a</w:t>
            </w:r>
            <w:r>
              <w:t>l</w:t>
            </w:r>
            <w:r>
              <w:t xml:space="preserve"> </w:t>
            </w:r>
            <w:r>
              <w:t>T</w:t>
            </w:r>
            <w:r>
              <w:t>E</w:t>
            </w:r>
            <w:r>
              <w:t>N</w:t>
            </w:r>
            <w:r>
              <w:t>-</w:t>
            </w:r>
            <w:r>
              <w:t>T</w:t>
            </w:r>
            <w:r>
              <w:t xml:space="preserve"> </w:t>
            </w:r>
            <w:r>
              <w:t>C</w:t>
            </w:r>
            <w:r>
              <w:t>o</w:t>
            </w:r>
            <w:r>
              <w:t>r</w:t>
            </w:r>
            <w:r>
              <w:t>e</w:t>
            </w:r>
            <w:r>
              <w:t xml:space="preserve"> </w:t>
            </w:r>
            <w:r>
              <w:t>N</w:t>
            </w:r>
            <w:r>
              <w:t>e</w:t>
            </w:r>
            <w:r>
              <w:t>t</w:t>
            </w:r>
            <w:r>
              <w:t>w</w:t>
            </w:r>
            <w:r>
              <w:t>o</w:t>
            </w:r>
            <w:r>
              <w:t>r</w:t>
            </w:r>
            <w:r>
              <w:t>k</w:t>
            </w:r>
            <w:r>
              <w:t xml:space="preserve"> </w:t>
            </w:r>
            <w:r>
              <w:t>C</w:t>
            </w:r>
            <w:r>
              <w:t>o</w:t>
            </w:r>
            <w:r>
              <w:t>r</w:t>
            </w:r>
            <w:r>
              <w:t>r</w:t>
            </w:r>
            <w:r>
              <w:t>i</w:t>
            </w:r>
            <w:r>
              <w:t>d</w:t>
            </w:r>
            <w:r>
              <w:t>o</w:t>
            </w:r>
            <w:r>
              <w:t>r</w:t>
            </w:r>
            <w:r>
              <w:t>s</w:t>
            </w:r>
            <w:r>
              <w:t xml:space="preserve"> </w:t>
            </w:r>
            <w:r>
              <w:t>b</w:t>
            </w:r>
            <w:r>
              <w:t>y</w:t>
            </w:r>
            <w:r>
              <w:t xml:space="preserve"> </w:t>
            </w:r>
            <w:r>
              <w:t>2</w:t>
            </w:r>
            <w:r>
              <w:t>0</w:t>
            </w:r>
            <w:r>
              <w:t>3</w:t>
            </w:r>
            <w:r>
              <w:t>0</w:t>
            </w:r>
            <w:r>
              <w:t>.</w:t>
            </w:r>
            <w:r>
              <w:t xml:space="preserve"> </w:t>
            </w:r>
            <w:r>
              <w:t>S</w:t>
            </w:r>
            <w:r>
              <w:t>u</w:t>
            </w:r>
            <w:r>
              <w:t>p</w:t>
            </w:r>
            <w:r>
              <w:t>p</w:t>
            </w:r>
            <w:r>
              <w:t>o</w:t>
            </w:r>
            <w:r>
              <w:t>r</w:t>
            </w:r>
            <w:r>
              <w:t>t</w:t>
            </w:r>
            <w:r>
              <w:t xml:space="preserve"> </w:t>
            </w:r>
            <w:r>
              <w:t>s</w:t>
            </w:r>
            <w:r>
              <w:t>a</w:t>
            </w:r>
            <w:r>
              <w:t>f</w:t>
            </w:r>
            <w:r>
              <w:t>e</w:t>
            </w:r>
            <w:r>
              <w:t xml:space="preserve"> </w:t>
            </w:r>
            <w:r>
              <w:t>a</w:t>
            </w:r>
            <w:r>
              <w:t>n</w:t>
            </w:r>
            <w:r>
              <w:t>d</w:t>
            </w:r>
            <w:r>
              <w:t xml:space="preserve"> </w:t>
            </w:r>
            <w:r>
              <w:t>s</w:t>
            </w:r>
            <w:r>
              <w:t>u</w:t>
            </w:r>
            <w:r>
              <w:t>s</w:t>
            </w:r>
            <w:r>
              <w:t>t</w:t>
            </w:r>
            <w:r>
              <w:t>a</w:t>
            </w:r>
            <w:r>
              <w:t>i</w:t>
            </w:r>
            <w:r>
              <w:t>n</w:t>
            </w:r>
            <w:r>
              <w:t>a</w:t>
            </w:r>
            <w:r>
              <w:t>b</w:t>
            </w:r>
            <w:r>
              <w:t>l</w:t>
            </w:r>
            <w:r>
              <w:t>e</w:t>
            </w:r>
            <w:r>
              <w:t xml:space="preserve"> </w:t>
            </w:r>
            <w:r>
              <w:t>t</w:t>
            </w:r>
            <w:r>
              <w:t>r</w:t>
            </w:r>
            <w:r>
              <w:t>a</w:t>
            </w:r>
            <w:r>
              <w:t>n</w:t>
            </w:r>
            <w:r>
              <w:t>s</w:t>
            </w:r>
            <w:r>
              <w:t>p</w:t>
            </w:r>
            <w:r>
              <w:t>o</w:t>
            </w:r>
            <w:r>
              <w:t>r</w:t>
            </w:r>
            <w:r>
              <w:t>t</w:t>
            </w:r>
            <w:r>
              <w:t xml:space="preserve"> </w:t>
            </w:r>
            <w:r>
              <w:t>a</w:t>
            </w:r>
            <w:r>
              <w:t>n</w:t>
            </w:r>
            <w:r>
              <w:t>d</w:t>
            </w:r>
            <w:r>
              <w:t xml:space="preserve"> </w:t>
            </w:r>
            <w:r>
              <w:t>m</w:t>
            </w:r>
            <w:r>
              <w:t>o</w:t>
            </w:r>
            <w:r>
              <w:t>b</w:t>
            </w:r>
            <w:r>
              <w:t>i</w:t>
            </w:r>
            <w:r>
              <w:t>l</w:t>
            </w:r>
            <w:r>
              <w:t>i</w:t>
            </w:r>
            <w:r>
              <w:t>t</w:t>
            </w:r>
            <w:r>
              <w:t>y</w:t>
            </w:r>
            <w:r>
              <w:t xml:space="preserve"> </w:t>
            </w:r>
            <w:r>
              <w:t>i</w:t>
            </w:r>
            <w:r>
              <w:t>n</w:t>
            </w:r>
            <w:r>
              <w:t xml:space="preserve"> </w:t>
            </w:r>
            <w:r>
              <w:t>t</w:t>
            </w:r>
            <w:r>
              <w:t>h</w:t>
            </w:r>
            <w:r>
              <w:t>e</w:t>
            </w:r>
            <w:r>
              <w:t xml:space="preserve"> </w:t>
            </w:r>
            <w:r>
              <w:t>D</w:t>
            </w:r>
            <w:r>
              <w:t>a</w:t>
            </w:r>
            <w:r>
              <w:t>n</w:t>
            </w:r>
            <w:r>
              <w:t>u</w:t>
            </w:r>
            <w:r>
              <w:t>b</w:t>
            </w:r>
            <w:r>
              <w:t>e</w:t>
            </w:r>
            <w:r>
              <w:t xml:space="preserve"> </w:t>
            </w:r>
            <w:r>
              <w:t>R</w:t>
            </w:r>
            <w:r>
              <w:t>e</w:t>
            </w:r>
            <w:r>
              <w:t>g</w:t>
            </w:r>
            <w:r>
              <w:t>i</w:t>
            </w:r>
            <w:r>
              <w:t>o</w:t>
            </w:r>
            <w:r>
              <w:t>n</w:t>
            </w:r>
            <w:r>
              <w:t>.</w:t>
            </w:r>
            <w:r>
              <w:t xml:space="preserve"> </w:t>
            </w:r>
            <w:r>
              <w:t>P</w:t>
            </w:r>
            <w:r>
              <w:t>r</w:t>
            </w:r>
            <w:r>
              <w:t>i</w:t>
            </w:r>
            <w:r>
              <w:t>o</w:t>
            </w:r>
            <w:r>
              <w:t>r</w:t>
            </w:r>
            <w:r>
              <w:t>i</w:t>
            </w:r>
            <w:r>
              <w:t>t</w:t>
            </w:r>
            <w:r>
              <w:t>y</w:t>
            </w:r>
            <w:r>
              <w:t xml:space="preserve"> </w:t>
            </w:r>
            <w:r>
              <w:t>A</w:t>
            </w:r>
            <w:r>
              <w:t>r</w:t>
            </w:r>
            <w:r>
              <w:t>e</w:t>
            </w:r>
            <w:r>
              <w:t>a</w:t>
            </w:r>
            <w:r>
              <w:t xml:space="preserve"> </w:t>
            </w:r>
            <w:r>
              <w:t>4</w:t>
            </w:r>
            <w:r>
              <w:t>.</w:t>
            </w:r>
            <w:r>
              <w:t>.</w:t>
            </w:r>
            <w:r>
              <w:t>.</w:t>
            </w:r>
            <w:r>
              <w:t>S</w:t>
            </w:r>
            <w:r>
              <w:t>o</w:t>
            </w:r>
            <w:r>
              <w:t>u</w:t>
            </w:r>
            <w:r>
              <w:t>r</w:t>
            </w:r>
            <w:r>
              <w:t>c</w:t>
            </w:r>
            <w:r>
              <w:t>e</w:t>
            </w:r>
            <w:r>
              <w:t>:</w:t>
            </w:r>
            <w:r>
              <w:t>h</w:t>
            </w:r>
            <w:r>
              <w:t>t</w:t>
            </w:r>
            <w:r>
              <w:t>t</w:t>
            </w:r>
            <w:r>
              <w:t>p</w:t>
            </w:r>
            <w:r>
              <w:t>s</w:t>
            </w:r>
            <w:r>
              <w:t>:</w:t>
            </w:r>
            <w:r>
              <w:t>/</w:t>
            </w:r>
            <w:r>
              <w:t>/</w:t>
            </w:r>
            <w:r>
              <w:t>w</w:t>
            </w:r>
            <w:r>
              <w:t>w</w:t>
            </w:r>
            <w:r>
              <w:t>w</w:t>
            </w:r>
            <w:r>
              <w:t>.</w:t>
            </w:r>
            <w:r>
              <w:t>d</w:t>
            </w:r>
            <w:r>
              <w:t>a</w:t>
            </w:r>
            <w:r>
              <w:t>n</w:t>
            </w:r>
            <w:r>
              <w:t>u</w:t>
            </w:r>
            <w:r>
              <w:t>b</w:t>
            </w:r>
            <w:r>
              <w:t>e</w:t>
            </w:r>
            <w:r>
              <w:t>-</w:t>
            </w:r>
            <w:r>
              <w:t>r</w:t>
            </w:r>
            <w:r>
              <w:t>e</w:t>
            </w:r>
            <w:r>
              <w:t>g</w:t>
            </w:r>
            <w:r>
              <w:t>i</w:t>
            </w:r>
            <w:r>
              <w:t>o</w:t>
            </w:r>
            <w:r>
              <w:t>n</w:t>
            </w:r>
            <w:r>
              <w:t>.</w:t>
            </w:r>
            <w:r>
              <w:t>e</w:t>
            </w:r>
            <w:r>
              <w:t>u</w:t>
            </w:r>
            <w:r>
              <w:t>/</w:t>
            </w:r>
            <w:r>
              <w:t>a</w:t>
            </w:r>
            <w:r>
              <w:t>b</w:t>
            </w:r>
            <w:r>
              <w:t>o</w:t>
            </w:r>
            <w:r>
              <w:t>u</w:t>
            </w:r>
            <w:r>
              <w:t>t</w:t>
            </w:r>
            <w:r>
              <w:t>/</w:t>
            </w:r>
            <w:r>
              <w:t>o</w:t>
            </w:r>
            <w:r>
              <w:t>u</w:t>
            </w:r>
            <w:r>
              <w:t>r</w:t>
            </w:r>
            <w:r>
              <w:t>-</w:t>
            </w:r>
            <w:r>
              <w:t>t</w:t>
            </w:r>
            <w:r>
              <w:t>a</w:t>
            </w:r>
            <w:r>
              <w:t>r</w:t>
            </w:r>
            <w:r>
              <w:t>g</w:t>
            </w:r>
            <w:r>
              <w:t>e</w:t>
            </w:r>
            <w:r>
              <w:t>t</w:t>
            </w:r>
            <w:r>
              <w:t>s</w:t>
            </w:r>
          </w:p>
        </w:tc>
      </w:tr>
    </w:tbl>
    <w:p w:rsidR="00CD7C33" w:rsidP="00887F4B">
      <w:pPr>
        <w:pStyle w:val="Heading3"/>
      </w:pPr>
      <w:r w:rsidR="00304195">
        <w:br w:type="page"/>
      </w:r>
      <w:r w:rsidRPr="003C089B" w:rsidR="003546CD">
        <w:rPr>
          <w:rStyle w:val="Heading3Char"/>
          <w:noProof/>
        </w:rPr>
        <w:t>EUSAIR</w:t>
      </w:r>
    </w:p>
    <w:p w:rsidR="003546CD" w:rsidP="003546CD">
      <w:pPr>
        <w:rPr>
          <w:b/>
        </w:rPr>
      </w:pPr>
    </w:p>
    <w:p w:rsidR="003546CD" w:rsidRPr="00D0301C" w:rsidP="003C089B">
      <w:r w:rsidRPr="00D0301C">
        <w:rPr>
          <w:noProof/>
        </w:rPr>
        <w:t>Pillar(s), topic(s) and/or cross cutting issue(s) that the programme is relevant to:</w:t>
      </w:r>
    </w:p>
    <w:p w:rsidR="003546CD" w:rsidP="003546CD"/>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69"/>
        <w:gridCol w:w="3869"/>
      </w:tblGrid>
      <w:tr w:rsidTr="005F401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shd w:val="clear" w:color="auto" w:fill="auto"/>
          </w:tcPr>
          <w:p w:rsidR="003546CD" w:rsidP="00A4713F">
            <w:pPr>
              <w:spacing w:before="120"/>
              <w:jc w:val="center"/>
            </w:pPr>
          </w:p>
        </w:tc>
        <w:tc>
          <w:tcPr>
            <w:tcW w:w="3869" w:type="dxa"/>
          </w:tcPr>
          <w:p w:rsidR="003546CD" w:rsidRPr="00AB4DE0" w:rsidP="004C5CF5">
            <w:r>
              <w:t xml:space="preserve"> </w:t>
            </w:r>
            <w:r w:rsidRPr="00CD4FC0">
              <w:rPr>
                <w:b/>
                <w:noProof/>
              </w:rPr>
              <w:t>Pillar</w:t>
            </w:r>
          </w:p>
        </w:tc>
        <w:tc>
          <w:tcPr>
            <w:tcW w:w="3869" w:type="dxa"/>
            <w:shd w:val="clear" w:color="auto" w:fill="auto"/>
          </w:tcPr>
          <w:p w:rsidR="003546CD" w:rsidP="0043581B">
            <w:r w:rsidRPr="00753287">
              <w:rPr>
                <w:b/>
                <w:noProof/>
              </w:rPr>
              <w:t>Topic / Cross cutting issue</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1.1.1 - </w:t>
            </w:r>
            <w:r>
              <w:rPr>
                <w:noProof/>
              </w:rPr>
              <w:t>Modre tehnologije</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1.1.2 - </w:t>
            </w:r>
            <w:r>
              <w:rPr>
                <w:noProof/>
              </w:rPr>
              <w:t>Ribištvo in akvakultura</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1.1.3 - </w:t>
            </w:r>
            <w:r>
              <w:rPr>
                <w:noProof/>
              </w:rPr>
              <w:t>Pomorsko in morsko upravljanje in storitve</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1.2.1 - </w:t>
            </w:r>
            <w:r>
              <w:rPr>
                <w:noProof/>
              </w:rPr>
              <w:t>Krepitev raziskav in razvoja, inovacij</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1.2.2 - </w:t>
            </w:r>
            <w:r>
              <w:rPr>
                <w:noProof/>
              </w:rPr>
              <w:t>Razvoj MSP</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1 - </w:t>
            </w:r>
            <w:r>
              <w:t xml:space="preserve"> </w:t>
            </w:r>
            <w:r>
              <w:rPr>
                <w:noProof/>
              </w:rPr>
              <w:t>Modra rast</w:t>
            </w:r>
          </w:p>
        </w:tc>
        <w:tc>
          <w:tcPr>
            <w:tcW w:w="3869" w:type="dxa"/>
            <w:shd w:val="clear" w:color="auto" w:fill="auto"/>
          </w:tcPr>
          <w:p w:rsidR="003546CD" w:rsidP="0043581B">
            <w:r>
              <w:rPr>
                <w:noProof/>
              </w:rPr>
              <w:t xml:space="preserve">1.2.3 - </w:t>
            </w:r>
            <w:r>
              <w:rPr>
                <w:noProof/>
              </w:rPr>
              <w:t>Krepitev zmogljivosti</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2.1.1 - </w:t>
            </w:r>
            <w:r>
              <w:rPr>
                <w:noProof/>
              </w:rPr>
              <w:t>Pomorski prevoz</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FE"/>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2.1.2 - </w:t>
            </w:r>
            <w:r>
              <w:rPr>
                <w:noProof/>
              </w:rPr>
              <w:t>Intermodalne povezave z zaledjem</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2.1.3 - </w:t>
            </w:r>
            <w:r>
              <w:rPr>
                <w:noProof/>
              </w:rPr>
              <w:t>Energetska omrežja</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2.2.1 - </w:t>
            </w:r>
            <w:r>
              <w:rPr>
                <w:noProof/>
              </w:rPr>
              <w:t>Krepitev raziskav in razvoja, inovacij</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2.2.2 - </w:t>
            </w:r>
            <w:r>
              <w:rPr>
                <w:noProof/>
              </w:rPr>
              <w:t>Razvoj MSP</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2 - </w:t>
            </w:r>
            <w:r>
              <w:t xml:space="preserve"> </w:t>
            </w:r>
            <w:r>
              <w:rPr>
                <w:noProof/>
              </w:rPr>
              <w:t>Povezovanje regije</w:t>
            </w:r>
          </w:p>
        </w:tc>
        <w:tc>
          <w:tcPr>
            <w:tcW w:w="3869" w:type="dxa"/>
            <w:shd w:val="clear" w:color="auto" w:fill="auto"/>
          </w:tcPr>
          <w:p w:rsidR="003546CD" w:rsidP="0043581B">
            <w:r>
              <w:rPr>
                <w:noProof/>
              </w:rPr>
              <w:t xml:space="preserve">2.2.3 - </w:t>
            </w:r>
            <w:r>
              <w:rPr>
                <w:noProof/>
              </w:rPr>
              <w:t>Krepitev zmogljivosti</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3 - </w:t>
            </w:r>
            <w:r>
              <w:t xml:space="preserve"> </w:t>
            </w:r>
            <w:r>
              <w:rPr>
                <w:noProof/>
              </w:rPr>
              <w:t>Kakovost okolja</w:t>
            </w:r>
          </w:p>
        </w:tc>
        <w:tc>
          <w:tcPr>
            <w:tcW w:w="3869" w:type="dxa"/>
            <w:shd w:val="clear" w:color="auto" w:fill="auto"/>
          </w:tcPr>
          <w:p w:rsidR="003546CD" w:rsidP="0043581B">
            <w:r>
              <w:rPr>
                <w:noProof/>
              </w:rPr>
              <w:t xml:space="preserve">3.1.1 - </w:t>
            </w:r>
            <w:r>
              <w:rPr>
                <w:noProof/>
              </w:rPr>
              <w:t>Morsko okolje</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3 - </w:t>
            </w:r>
            <w:r>
              <w:t xml:space="preserve"> </w:t>
            </w:r>
            <w:r>
              <w:rPr>
                <w:noProof/>
              </w:rPr>
              <w:t>Kakovost okolja</w:t>
            </w:r>
          </w:p>
        </w:tc>
        <w:tc>
          <w:tcPr>
            <w:tcW w:w="3869" w:type="dxa"/>
            <w:shd w:val="clear" w:color="auto" w:fill="auto"/>
          </w:tcPr>
          <w:p w:rsidR="003546CD" w:rsidP="0043581B">
            <w:r>
              <w:rPr>
                <w:noProof/>
              </w:rPr>
              <w:t xml:space="preserve">3.1.2 - </w:t>
            </w:r>
            <w:r>
              <w:rPr>
                <w:noProof/>
              </w:rPr>
              <w:t>Transnacionalni kopenski habitati in biotska raznovrstnost</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3 - </w:t>
            </w:r>
            <w:r>
              <w:t xml:space="preserve"> </w:t>
            </w:r>
            <w:r>
              <w:rPr>
                <w:noProof/>
              </w:rPr>
              <w:t>Kakovost okolja</w:t>
            </w:r>
          </w:p>
        </w:tc>
        <w:tc>
          <w:tcPr>
            <w:tcW w:w="3869" w:type="dxa"/>
            <w:shd w:val="clear" w:color="auto" w:fill="auto"/>
          </w:tcPr>
          <w:p w:rsidR="003546CD" w:rsidP="0043581B">
            <w:r>
              <w:rPr>
                <w:noProof/>
              </w:rPr>
              <w:t xml:space="preserve">3.2.1 - </w:t>
            </w:r>
            <w:r>
              <w:rPr>
                <w:noProof/>
              </w:rPr>
              <w:t>Krepitev raziskav in razvoja, inovacij</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3 - </w:t>
            </w:r>
            <w:r>
              <w:t xml:space="preserve"> </w:t>
            </w:r>
            <w:r>
              <w:rPr>
                <w:noProof/>
              </w:rPr>
              <w:t>Kakovost okolja</w:t>
            </w:r>
          </w:p>
        </w:tc>
        <w:tc>
          <w:tcPr>
            <w:tcW w:w="3869" w:type="dxa"/>
            <w:shd w:val="clear" w:color="auto" w:fill="auto"/>
          </w:tcPr>
          <w:p w:rsidR="003546CD" w:rsidP="0043581B">
            <w:r>
              <w:rPr>
                <w:noProof/>
              </w:rPr>
              <w:t xml:space="preserve">3.2.2 - </w:t>
            </w:r>
            <w:r>
              <w:rPr>
                <w:noProof/>
              </w:rPr>
              <w:t>Razvoj MSP</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FE"/>
            </w:r>
          </w:p>
        </w:tc>
        <w:tc>
          <w:tcPr>
            <w:tcW w:w="3869" w:type="dxa"/>
          </w:tcPr>
          <w:p w:rsidR="003546CD" w:rsidRPr="00AB4DE0" w:rsidP="004C5CF5">
            <w:r>
              <w:rPr>
                <w:noProof/>
              </w:rPr>
              <w:t xml:space="preserve">3 - </w:t>
            </w:r>
            <w:r>
              <w:t xml:space="preserve"> </w:t>
            </w:r>
            <w:r>
              <w:rPr>
                <w:noProof/>
              </w:rPr>
              <w:t>Kakovost okolja</w:t>
            </w:r>
          </w:p>
        </w:tc>
        <w:tc>
          <w:tcPr>
            <w:tcW w:w="3869" w:type="dxa"/>
            <w:shd w:val="clear" w:color="auto" w:fill="auto"/>
          </w:tcPr>
          <w:p w:rsidR="003546CD" w:rsidP="0043581B">
            <w:r>
              <w:rPr>
                <w:noProof/>
              </w:rPr>
              <w:t xml:space="preserve">3.2.3 - </w:t>
            </w:r>
            <w:r>
              <w:rPr>
                <w:noProof/>
              </w:rPr>
              <w:t>Krepitev zmogljivosti</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4 - </w:t>
            </w:r>
            <w:r>
              <w:t xml:space="preserve"> </w:t>
            </w:r>
            <w:r>
              <w:rPr>
                <w:noProof/>
              </w:rPr>
              <w:t>Trajnostni turizem</w:t>
            </w:r>
          </w:p>
        </w:tc>
        <w:tc>
          <w:tcPr>
            <w:tcW w:w="3869" w:type="dxa"/>
            <w:shd w:val="clear" w:color="auto" w:fill="auto"/>
          </w:tcPr>
          <w:p w:rsidR="003546CD" w:rsidP="0043581B">
            <w:r>
              <w:rPr>
                <w:noProof/>
              </w:rPr>
              <w:t xml:space="preserve">4.1.1 - </w:t>
            </w:r>
            <w:r>
              <w:rPr>
                <w:noProof/>
              </w:rPr>
              <w:t>Razvejana turistična ponudba (produkti in storitve)</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4 - </w:t>
            </w:r>
            <w:r>
              <w:t xml:space="preserve"> </w:t>
            </w:r>
            <w:r>
              <w:rPr>
                <w:noProof/>
              </w:rPr>
              <w:t>Trajnostni turizem</w:t>
            </w:r>
          </w:p>
        </w:tc>
        <w:tc>
          <w:tcPr>
            <w:tcW w:w="3869" w:type="dxa"/>
            <w:shd w:val="clear" w:color="auto" w:fill="auto"/>
          </w:tcPr>
          <w:p w:rsidR="003546CD" w:rsidP="0043581B">
            <w:r>
              <w:rPr>
                <w:noProof/>
              </w:rPr>
              <w:t xml:space="preserve">4.1.2 - </w:t>
            </w:r>
            <w:r>
              <w:rPr>
                <w:noProof/>
              </w:rPr>
              <w:t>Trajnostno in odgovorno upravljanje turizma\r(inovativnost in kakovost)</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4 - </w:t>
            </w:r>
            <w:r>
              <w:t xml:space="preserve"> </w:t>
            </w:r>
            <w:r>
              <w:rPr>
                <w:noProof/>
              </w:rPr>
              <w:t>Trajnostni turizem</w:t>
            </w:r>
          </w:p>
        </w:tc>
        <w:tc>
          <w:tcPr>
            <w:tcW w:w="3869" w:type="dxa"/>
            <w:shd w:val="clear" w:color="auto" w:fill="auto"/>
          </w:tcPr>
          <w:p w:rsidR="003546CD" w:rsidP="0043581B">
            <w:r>
              <w:rPr>
                <w:noProof/>
              </w:rPr>
              <w:t xml:space="preserve">4.2.1 - </w:t>
            </w:r>
            <w:r>
              <w:rPr>
                <w:noProof/>
              </w:rPr>
              <w:t>Krepitev raziskav in razvoja, inovacij</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4 - </w:t>
            </w:r>
            <w:r>
              <w:t xml:space="preserve"> </w:t>
            </w:r>
            <w:r>
              <w:rPr>
                <w:noProof/>
              </w:rPr>
              <w:t>Trajnostni turizem</w:t>
            </w:r>
          </w:p>
        </w:tc>
        <w:tc>
          <w:tcPr>
            <w:tcW w:w="3869" w:type="dxa"/>
            <w:shd w:val="clear" w:color="auto" w:fill="auto"/>
          </w:tcPr>
          <w:p w:rsidR="003546CD" w:rsidP="0043581B">
            <w:r>
              <w:rPr>
                <w:noProof/>
              </w:rPr>
              <w:t xml:space="preserve">4.2.2 - </w:t>
            </w:r>
            <w:r>
              <w:rPr>
                <w:noProof/>
              </w:rPr>
              <w:t>Razvoj MSP</w:t>
            </w:r>
          </w:p>
        </w:tc>
      </w:tr>
      <w:tr w:rsidTr="005F4013">
        <w:tblPrEx>
          <w:tblW w:w="0" w:type="auto"/>
          <w:tblInd w:w="108" w:type="dxa"/>
          <w:tblLayout w:type="fixed"/>
          <w:tblLook w:val="04A0"/>
        </w:tblPrEx>
        <w:tc>
          <w:tcPr>
            <w:tcW w:w="993" w:type="dxa"/>
            <w:shd w:val="clear" w:color="auto" w:fill="auto"/>
          </w:tcPr>
          <w:p w:rsidR="003546CD" w:rsidP="00A4713F">
            <w:pPr>
              <w:spacing w:before="120"/>
              <w:jc w:val="center"/>
            </w:pPr>
            <w:r w:rsidR="009C4931">
              <w:rPr>
                <w:rFonts w:ascii="Wingdings" w:hAnsi="Wingdings" w:cs="Wingdings"/>
                <w:sz w:val="26"/>
                <w:szCs w:val="26"/>
                <w:lang w:val="en-US"/>
              </w:rPr>
              <w:sym w:font="Wingdings" w:char="F0A8"/>
            </w:r>
          </w:p>
        </w:tc>
        <w:tc>
          <w:tcPr>
            <w:tcW w:w="3869" w:type="dxa"/>
          </w:tcPr>
          <w:p w:rsidR="003546CD" w:rsidRPr="00AB4DE0" w:rsidP="004C5CF5">
            <w:r>
              <w:rPr>
                <w:noProof/>
              </w:rPr>
              <w:t xml:space="preserve">4 - </w:t>
            </w:r>
            <w:r>
              <w:t xml:space="preserve"> </w:t>
            </w:r>
            <w:r>
              <w:rPr>
                <w:noProof/>
              </w:rPr>
              <w:t>Trajnostni turizem</w:t>
            </w:r>
          </w:p>
        </w:tc>
        <w:tc>
          <w:tcPr>
            <w:tcW w:w="3869" w:type="dxa"/>
            <w:shd w:val="clear" w:color="auto" w:fill="auto"/>
          </w:tcPr>
          <w:p w:rsidR="003546CD" w:rsidP="0043581B">
            <w:r>
              <w:rPr>
                <w:noProof/>
              </w:rPr>
              <w:t xml:space="preserve">4.2.3 - </w:t>
            </w:r>
            <w:r>
              <w:rPr>
                <w:noProof/>
              </w:rPr>
              <w:t>Krepitev zmogljivosti</w:t>
            </w:r>
          </w:p>
        </w:tc>
      </w:tr>
    </w:tbl>
    <w:p w:rsidR="003546CD" w:rsidRPr="00D0301C" w:rsidP="003546CD">
      <w:pPr>
        <w:rPr>
          <w:b/>
        </w:rPr>
      </w:pPr>
      <w:r>
        <w:br w:type="page"/>
      </w:r>
      <w:r w:rsidRPr="00D0301C">
        <w:rPr>
          <w:b/>
          <w:noProof/>
        </w:rPr>
        <w:t>Actions or mechanisms used to better link the programme with the EUSAIR</w:t>
      </w:r>
    </w:p>
    <w:p w:rsidR="003546CD" w:rsidP="003546CD"/>
    <w:p w:rsidR="003546CD" w:rsidRPr="009E7DF6" w:rsidP="003546CD">
      <w:pPr>
        <w:rPr>
          <w:b/>
        </w:rPr>
      </w:pPr>
      <w:r w:rsidRPr="009E7DF6">
        <w:rPr>
          <w:b/>
          <w:noProof/>
        </w:rPr>
        <w:t>A. Are macro-regional coordinators (mainly National Coordinators, Pillar Coordinators, or Thematic Steering Group members) participating in the Monitoring Committee of the programme?</w:t>
      </w:r>
    </w:p>
    <w:p w:rsidR="003546CD" w:rsidP="003546CD"/>
    <w:p w:rsidR="00F4410D" w:rsidP="003546CD">
      <w:r w:rsidR="003546CD">
        <w:rPr>
          <w:noProof/>
        </w:rPr>
        <w:t>Da</w:t>
      </w:r>
      <w:r w:rsidR="003546CD">
        <w:t xml:space="preserve">  </w:t>
      </w:r>
      <w:r w:rsidR="009C4931">
        <w:rPr>
          <w:rFonts w:ascii="Wingdings" w:hAnsi="Wingdings" w:cs="Wingdings"/>
          <w:sz w:val="26"/>
          <w:szCs w:val="26"/>
          <w:lang w:val="en-US"/>
        </w:rPr>
        <w:sym w:font="Wingdings" w:char="F0FE"/>
      </w:r>
      <w:r w:rsidR="003546CD">
        <w:t xml:space="preserve">    </w:t>
      </w:r>
      <w:r w:rsidR="003546CD">
        <w:rPr>
          <w:noProof/>
        </w:rPr>
        <w:t>Ne</w:t>
      </w:r>
      <w:r w:rsidR="003546CD">
        <w:t xml:space="preserve">  </w:t>
      </w:r>
      <w:r w:rsidR="009C4931">
        <w:rPr>
          <w:rFonts w:ascii="Wingdings" w:hAnsi="Wingdings" w:cs="Wingdings"/>
          <w:sz w:val="26"/>
          <w:szCs w:val="26"/>
          <w:lang w:val="en-US"/>
        </w:rPr>
        <w:sym w:font="Wingdings" w:char="F0A8"/>
      </w:r>
    </w:p>
    <w:p w:rsidR="00B32A2E" w:rsidP="003546CD"/>
    <w:p w:rsidR="003546CD" w:rsidRPr="009E7DF6" w:rsidP="003546CD">
      <w:pPr>
        <w:rPr>
          <w:b/>
        </w:rPr>
      </w:pPr>
      <w:r w:rsidRPr="009E7DF6">
        <w:rPr>
          <w:b/>
          <w:noProof/>
        </w:rPr>
        <w:t>Ime in položaj</w:t>
      </w:r>
    </w:p>
    <w:p w:rsidR="003546CD" w:rsidP="003546CD"/>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BC182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A72EDC" w:rsidP="003546CD">
            <w:r>
              <w:rPr>
                <w:noProof/>
              </w:rPr>
              <w:t>Andreja Jerina, Ministry for Foreign Affairs, National Coordinator</w:t>
            </w:r>
          </w:p>
        </w:tc>
      </w:tr>
    </w:tbl>
    <w:p w:rsidR="003546CD" w:rsidP="003546CD"/>
    <w:p w:rsidR="003546CD" w:rsidP="003546CD">
      <w:pPr>
        <w:rPr>
          <w:b/>
        </w:rPr>
      </w:pPr>
      <w:r w:rsidRPr="00AB51B2">
        <w:rPr>
          <w:b/>
          <w:noProof/>
        </w:rPr>
        <w:t>B. In selection criteria, have extra points been attributed to specific measures supporting the EUSAIR?</w:t>
      </w:r>
    </w:p>
    <w:p w:rsidR="003546CD" w:rsidP="003546CD">
      <w:pPr>
        <w:rPr>
          <w:b/>
        </w:rPr>
      </w:pPr>
    </w:p>
    <w:p w:rsidR="00F4410D" w:rsidP="003546CD">
      <w:r w:rsidR="003546CD">
        <w:rPr>
          <w:noProof/>
        </w:rPr>
        <w:t>Da</w:t>
      </w:r>
      <w:r w:rsidR="003546CD">
        <w:t xml:space="preserve">  </w:t>
      </w:r>
      <w:r w:rsidR="009C4931">
        <w:rPr>
          <w:rFonts w:ascii="Wingdings" w:hAnsi="Wingdings" w:cs="Wingdings"/>
          <w:sz w:val="26"/>
          <w:szCs w:val="26"/>
          <w:lang w:val="en-US"/>
        </w:rPr>
        <w:sym w:font="Wingdings" w:char="F0A8"/>
      </w:r>
      <w:r w:rsidR="003546CD">
        <w:t xml:space="preserve">   </w:t>
      </w:r>
      <w:r w:rsidR="003546CD">
        <w:rPr>
          <w:noProof/>
        </w:rPr>
        <w:t>Ne</w:t>
      </w:r>
      <w:r w:rsidR="003546CD">
        <w:t xml:space="preserve">  </w:t>
      </w:r>
      <w:r w:rsidR="009C4931">
        <w:rPr>
          <w:rFonts w:ascii="Wingdings" w:hAnsi="Wingdings" w:cs="Wingdings"/>
          <w:sz w:val="26"/>
          <w:szCs w:val="26"/>
          <w:lang w:val="en-US"/>
        </w:rPr>
        <w:sym w:font="Wingdings" w:char="F0FE"/>
      </w:r>
    </w:p>
    <w:p w:rsidR="003546CD" w:rsidP="003546CD"/>
    <w:p w:rsidR="003546CD" w:rsidP="003546CD">
      <w:pPr>
        <w:rPr>
          <w:b/>
        </w:rPr>
      </w:pPr>
      <w:r w:rsidRPr="00ED0DE3">
        <w:rPr>
          <w:b/>
          <w:noProof/>
        </w:rPr>
        <w:t>C. Has the programme invested EU funds in the EUSAIR?</w:t>
      </w:r>
    </w:p>
    <w:p w:rsidR="003546CD" w:rsidP="003546CD"/>
    <w:p w:rsidR="003546CD" w:rsidP="003546CD">
      <w:r>
        <w:rPr>
          <w:noProof/>
        </w:rPr>
        <w:t>Da</w:t>
      </w:r>
      <w:r>
        <w:t xml:space="preserve">  </w:t>
      </w:r>
      <w:r w:rsidR="009C4931">
        <w:rPr>
          <w:rFonts w:ascii="Wingdings" w:hAnsi="Wingdings" w:cs="Wingdings"/>
          <w:sz w:val="26"/>
          <w:szCs w:val="26"/>
          <w:lang w:val="en-US"/>
        </w:rPr>
        <w:sym w:font="Wingdings" w:char="F0FE"/>
      </w:r>
      <w:r>
        <w:t xml:space="preserve">   </w:t>
      </w:r>
      <w:r>
        <w:rPr>
          <w:noProof/>
        </w:rPr>
        <w:t>Ne</w:t>
      </w:r>
      <w:r>
        <w:t xml:space="preserve">  </w:t>
      </w:r>
      <w:r w:rsidR="009C4931">
        <w:rPr>
          <w:rFonts w:ascii="Wingdings" w:hAnsi="Wingdings" w:cs="Wingdings"/>
          <w:sz w:val="26"/>
          <w:szCs w:val="26"/>
          <w:lang w:val="en-US"/>
        </w:rPr>
        <w:sym w:font="Wingdings" w:char="F0A8"/>
      </w:r>
    </w:p>
    <w:p w:rsidR="003546CD" w:rsidP="003546CD"/>
    <w:p w:rsidR="003546CD" w:rsidP="00F4410D">
      <w:pPr>
        <w:keepNext/>
        <w:spacing w:after="400"/>
        <w:rPr>
          <w:b/>
        </w:rPr>
      </w:pPr>
      <w:r>
        <w:rPr>
          <w:b/>
          <w:noProof/>
        </w:rPr>
        <w:t>Approximate or exact amount in Euro invested in the EUSAIR:</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969"/>
      </w:tblGrid>
      <w:tr w:rsidTr="004C5C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5" w:type="dxa"/>
            <w:shd w:val="clear" w:color="auto" w:fill="auto"/>
          </w:tcPr>
          <w:p w:rsidR="003546CD" w:rsidP="004C5CF5">
            <w:r>
              <w:rPr>
                <w:noProof/>
              </w:rPr>
              <w:t>ESRR</w:t>
            </w:r>
          </w:p>
        </w:tc>
        <w:tc>
          <w:tcPr>
            <w:tcW w:w="3969" w:type="dxa"/>
            <w:shd w:val="clear" w:color="auto" w:fill="auto"/>
          </w:tcPr>
          <w:p w:rsidR="003546CD" w:rsidP="002439BC">
            <w:pPr>
              <w:jc w:val="right"/>
            </w:pPr>
          </w:p>
        </w:tc>
      </w:tr>
      <w:tr w:rsidTr="004C5CF5">
        <w:tblPrEx>
          <w:tblW w:w="0" w:type="auto"/>
          <w:tblInd w:w="108" w:type="dxa"/>
          <w:tblLook w:val="04A0"/>
        </w:tblPrEx>
        <w:tc>
          <w:tcPr>
            <w:tcW w:w="2835" w:type="dxa"/>
            <w:shd w:val="clear" w:color="auto" w:fill="auto"/>
          </w:tcPr>
          <w:p w:rsidR="003546CD" w:rsidP="004C5CF5">
            <w:r>
              <w:rPr>
                <w:noProof/>
              </w:rPr>
              <w:t>Kohezijski sklad</w:t>
            </w:r>
          </w:p>
        </w:tc>
        <w:tc>
          <w:tcPr>
            <w:tcW w:w="3969" w:type="dxa"/>
            <w:shd w:val="clear" w:color="auto" w:fill="auto"/>
          </w:tcPr>
          <w:p w:rsidR="003546CD" w:rsidP="002439BC">
            <w:pPr>
              <w:jc w:val="right"/>
            </w:pPr>
            <w:r>
              <w:rPr>
                <w:noProof/>
              </w:rPr>
              <w:t>205.541.121,00</w:t>
            </w:r>
          </w:p>
        </w:tc>
      </w:tr>
      <w:tr w:rsidTr="004C5CF5">
        <w:tblPrEx>
          <w:tblW w:w="0" w:type="auto"/>
          <w:tblInd w:w="108" w:type="dxa"/>
          <w:tblLook w:val="04A0"/>
        </w:tblPrEx>
        <w:tc>
          <w:tcPr>
            <w:tcW w:w="2835" w:type="dxa"/>
            <w:shd w:val="clear" w:color="auto" w:fill="auto"/>
          </w:tcPr>
          <w:p w:rsidR="003546CD" w:rsidP="004C5CF5">
            <w:r>
              <w:rPr>
                <w:noProof/>
              </w:rPr>
              <w:t>ESS</w:t>
            </w:r>
          </w:p>
        </w:tc>
        <w:tc>
          <w:tcPr>
            <w:tcW w:w="3969" w:type="dxa"/>
            <w:shd w:val="clear" w:color="auto" w:fill="auto"/>
          </w:tcPr>
          <w:p w:rsidR="003546CD" w:rsidP="002439BC">
            <w:pPr>
              <w:jc w:val="right"/>
            </w:pPr>
          </w:p>
        </w:tc>
      </w:tr>
      <w:tr w:rsidTr="004C5CF5">
        <w:tblPrEx>
          <w:tblW w:w="0" w:type="auto"/>
          <w:tblInd w:w="108" w:type="dxa"/>
          <w:tblLook w:val="04A0"/>
        </w:tblPrEx>
        <w:tc>
          <w:tcPr>
            <w:tcW w:w="2835" w:type="dxa"/>
            <w:shd w:val="clear" w:color="auto" w:fill="auto"/>
          </w:tcPr>
          <w:p w:rsidR="003546CD" w:rsidP="004C5CF5">
            <w:r>
              <w:rPr>
                <w:noProof/>
              </w:rPr>
              <w:t>EKSRP</w:t>
            </w:r>
          </w:p>
        </w:tc>
        <w:tc>
          <w:tcPr>
            <w:tcW w:w="3969" w:type="dxa"/>
            <w:shd w:val="clear" w:color="auto" w:fill="auto"/>
          </w:tcPr>
          <w:p w:rsidR="003546CD" w:rsidP="002439BC">
            <w:pPr>
              <w:jc w:val="right"/>
            </w:pPr>
          </w:p>
        </w:tc>
      </w:tr>
      <w:tr w:rsidTr="004C5CF5">
        <w:tblPrEx>
          <w:tblW w:w="0" w:type="auto"/>
          <w:tblInd w:w="108" w:type="dxa"/>
          <w:tblLook w:val="04A0"/>
        </w:tblPrEx>
        <w:tc>
          <w:tcPr>
            <w:tcW w:w="2835" w:type="dxa"/>
            <w:shd w:val="clear" w:color="auto" w:fill="auto"/>
          </w:tcPr>
          <w:p w:rsidR="003546CD" w:rsidP="004C5CF5">
            <w:r>
              <w:rPr>
                <w:noProof/>
              </w:rPr>
              <w:t>ESPR</w:t>
            </w:r>
          </w:p>
        </w:tc>
        <w:tc>
          <w:tcPr>
            <w:tcW w:w="3969" w:type="dxa"/>
            <w:shd w:val="clear" w:color="auto" w:fill="auto"/>
          </w:tcPr>
          <w:p w:rsidR="003546CD" w:rsidP="002439BC">
            <w:pPr>
              <w:jc w:val="right"/>
            </w:pPr>
          </w:p>
        </w:tc>
      </w:tr>
      <w:tr w:rsidTr="004C5CF5">
        <w:tblPrEx>
          <w:tblW w:w="0" w:type="auto"/>
          <w:tblInd w:w="108" w:type="dxa"/>
          <w:tblLook w:val="04A0"/>
        </w:tblPrEx>
        <w:tc>
          <w:tcPr>
            <w:tcW w:w="2835" w:type="dxa"/>
            <w:shd w:val="clear" w:color="auto" w:fill="auto"/>
          </w:tcPr>
          <w:p w:rsidR="00166C46" w:rsidP="00166C46">
            <w:r>
              <w:rPr>
                <w:noProof/>
              </w:rPr>
              <w:t>IPA</w:t>
            </w:r>
          </w:p>
        </w:tc>
        <w:tc>
          <w:tcPr>
            <w:tcW w:w="3969" w:type="dxa"/>
            <w:shd w:val="clear" w:color="auto" w:fill="auto"/>
          </w:tcPr>
          <w:p w:rsidR="00166C46" w:rsidP="00166C46">
            <w:pPr>
              <w:jc w:val="right"/>
            </w:pPr>
          </w:p>
        </w:tc>
      </w:tr>
      <w:tr w:rsidTr="004C5CF5">
        <w:tblPrEx>
          <w:tblW w:w="0" w:type="auto"/>
          <w:tblInd w:w="108" w:type="dxa"/>
          <w:tblLook w:val="04A0"/>
        </w:tblPrEx>
        <w:tc>
          <w:tcPr>
            <w:tcW w:w="2835" w:type="dxa"/>
            <w:shd w:val="clear" w:color="auto" w:fill="auto"/>
          </w:tcPr>
          <w:p w:rsidR="00166C46" w:rsidP="00166C46">
            <w:r>
              <w:rPr>
                <w:noProof/>
              </w:rPr>
              <w:t>kateri koli drugi sklad</w:t>
            </w:r>
          </w:p>
        </w:tc>
        <w:tc>
          <w:tcPr>
            <w:tcW w:w="3969" w:type="dxa"/>
            <w:shd w:val="clear" w:color="auto" w:fill="auto"/>
          </w:tcPr>
          <w:p w:rsidR="00166C46" w:rsidP="00166C46">
            <w:pPr>
              <w:jc w:val="right"/>
            </w:pPr>
          </w:p>
        </w:tc>
      </w:tr>
      <w:tr w:rsidTr="004C5CF5">
        <w:tblPrEx>
          <w:tblW w:w="0" w:type="auto"/>
          <w:tblInd w:w="108" w:type="dxa"/>
          <w:tblLook w:val="04A0"/>
        </w:tblPrEx>
        <w:tc>
          <w:tcPr>
            <w:tcW w:w="2835" w:type="dxa"/>
            <w:shd w:val="clear" w:color="auto" w:fill="auto"/>
          </w:tcPr>
          <w:p w:rsidR="00166C46" w:rsidP="00166C46">
            <w:r>
              <w:rPr>
                <w:noProof/>
              </w:rPr>
              <w:t>ime „katerega koli drugega sklada“</w:t>
            </w:r>
          </w:p>
        </w:tc>
        <w:tc>
          <w:tcPr>
            <w:tcW w:w="3969" w:type="dxa"/>
            <w:shd w:val="clear" w:color="auto" w:fill="auto"/>
          </w:tcPr>
          <w:p w:rsidR="00166C46" w:rsidP="00166C46"/>
        </w:tc>
      </w:tr>
    </w:tbl>
    <w:p w:rsidR="003546CD" w:rsidP="003546CD"/>
    <w:p w:rsidR="003546CD" w:rsidRPr="00E75E68" w:rsidP="003546CD">
      <w:pPr>
        <w:rPr>
          <w:b/>
        </w:rPr>
      </w:pPr>
      <w:r w:rsidRPr="00E75E68">
        <w:rPr>
          <w:b/>
          <w:noProof/>
        </w:rPr>
        <w:t>D. Obtained results in relation to the EUSAIR (n.a. for 2016)</w:t>
      </w:r>
    </w:p>
    <w:p w:rsidR="003546CD" w:rsidP="003546CD"/>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4C5C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3546CD" w:rsidP="00777D42">
            <w:r>
              <w:rPr>
                <w:noProof/>
              </w:rPr>
              <w:t>Ceste: skupna dolžina novih cest, od tega: TEN-T; Povečanje obremenitev s komunalno odpadno vodo iz aglomeracij z obremenitvijo večjo od 2000 PE, ki se čisti na komunalni ali skupni čistilni napravi; Povečanje števila prebivalcev z zagotovljenim varnim dostopom do zdravstveno ustrezne pitne vode</w:t>
            </w:r>
          </w:p>
        </w:tc>
      </w:tr>
    </w:tbl>
    <w:p w:rsidR="003546CD" w:rsidP="003546CD"/>
    <w:p w:rsidR="003546CD" w:rsidRPr="00E75E68" w:rsidP="003546CD">
      <w:pPr>
        <w:rPr>
          <w:b/>
        </w:rPr>
      </w:pPr>
      <w:r w:rsidRPr="00E75E68">
        <w:rPr>
          <w:b/>
          <w:noProof/>
        </w:rPr>
        <w:t>E. Does the programme contribute to the objectives and/or targets which are attached to each topic under the Pillars, as stated in the Action Plan? (please specify the objective(s) and target(s))</w:t>
      </w:r>
    </w:p>
    <w:p w:rsidR="003546CD" w:rsidP="003546CD"/>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4C5CF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3546CD" w:rsidP="00777D42">
            <w:r>
              <w:rPr>
                <w:noProof/>
              </w:rPr>
              <w:t>PILLAR 2: CONNECTING THE REGION: To develop reliable transport networks and intermodal connections with the hinterland, to ensure a good environmental and ecological status of the marine and coastal environment by 2020... http://www.adriatic-ionian.eu/about/pillars</w:t>
            </w:r>
          </w:p>
        </w:tc>
      </w:tr>
    </w:tbl>
    <w:p w:rsidR="003546CD" w:rsidP="00887F4B">
      <w:pPr>
        <w:pStyle w:val="Heading3"/>
      </w:pPr>
      <w:r w:rsidR="00304195">
        <w:br w:type="page"/>
      </w:r>
      <w:r w:rsidRPr="00785D8B" w:rsidR="00377748">
        <w:rPr>
          <w:noProof/>
        </w:rPr>
        <w:t>EUSALP</w:t>
      </w:r>
    </w:p>
    <w:p w:rsidR="00377748" w:rsidP="00377748">
      <w:pPr>
        <w:rPr>
          <w:b/>
        </w:rPr>
      </w:pPr>
    </w:p>
    <w:p w:rsidR="00377748" w:rsidRPr="00D0301C" w:rsidP="00377748">
      <w:pPr>
        <w:rPr>
          <w:b/>
        </w:rPr>
      </w:pPr>
      <w:r w:rsidRPr="00D0301C">
        <w:rPr>
          <w:b/>
          <w:noProof/>
        </w:rPr>
        <w:t>Thematic policy area(s) and action(s), and/or the horizontal issue (governance) that the programme is relevant to:</w:t>
      </w:r>
    </w:p>
    <w:p w:rsidR="00377748" w:rsidP="00377748"/>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69"/>
        <w:gridCol w:w="3869"/>
      </w:tblGrid>
      <w:tr w:rsidTr="005125D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shd w:val="clear" w:color="auto" w:fill="auto"/>
          </w:tcPr>
          <w:p w:rsidR="00377748" w:rsidP="00A2189F">
            <w:pPr>
              <w:spacing w:before="120"/>
              <w:jc w:val="center"/>
            </w:pPr>
          </w:p>
        </w:tc>
        <w:tc>
          <w:tcPr>
            <w:tcW w:w="3869" w:type="dxa"/>
          </w:tcPr>
          <w:p w:rsidR="00377748" w:rsidRPr="00AB4DE0" w:rsidP="00A2189F">
            <w:r>
              <w:t xml:space="preserve"> </w:t>
            </w:r>
            <w:r w:rsidRPr="00CD4FC0">
              <w:rPr>
                <w:b/>
                <w:noProof/>
              </w:rPr>
              <w:t>Thematic policy area</w:t>
            </w:r>
          </w:p>
        </w:tc>
        <w:tc>
          <w:tcPr>
            <w:tcW w:w="3869" w:type="dxa"/>
            <w:shd w:val="clear" w:color="auto" w:fill="auto"/>
          </w:tcPr>
          <w:p w:rsidR="00377748" w:rsidP="00A2189F">
            <w:r w:rsidRPr="00753287">
              <w:rPr>
                <w:b/>
                <w:noProof/>
              </w:rPr>
              <w:t>Action / Horizontal issue</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1 - </w:t>
            </w:r>
            <w:r>
              <w:t xml:space="preserve"> </w:t>
            </w:r>
            <w:r>
              <w:rPr>
                <w:noProof/>
              </w:rPr>
              <w:t>Gospodarska rast in inovacije</w:t>
            </w:r>
          </w:p>
        </w:tc>
        <w:tc>
          <w:tcPr>
            <w:tcW w:w="3869" w:type="dxa"/>
            <w:shd w:val="clear" w:color="auto" w:fill="auto"/>
          </w:tcPr>
          <w:p w:rsidR="00377748" w:rsidP="00A2189F">
            <w:r>
              <w:rPr>
                <w:noProof/>
              </w:rPr>
              <w:t xml:space="preserve">1.1.1 - </w:t>
            </w:r>
            <w:r>
              <w:rPr>
                <w:noProof/>
              </w:rPr>
              <w:t>Infrastruktura za raziskave in inovacije</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1 - </w:t>
            </w:r>
            <w:r>
              <w:t xml:space="preserve"> </w:t>
            </w:r>
            <w:r>
              <w:rPr>
                <w:noProof/>
              </w:rPr>
              <w:t>Gospodarska rast in inovacije</w:t>
            </w:r>
          </w:p>
        </w:tc>
        <w:tc>
          <w:tcPr>
            <w:tcW w:w="3869" w:type="dxa"/>
            <w:shd w:val="clear" w:color="auto" w:fill="auto"/>
          </w:tcPr>
          <w:p w:rsidR="00377748" w:rsidP="00A2189F">
            <w:r>
              <w:rPr>
                <w:noProof/>
              </w:rPr>
              <w:t xml:space="preserve">1.1.2 - </w:t>
            </w:r>
            <w:r>
              <w:rPr>
                <w:noProof/>
              </w:rPr>
              <w:t>Gospodarski potencial strateških sektorjev</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1 - </w:t>
            </w:r>
            <w:r>
              <w:t xml:space="preserve"> </w:t>
            </w:r>
            <w:r>
              <w:rPr>
                <w:noProof/>
              </w:rPr>
              <w:t>Gospodarska rast in inovacije</w:t>
            </w:r>
          </w:p>
        </w:tc>
        <w:tc>
          <w:tcPr>
            <w:tcW w:w="3869" w:type="dxa"/>
            <w:shd w:val="clear" w:color="auto" w:fill="auto"/>
          </w:tcPr>
          <w:p w:rsidR="00377748" w:rsidP="00A2189F">
            <w:r>
              <w:rPr>
                <w:noProof/>
              </w:rPr>
              <w:t xml:space="preserve">1.1.3 - </w:t>
            </w:r>
            <w:r>
              <w:rPr>
                <w:noProof/>
              </w:rPr>
              <w:t>Gospodarsko in družbeno okolje gospodarskih subjektov v strateških sektorjih (vključno s trgom dela, izobraževanjem in usposabljanjem)</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1 - </w:t>
            </w:r>
            <w:r>
              <w:t xml:space="preserve"> </w:t>
            </w:r>
            <w:r>
              <w:rPr>
                <w:noProof/>
              </w:rPr>
              <w:t>Gospodarska rast in inovacije</w:t>
            </w:r>
          </w:p>
        </w:tc>
        <w:tc>
          <w:tcPr>
            <w:tcW w:w="3869" w:type="dxa"/>
            <w:shd w:val="clear" w:color="auto" w:fill="auto"/>
          </w:tcPr>
          <w:p w:rsidR="00377748" w:rsidP="00A2189F">
            <w:r>
              <w:rPr>
                <w:noProof/>
              </w:rPr>
              <w:t xml:space="preserve">1.2.1 - </w:t>
            </w:r>
            <w:r>
              <w:rPr>
                <w:noProof/>
              </w:rPr>
              <w:t>Upravljanje</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FE"/>
            </w:r>
          </w:p>
        </w:tc>
        <w:tc>
          <w:tcPr>
            <w:tcW w:w="3869" w:type="dxa"/>
          </w:tcPr>
          <w:p w:rsidR="00377748" w:rsidRPr="00AB4DE0" w:rsidP="00A2189F">
            <w:r>
              <w:rPr>
                <w:noProof/>
              </w:rPr>
              <w:t xml:space="preserve">2 - </w:t>
            </w:r>
            <w:r>
              <w:t xml:space="preserve"> </w:t>
            </w:r>
            <w:r>
              <w:rPr>
                <w:noProof/>
              </w:rPr>
              <w:t>Mobilnost in povezljivost</w:t>
            </w:r>
          </w:p>
        </w:tc>
        <w:tc>
          <w:tcPr>
            <w:tcW w:w="3869" w:type="dxa"/>
            <w:shd w:val="clear" w:color="auto" w:fill="auto"/>
          </w:tcPr>
          <w:p w:rsidR="00377748" w:rsidP="00A2189F">
            <w:r>
              <w:rPr>
                <w:noProof/>
              </w:rPr>
              <w:t xml:space="preserve">2.1.1 - </w:t>
            </w:r>
            <w:r>
              <w:rPr>
                <w:noProof/>
              </w:rPr>
              <w:t>Intermodalnost in interoperabilnost v potniškem in tovornem prometu</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2 - </w:t>
            </w:r>
            <w:r>
              <w:t xml:space="preserve"> </w:t>
            </w:r>
            <w:r>
              <w:rPr>
                <w:noProof/>
              </w:rPr>
              <w:t>Mobilnost in povezljivost</w:t>
            </w:r>
          </w:p>
        </w:tc>
        <w:tc>
          <w:tcPr>
            <w:tcW w:w="3869" w:type="dxa"/>
            <w:shd w:val="clear" w:color="auto" w:fill="auto"/>
          </w:tcPr>
          <w:p w:rsidR="00377748" w:rsidP="00A2189F">
            <w:r>
              <w:rPr>
                <w:noProof/>
              </w:rPr>
              <w:t xml:space="preserve">2.1.2 - </w:t>
            </w:r>
            <w:r>
              <w:rPr>
                <w:noProof/>
              </w:rPr>
              <w:t>E-povezovanje ljudi (digitalna agenda) in dostopnost javnih storitev</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2 - </w:t>
            </w:r>
            <w:r>
              <w:t xml:space="preserve"> </w:t>
            </w:r>
            <w:r>
              <w:rPr>
                <w:noProof/>
              </w:rPr>
              <w:t>Mobilnost in povezljivost</w:t>
            </w:r>
          </w:p>
        </w:tc>
        <w:tc>
          <w:tcPr>
            <w:tcW w:w="3869" w:type="dxa"/>
            <w:shd w:val="clear" w:color="auto" w:fill="auto"/>
          </w:tcPr>
          <w:p w:rsidR="00377748" w:rsidP="00A2189F">
            <w:r>
              <w:rPr>
                <w:noProof/>
              </w:rPr>
              <w:t xml:space="preserve">2.2.1 - </w:t>
            </w:r>
            <w:r>
              <w:rPr>
                <w:noProof/>
              </w:rPr>
              <w:t>Upravljanje</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FE"/>
            </w:r>
          </w:p>
        </w:tc>
        <w:tc>
          <w:tcPr>
            <w:tcW w:w="3869" w:type="dxa"/>
          </w:tcPr>
          <w:p w:rsidR="00377748" w:rsidRPr="00AB4DE0" w:rsidP="00A2189F">
            <w:r>
              <w:rPr>
                <w:noProof/>
              </w:rPr>
              <w:t xml:space="preserve">3 - </w:t>
            </w:r>
            <w:r>
              <w:t xml:space="preserve"> </w:t>
            </w:r>
            <w:r>
              <w:rPr>
                <w:noProof/>
              </w:rPr>
              <w:t>Okolje in energija</w:t>
            </w:r>
          </w:p>
        </w:tc>
        <w:tc>
          <w:tcPr>
            <w:tcW w:w="3869" w:type="dxa"/>
            <w:shd w:val="clear" w:color="auto" w:fill="auto"/>
          </w:tcPr>
          <w:p w:rsidR="00377748" w:rsidP="00A2189F">
            <w:r>
              <w:rPr>
                <w:noProof/>
              </w:rPr>
              <w:t xml:space="preserve">3.1.1 - </w:t>
            </w:r>
            <w:r>
              <w:rPr>
                <w:noProof/>
              </w:rPr>
              <w:t>Naravni viri (vključno z vodo in kulturnimi viri)</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3 - </w:t>
            </w:r>
            <w:r>
              <w:t xml:space="preserve"> </w:t>
            </w:r>
            <w:r>
              <w:rPr>
                <w:noProof/>
              </w:rPr>
              <w:t>Okolje in energija</w:t>
            </w:r>
          </w:p>
        </w:tc>
        <w:tc>
          <w:tcPr>
            <w:tcW w:w="3869" w:type="dxa"/>
            <w:shd w:val="clear" w:color="auto" w:fill="auto"/>
          </w:tcPr>
          <w:p w:rsidR="00377748" w:rsidP="00A2189F">
            <w:r>
              <w:rPr>
                <w:noProof/>
              </w:rPr>
              <w:t xml:space="preserve">3.1.2 - </w:t>
            </w:r>
            <w:r>
              <w:rPr>
                <w:noProof/>
              </w:rPr>
              <w:t>Ekološka povezanost</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FE"/>
            </w:r>
          </w:p>
        </w:tc>
        <w:tc>
          <w:tcPr>
            <w:tcW w:w="3869" w:type="dxa"/>
          </w:tcPr>
          <w:p w:rsidR="00377748" w:rsidRPr="00AB4DE0" w:rsidP="00A2189F">
            <w:r>
              <w:rPr>
                <w:noProof/>
              </w:rPr>
              <w:t xml:space="preserve">3 - </w:t>
            </w:r>
            <w:r>
              <w:t xml:space="preserve"> </w:t>
            </w:r>
            <w:r>
              <w:rPr>
                <w:noProof/>
              </w:rPr>
              <w:t>Okolje in energija</w:t>
            </w:r>
          </w:p>
        </w:tc>
        <w:tc>
          <w:tcPr>
            <w:tcW w:w="3869" w:type="dxa"/>
            <w:shd w:val="clear" w:color="auto" w:fill="auto"/>
          </w:tcPr>
          <w:p w:rsidR="00377748" w:rsidP="00A2189F">
            <w:r>
              <w:rPr>
                <w:noProof/>
              </w:rPr>
              <w:t xml:space="preserve">3.1.3 - </w:t>
            </w:r>
            <w:r>
              <w:rPr>
                <w:noProof/>
              </w:rPr>
              <w:t>Obvladovanje tveganj in upravljanje podnebnih sprememb (vključno s preprečevanjem večjih naravnih tveganj)</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FE"/>
            </w:r>
          </w:p>
        </w:tc>
        <w:tc>
          <w:tcPr>
            <w:tcW w:w="3869" w:type="dxa"/>
          </w:tcPr>
          <w:p w:rsidR="00377748" w:rsidRPr="00AB4DE0" w:rsidP="00A2189F">
            <w:r>
              <w:rPr>
                <w:noProof/>
              </w:rPr>
              <w:t xml:space="preserve">3 - </w:t>
            </w:r>
            <w:r>
              <w:t xml:space="preserve"> </w:t>
            </w:r>
            <w:r>
              <w:rPr>
                <w:noProof/>
              </w:rPr>
              <w:t>Okolje in energija</w:t>
            </w:r>
          </w:p>
        </w:tc>
        <w:tc>
          <w:tcPr>
            <w:tcW w:w="3869" w:type="dxa"/>
            <w:shd w:val="clear" w:color="auto" w:fill="auto"/>
          </w:tcPr>
          <w:p w:rsidR="00377748" w:rsidP="00A2189F">
            <w:r>
              <w:rPr>
                <w:noProof/>
              </w:rPr>
              <w:t xml:space="preserve">3.1.4 - </w:t>
            </w:r>
            <w:r>
              <w:rPr>
                <w:noProof/>
              </w:rPr>
              <w:t>Energetska učinkovitost in obnovljivi viri energije</w:t>
            </w:r>
          </w:p>
        </w:tc>
      </w:tr>
      <w:tr w:rsidTr="005125D5">
        <w:tblPrEx>
          <w:tblW w:w="0" w:type="auto"/>
          <w:tblInd w:w="108" w:type="dxa"/>
          <w:tblLayout w:type="fixed"/>
          <w:tblLook w:val="04A0"/>
        </w:tblPrEx>
        <w:tc>
          <w:tcPr>
            <w:tcW w:w="993" w:type="dxa"/>
            <w:shd w:val="clear" w:color="auto" w:fill="auto"/>
          </w:tcPr>
          <w:p w:rsidR="00377748" w:rsidP="00A2189F">
            <w:pPr>
              <w:spacing w:before="120"/>
              <w:jc w:val="center"/>
            </w:pPr>
            <w:r w:rsidR="009C4931">
              <w:rPr>
                <w:rFonts w:ascii="Wingdings" w:hAnsi="Wingdings" w:cs="Wingdings"/>
                <w:sz w:val="26"/>
                <w:szCs w:val="26"/>
                <w:lang w:val="en-US"/>
              </w:rPr>
              <w:sym w:font="Wingdings" w:char="F0A8"/>
            </w:r>
          </w:p>
        </w:tc>
        <w:tc>
          <w:tcPr>
            <w:tcW w:w="3869" w:type="dxa"/>
          </w:tcPr>
          <w:p w:rsidR="00377748" w:rsidRPr="00AB4DE0" w:rsidP="00A2189F">
            <w:r>
              <w:rPr>
                <w:noProof/>
              </w:rPr>
              <w:t xml:space="preserve">3 - </w:t>
            </w:r>
            <w:r>
              <w:t xml:space="preserve"> </w:t>
            </w:r>
            <w:r>
              <w:rPr>
                <w:noProof/>
              </w:rPr>
              <w:t>Okolje in energija</w:t>
            </w:r>
          </w:p>
        </w:tc>
        <w:tc>
          <w:tcPr>
            <w:tcW w:w="3869" w:type="dxa"/>
            <w:shd w:val="clear" w:color="auto" w:fill="auto"/>
          </w:tcPr>
          <w:p w:rsidR="00377748" w:rsidP="00A2189F">
            <w:r>
              <w:rPr>
                <w:noProof/>
              </w:rPr>
              <w:t xml:space="preserve">3.2.1 - </w:t>
            </w:r>
            <w:r>
              <w:rPr>
                <w:noProof/>
              </w:rPr>
              <w:t>Vodenje</w:t>
            </w:r>
          </w:p>
        </w:tc>
      </w:tr>
    </w:tbl>
    <w:p w:rsidR="00377748" w:rsidRPr="00D0301C" w:rsidP="00377748">
      <w:pPr>
        <w:rPr>
          <w:b/>
        </w:rPr>
      </w:pPr>
      <w:r>
        <w:br w:type="page"/>
      </w:r>
      <w:r w:rsidRPr="00D0301C">
        <w:rPr>
          <w:b/>
          <w:noProof/>
        </w:rPr>
        <w:t>Actions or mechanisms used to better link the programme with the EUSALP</w:t>
      </w:r>
    </w:p>
    <w:p w:rsidR="00377748" w:rsidP="00377748"/>
    <w:p w:rsidR="00377748" w:rsidRPr="009E7DF6" w:rsidP="00377748">
      <w:pPr>
        <w:rPr>
          <w:b/>
        </w:rPr>
      </w:pPr>
      <w:r w:rsidRPr="009E7DF6">
        <w:rPr>
          <w:b/>
          <w:noProof/>
        </w:rPr>
        <w:t>A. Are macro-regional coordinators (mainly National Coordinators, Policy Area Coordinators or members) participating in the Monitoring Committee of the programme?</w:t>
      </w:r>
    </w:p>
    <w:p w:rsidR="00377748" w:rsidP="00377748"/>
    <w:p w:rsidR="009C3222" w:rsidP="00377748">
      <w:r w:rsidR="00377748">
        <w:rPr>
          <w:noProof/>
        </w:rPr>
        <w:t>Da</w:t>
      </w:r>
      <w:r w:rsidR="00377748">
        <w:t xml:space="preserve">  </w:t>
      </w:r>
      <w:r w:rsidR="009C4931">
        <w:rPr>
          <w:rFonts w:ascii="Wingdings" w:hAnsi="Wingdings" w:cs="Wingdings"/>
          <w:sz w:val="26"/>
          <w:szCs w:val="26"/>
          <w:lang w:val="en-US"/>
        </w:rPr>
        <w:sym w:font="Wingdings" w:char="F0FE"/>
      </w:r>
      <w:r w:rsidR="00377748">
        <w:t xml:space="preserve">    </w:t>
      </w:r>
      <w:r w:rsidR="00377748">
        <w:rPr>
          <w:noProof/>
        </w:rPr>
        <w:t>Ne</w:t>
      </w:r>
      <w:r w:rsidR="00377748">
        <w:t xml:space="preserve">  </w:t>
      </w:r>
      <w:r w:rsidR="009C4931">
        <w:rPr>
          <w:rFonts w:ascii="Wingdings" w:hAnsi="Wingdings" w:cs="Wingdings"/>
          <w:sz w:val="26"/>
          <w:szCs w:val="26"/>
          <w:lang w:val="en-US"/>
        </w:rPr>
        <w:sym w:font="Wingdings" w:char="F0A8"/>
      </w:r>
    </w:p>
    <w:p w:rsidR="00377748" w:rsidP="00377748"/>
    <w:p w:rsidR="00377748" w:rsidRPr="009E7DF6" w:rsidP="00377748">
      <w:pPr>
        <w:rPr>
          <w:b/>
        </w:rPr>
      </w:pPr>
      <w:r w:rsidRPr="009E7DF6">
        <w:rPr>
          <w:b/>
          <w:noProof/>
        </w:rPr>
        <w:t>Ime in položaj</w:t>
      </w:r>
    </w:p>
    <w:p w:rsidR="00377748" w:rsidP="00377748"/>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5125D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377748" w:rsidP="00E7722B">
            <w:r>
              <w:rPr>
                <w:noProof/>
              </w:rPr>
              <w:t>Andreja Jerina, Ministry for Foreign Affairs, National Coordinator</w:t>
            </w:r>
          </w:p>
        </w:tc>
      </w:tr>
    </w:tbl>
    <w:p w:rsidR="00377748" w:rsidP="00377748"/>
    <w:p w:rsidR="00377748" w:rsidP="00377748">
      <w:pPr>
        <w:rPr>
          <w:b/>
        </w:rPr>
      </w:pPr>
      <w:r w:rsidRPr="00AB51B2">
        <w:rPr>
          <w:b/>
          <w:noProof/>
        </w:rPr>
        <w:t>B. In selection criteria, have extra points been attributed to specific measures supporting the EUSALP?</w:t>
      </w:r>
    </w:p>
    <w:p w:rsidR="00377748" w:rsidP="00377748">
      <w:pPr>
        <w:rPr>
          <w:b/>
        </w:rPr>
      </w:pPr>
    </w:p>
    <w:p w:rsidR="00F4410D" w:rsidP="00377748">
      <w:r w:rsidR="00377748">
        <w:rPr>
          <w:noProof/>
        </w:rPr>
        <w:t>Da</w:t>
      </w:r>
      <w:r w:rsidR="00377748">
        <w:t xml:space="preserve">  </w:t>
      </w:r>
      <w:r w:rsidR="009C4931">
        <w:rPr>
          <w:rFonts w:ascii="Wingdings" w:hAnsi="Wingdings" w:cs="Wingdings"/>
          <w:sz w:val="26"/>
          <w:szCs w:val="26"/>
          <w:lang w:val="en-US"/>
        </w:rPr>
        <w:sym w:font="Wingdings" w:char="F0A8"/>
      </w:r>
      <w:r w:rsidR="00377748">
        <w:t xml:space="preserve">   </w:t>
      </w:r>
      <w:r w:rsidR="00377748">
        <w:rPr>
          <w:noProof/>
        </w:rPr>
        <w:t>Ne</w:t>
      </w:r>
      <w:r w:rsidR="00377748">
        <w:t xml:space="preserve">  </w:t>
      </w:r>
      <w:r w:rsidR="009C4931">
        <w:rPr>
          <w:rFonts w:ascii="Wingdings" w:hAnsi="Wingdings" w:cs="Wingdings"/>
          <w:sz w:val="26"/>
          <w:szCs w:val="26"/>
          <w:lang w:val="en-US"/>
        </w:rPr>
        <w:sym w:font="Wingdings" w:char="F0FE"/>
      </w:r>
    </w:p>
    <w:p w:rsidR="00377748" w:rsidP="00377748"/>
    <w:p w:rsidR="00377748" w:rsidP="00377748">
      <w:pPr>
        <w:rPr>
          <w:b/>
        </w:rPr>
      </w:pPr>
      <w:r w:rsidRPr="00ED0DE3">
        <w:rPr>
          <w:b/>
          <w:noProof/>
        </w:rPr>
        <w:t>C. Has the programme invested EU funds in the EUSALP?</w:t>
      </w:r>
    </w:p>
    <w:p w:rsidR="00377748" w:rsidP="00377748"/>
    <w:p w:rsidR="00377748" w:rsidP="00377748">
      <w:r>
        <w:rPr>
          <w:noProof/>
        </w:rPr>
        <w:t>Da</w:t>
      </w:r>
      <w:r>
        <w:t xml:space="preserve">  </w:t>
      </w:r>
      <w:r w:rsidR="009C4931">
        <w:rPr>
          <w:rFonts w:ascii="Wingdings" w:hAnsi="Wingdings" w:cs="Wingdings"/>
          <w:sz w:val="26"/>
          <w:szCs w:val="26"/>
          <w:lang w:val="en-US"/>
        </w:rPr>
        <w:sym w:font="Wingdings" w:char="F0FE"/>
      </w:r>
      <w:r>
        <w:t xml:space="preserve">   </w:t>
      </w:r>
      <w:r>
        <w:rPr>
          <w:noProof/>
        </w:rPr>
        <w:t>Ne</w:t>
      </w:r>
      <w:r>
        <w:t xml:space="preserve">  </w:t>
      </w:r>
      <w:r w:rsidR="009C4931">
        <w:rPr>
          <w:rFonts w:ascii="Wingdings" w:hAnsi="Wingdings" w:cs="Wingdings"/>
          <w:sz w:val="26"/>
          <w:szCs w:val="26"/>
          <w:lang w:val="en-US"/>
        </w:rPr>
        <w:sym w:font="Wingdings" w:char="F0A8"/>
      </w:r>
    </w:p>
    <w:p w:rsidR="00377748" w:rsidP="00377748"/>
    <w:p w:rsidR="00377748" w:rsidP="00F4410D">
      <w:pPr>
        <w:keepNext/>
        <w:spacing w:after="400"/>
        <w:rPr>
          <w:b/>
        </w:rPr>
      </w:pPr>
      <w:r>
        <w:rPr>
          <w:b/>
          <w:noProof/>
        </w:rPr>
        <w:t>Approximate or exact amount in Euro invested in the EUSALP:</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969"/>
      </w:tblGrid>
      <w:tr w:rsidTr="005125D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5" w:type="dxa"/>
            <w:shd w:val="clear" w:color="auto" w:fill="auto"/>
          </w:tcPr>
          <w:p w:rsidR="00377748" w:rsidP="005125D5">
            <w:r>
              <w:rPr>
                <w:noProof/>
              </w:rPr>
              <w:t>ESRR</w:t>
            </w:r>
          </w:p>
        </w:tc>
        <w:tc>
          <w:tcPr>
            <w:tcW w:w="3969" w:type="dxa"/>
            <w:shd w:val="clear" w:color="auto" w:fill="auto"/>
          </w:tcPr>
          <w:p w:rsidR="00377748" w:rsidP="00E7722B">
            <w:pPr>
              <w:jc w:val="right"/>
            </w:pPr>
          </w:p>
        </w:tc>
      </w:tr>
      <w:tr w:rsidTr="005125D5">
        <w:tblPrEx>
          <w:tblW w:w="0" w:type="auto"/>
          <w:tblInd w:w="108" w:type="dxa"/>
          <w:tblLook w:val="04A0"/>
        </w:tblPrEx>
        <w:tc>
          <w:tcPr>
            <w:tcW w:w="2835" w:type="dxa"/>
            <w:shd w:val="clear" w:color="auto" w:fill="auto"/>
          </w:tcPr>
          <w:p w:rsidR="00377748" w:rsidP="005125D5">
            <w:r>
              <w:rPr>
                <w:noProof/>
              </w:rPr>
              <w:t>Kohezijski sklad</w:t>
            </w:r>
          </w:p>
        </w:tc>
        <w:tc>
          <w:tcPr>
            <w:tcW w:w="3969" w:type="dxa"/>
            <w:shd w:val="clear" w:color="auto" w:fill="auto"/>
          </w:tcPr>
          <w:p w:rsidR="00377748" w:rsidP="005125D5">
            <w:pPr>
              <w:jc w:val="right"/>
            </w:pPr>
            <w:r>
              <w:rPr>
                <w:noProof/>
              </w:rPr>
              <w:t>205.541.121,00</w:t>
            </w:r>
          </w:p>
        </w:tc>
      </w:tr>
      <w:tr w:rsidTr="005125D5">
        <w:tblPrEx>
          <w:tblW w:w="0" w:type="auto"/>
          <w:tblInd w:w="108" w:type="dxa"/>
          <w:tblLook w:val="04A0"/>
        </w:tblPrEx>
        <w:tc>
          <w:tcPr>
            <w:tcW w:w="2835" w:type="dxa"/>
            <w:shd w:val="clear" w:color="auto" w:fill="auto"/>
          </w:tcPr>
          <w:p w:rsidR="00377748" w:rsidP="005125D5">
            <w:r>
              <w:rPr>
                <w:noProof/>
              </w:rPr>
              <w:t>ESS</w:t>
            </w:r>
          </w:p>
        </w:tc>
        <w:tc>
          <w:tcPr>
            <w:tcW w:w="3969" w:type="dxa"/>
            <w:shd w:val="clear" w:color="auto" w:fill="auto"/>
          </w:tcPr>
          <w:p w:rsidR="00377748" w:rsidP="00E7722B">
            <w:pPr>
              <w:jc w:val="right"/>
            </w:pPr>
          </w:p>
        </w:tc>
      </w:tr>
      <w:tr w:rsidTr="005125D5">
        <w:tblPrEx>
          <w:tblW w:w="0" w:type="auto"/>
          <w:tblInd w:w="108" w:type="dxa"/>
          <w:tblLook w:val="04A0"/>
        </w:tblPrEx>
        <w:tc>
          <w:tcPr>
            <w:tcW w:w="2835" w:type="dxa"/>
            <w:shd w:val="clear" w:color="auto" w:fill="auto"/>
          </w:tcPr>
          <w:p w:rsidR="00377748" w:rsidP="005125D5">
            <w:r>
              <w:rPr>
                <w:noProof/>
              </w:rPr>
              <w:t>EKSRP</w:t>
            </w:r>
          </w:p>
        </w:tc>
        <w:tc>
          <w:tcPr>
            <w:tcW w:w="3969" w:type="dxa"/>
            <w:shd w:val="clear" w:color="auto" w:fill="auto"/>
          </w:tcPr>
          <w:p w:rsidR="00377748" w:rsidP="005125D5">
            <w:pPr>
              <w:jc w:val="right"/>
            </w:pPr>
          </w:p>
        </w:tc>
      </w:tr>
      <w:tr w:rsidTr="005125D5">
        <w:tblPrEx>
          <w:tblW w:w="0" w:type="auto"/>
          <w:tblInd w:w="108" w:type="dxa"/>
          <w:tblLook w:val="04A0"/>
        </w:tblPrEx>
        <w:tc>
          <w:tcPr>
            <w:tcW w:w="2835" w:type="dxa"/>
            <w:shd w:val="clear" w:color="auto" w:fill="auto"/>
          </w:tcPr>
          <w:p w:rsidR="00377748" w:rsidP="005125D5">
            <w:r>
              <w:rPr>
                <w:noProof/>
              </w:rPr>
              <w:t>ESPR</w:t>
            </w:r>
          </w:p>
        </w:tc>
        <w:tc>
          <w:tcPr>
            <w:tcW w:w="3969" w:type="dxa"/>
            <w:shd w:val="clear" w:color="auto" w:fill="auto"/>
          </w:tcPr>
          <w:p w:rsidR="00377748" w:rsidP="005125D5">
            <w:pPr>
              <w:jc w:val="right"/>
            </w:pPr>
          </w:p>
        </w:tc>
      </w:tr>
      <w:tr w:rsidTr="005125D5">
        <w:tblPrEx>
          <w:tblW w:w="0" w:type="auto"/>
          <w:tblInd w:w="108" w:type="dxa"/>
          <w:tblLook w:val="04A0"/>
        </w:tblPrEx>
        <w:tc>
          <w:tcPr>
            <w:tcW w:w="2835" w:type="dxa"/>
            <w:shd w:val="clear" w:color="auto" w:fill="auto"/>
          </w:tcPr>
          <w:p w:rsidR="00166C46" w:rsidP="00166C46">
            <w:r>
              <w:rPr>
                <w:noProof/>
              </w:rPr>
              <w:t>kateri koli drugi sklad</w:t>
            </w:r>
          </w:p>
        </w:tc>
        <w:tc>
          <w:tcPr>
            <w:tcW w:w="3969" w:type="dxa"/>
            <w:shd w:val="clear" w:color="auto" w:fill="auto"/>
          </w:tcPr>
          <w:p w:rsidR="00166C46" w:rsidP="00166C46">
            <w:pPr>
              <w:jc w:val="right"/>
            </w:pPr>
          </w:p>
        </w:tc>
      </w:tr>
      <w:tr w:rsidTr="005125D5">
        <w:tblPrEx>
          <w:tblW w:w="0" w:type="auto"/>
          <w:tblInd w:w="108" w:type="dxa"/>
          <w:tblLook w:val="04A0"/>
        </w:tblPrEx>
        <w:tc>
          <w:tcPr>
            <w:tcW w:w="2835" w:type="dxa"/>
            <w:shd w:val="clear" w:color="auto" w:fill="auto"/>
          </w:tcPr>
          <w:p w:rsidR="00166C46" w:rsidP="00166C46">
            <w:r>
              <w:rPr>
                <w:noProof/>
              </w:rPr>
              <w:t>ime „katerega koli drugega sklada“</w:t>
            </w:r>
          </w:p>
        </w:tc>
        <w:tc>
          <w:tcPr>
            <w:tcW w:w="3969" w:type="dxa"/>
            <w:shd w:val="clear" w:color="auto" w:fill="auto"/>
          </w:tcPr>
          <w:p w:rsidR="00166C46" w:rsidP="00166C46"/>
        </w:tc>
      </w:tr>
    </w:tbl>
    <w:p w:rsidR="00377748" w:rsidP="00377748"/>
    <w:p w:rsidR="00377748" w:rsidRPr="00E75E68" w:rsidP="00377748">
      <w:pPr>
        <w:rPr>
          <w:b/>
        </w:rPr>
      </w:pPr>
      <w:r w:rsidRPr="00E75E68">
        <w:rPr>
          <w:b/>
          <w:noProof/>
        </w:rPr>
        <w:t>D. Obtained results in relation to the EUSALP (n.a. for 2016)</w:t>
      </w:r>
    </w:p>
    <w:p w:rsidR="00377748" w:rsidP="00377748"/>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5125D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377748" w:rsidP="005125D5">
            <w:r>
              <w:rPr>
                <w:noProof/>
              </w:rPr>
              <w:t>Ceste: skupna dolžina novih cest, od tega: TEN-T; Povečanje obremenitev s komunalno odpadno vodo iz aglomeracij z obremenitvijo večjo od 2000 PE, ki se čisti na komunalni ali skupni čistilni napravi; Povečanje števila prebivalcev z zagotovljenim varnim dostopom do zdravstveno ustrezne pitne vode</w:t>
            </w:r>
          </w:p>
        </w:tc>
      </w:tr>
    </w:tbl>
    <w:p w:rsidR="00377748" w:rsidP="00377748"/>
    <w:p w:rsidR="00377748" w:rsidRPr="00E75E68" w:rsidP="00377748">
      <w:pPr>
        <w:rPr>
          <w:b/>
        </w:rPr>
      </w:pPr>
      <w:r w:rsidRPr="00E75E68">
        <w:rPr>
          <w:b/>
          <w:noProof/>
        </w:rPr>
        <w:t>E. Does the programme contribute to specific targets and indicators of the EUSALP actions, as stated in the EUSALP Action Plan? (Please mention the target and the indicator)</w:t>
      </w:r>
    </w:p>
    <w:p w:rsidR="00377748" w:rsidP="00377748"/>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5125D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377748" w:rsidP="005125D5">
            <w:r>
              <w:rPr>
                <w:noProof/>
              </w:rPr>
              <w:t>PILLAR 3: OBJECTIVE 3: ENVIRONMENT AND ENERGY, Source: https://www.alpine-region.eu/objectives</w:t>
            </w:r>
          </w:p>
        </w:tc>
      </w:tr>
    </w:tbl>
    <w:p w:rsidR="00304195" w:rsidP="00377748"/>
    <w:p w:rsidR="00D46BF7" w:rsidRPr="00F70AEC" w:rsidP="00304195">
      <w:pPr>
        <w:rPr>
          <w:sz w:val="8"/>
          <w:szCs w:val="8"/>
        </w:rPr>
      </w:pPr>
      <w:r w:rsidR="00304195">
        <w:br w:type="page"/>
      </w:r>
    </w:p>
    <w:p w:rsidR="00BD68E7" w:rsidRPr="00786DF0" w:rsidP="00D46BF7">
      <w:pPr>
        <w:pStyle w:val="Heading2"/>
        <w:tabs>
          <w:tab w:val="num" w:pos="0"/>
          <w:tab w:val="clear" w:pos="850"/>
        </w:tabs>
        <w:ind w:left="0" w:firstLine="0"/>
      </w:pPr>
      <w:r w:rsidRPr="00786DF0">
        <w:rPr>
          <w:rStyle w:val="Heading2Char"/>
          <w:b/>
          <w:noProof/>
        </w:rPr>
        <w:t>Napredek pri izvajanju ukrepov na področju socialnih inovacij, če je primerno</w:t>
      </w:r>
    </w:p>
    <w:p w:rsidR="00920F74" w:rsidRPr="00920F74" w:rsidP="002402E6"/>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61506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V letu 2016 se je pričelo izvajanje Projektno učenje mladih odraslih (PUM-O). Program je namenjen mladim do 26 leta starosti, ki izstopijo iz formalnega izobraževanja. Največkrat gre za posameznike, ki  zaradi osebnostnih in družinskih razmer ne zmorejo nadaljevati šolanja. Program se je že izvajal , vendar pa je sedaj bolj usmerjen v razvoj poklicne poti posameznika, iskanje zaposlitve obenem pa izboljšanje samopodobe, funkcionalne pismenosti ter vključevanje v socialno okolje.</w:t>
            </w:r>
          </w:p>
          <w:p>
            <w:pPr>
              <w:spacing w:before="240" w:after="240"/>
              <w:rPr>
                <w:rFonts w:ascii="Times New Roman" w:eastAsia="Times New Roman" w:hAnsi="Times New Roman" w:cs="Times New Roman"/>
              </w:rPr>
            </w:pPr>
            <w:r>
              <w:rPr>
                <w:rFonts w:ascii="Times New Roman" w:eastAsia="Times New Roman" w:hAnsi="Times New Roman" w:cs="Times New Roman"/>
              </w:rPr>
              <w:t>Mentorji v sodelovanju z delodajalci in svetovalci zaposlitve pripravljajo različne delavnice s področja iskanja zaposlitve: pogovor in priprava življenjepisov, priprava na razgovor za službo, in sicer s pomočjo predstavitev v skupini, igre vlog, predstavitvenih plakatov. Organizirane so različne predstavitve poklicev, obiski pri delodajalcih v lokalnem okolju, kjer se udeleženci seznanijo tako z različnimi poklici kot tudi z delodajalci.</w:t>
            </w:r>
          </w:p>
          <w:p>
            <w:pPr>
              <w:spacing w:before="240" w:after="240"/>
              <w:rPr>
                <w:rFonts w:ascii="Times New Roman" w:eastAsia="Times New Roman" w:hAnsi="Times New Roman" w:cs="Times New Roman"/>
              </w:rPr>
            </w:pPr>
            <w:r>
              <w:rPr>
                <w:rFonts w:ascii="Times New Roman" w:eastAsia="Times New Roman" w:hAnsi="Times New Roman" w:cs="Times New Roman"/>
              </w:rPr>
              <w:t>Pri različnih dejavnostih, poteka sodelovanje z društvi iz lokalnega okolja. Udeleženci so pri pripravi lutkovne predstave, sodelovali z društvom upokojencev pri izdelovanju lutk, scenografije in scenarija. Prav tako so pripravljali božično novoletne bazarje, kjer so se predstavili z lastnimi izdelki (voščilnice, mila, okraski iz različnih materialov). V skupini veliko časa namenjajo ustvarjalnim delavnicam, na katerih reciklirajo različne materiale, opremljajo prostore, prenavljajo že uporabljene izdelke. Nekaj izvajalcev programa je tudi pripravilo vrtove, ki jih bodo od pomladi do jeseni obdelovali, pridelke pa bodo uporabili pri pripravi različnih obrokov za celo skupino (malice, kosila).</w:t>
            </w:r>
          </w:p>
          <w:p>
            <w:pPr>
              <w:spacing w:before="240" w:after="240"/>
              <w:rPr>
                <w:rFonts w:ascii="Times New Roman" w:eastAsia="Times New Roman" w:hAnsi="Times New Roman" w:cs="Times New Roman"/>
              </w:rPr>
            </w:pPr>
            <w:r>
              <w:rPr>
                <w:rFonts w:ascii="Times New Roman" w:eastAsia="Times New Roman" w:hAnsi="Times New Roman" w:cs="Times New Roman"/>
              </w:rPr>
              <w:t>V eni od izvajalskih organizacij so mentorji in udeleženci sodelovali z režiserjem. Rezultat njihovega sodelovanja predstavlja dokumentarni film Status Zero, ki govori o udeležencih programa. Film je bil predstavljen širši javnosti.</w:t>
            </w:r>
          </w:p>
          <w:p>
            <w:pPr>
              <w:spacing w:before="240" w:after="240"/>
              <w:rPr>
                <w:rFonts w:ascii="Times New Roman" w:eastAsia="Times New Roman" w:hAnsi="Times New Roman" w:cs="Times New Roman"/>
              </w:rPr>
            </w:pPr>
            <w:r>
              <w:rPr>
                <w:rFonts w:ascii="Times New Roman" w:eastAsia="Times New Roman" w:hAnsi="Times New Roman" w:cs="Times New Roman"/>
              </w:rPr>
              <w:t>S spremembo Zakona o socialnem varstvu se uvaja poskusno izvajanje socialno varstvene dejavnosti. Gre za poskusno uvajanje novih storitev in organizacijskih novosti na tem področju. V skladu s tem členom zakona se uvaja vzpostavitev celostnega sistema socialne aktivacije, ki bo zagotavljal transparentno, usklajeno in celostno obravnavo oseb, ki bodo vstopale v programe socialne aktivacije, ter bo ustrezno povezal vse relevantne institucije. Vzpostavljene bodo regionalne mobilne enote, v okviru katerih bo zaposlenih 48 koordinatorjev.</w:t>
            </w:r>
          </w:p>
          <w:p>
            <w:pPr>
              <w:spacing w:before="240" w:after="240"/>
              <w:rPr>
                <w:rFonts w:ascii="Times New Roman" w:eastAsia="Times New Roman" w:hAnsi="Times New Roman" w:cs="Times New Roman"/>
              </w:rPr>
            </w:pPr>
            <w:r>
              <w:rPr>
                <w:rFonts w:ascii="Times New Roman" w:eastAsia="Times New Roman" w:hAnsi="Times New Roman" w:cs="Times New Roman"/>
              </w:rPr>
              <w:t>Posameznik, ki je trenutno formalno začasno nezaposljiv zaradi svojih kompleksnih socialnih težav, bo na enem mestu deležen aktivnih ukrepov ter pristopov na vseh področjih preko vzpostavljenega sodelovanja ključnih deležnikov. Koordinator socialne aktivacije bo obravnaval in spremljal posameznika skozi celoten proces vključitve v sistem in ga spremljal tudi po zaključku navedenega programa, ko se bo le ta vključeval v ukrepe, namenjene vstopu na trg dela. V letu 2016 so bile vzpostavljene vse pravne podlage za začetek izvajanja.</w:t>
            </w:r>
          </w:p>
          <w:p>
            <w:pPr>
              <w:spacing w:before="240" w:after="240"/>
              <w:rPr>
                <w:rFonts w:ascii="Times New Roman" w:eastAsia="Times New Roman" w:hAnsi="Times New Roman" w:cs="Times New Roman"/>
              </w:rPr>
            </w:pPr>
            <w:r>
              <w:rPr>
                <w:rFonts w:ascii="Times New Roman" w:eastAsia="Times New Roman" w:hAnsi="Times New Roman" w:cs="Times New Roman"/>
              </w:rPr>
              <w:t xml:space="preserve">Kot eden reprezentativnih projektov na področju socialnih inovacij se je od marca 2016 dalje izvajal projekt “Vključujemo in aktiviramo!”, ki je namenjen zapornikom v fazi odpusta, osebam, ki se zdravijo odvisnosti od prepovedanih drog, osebam s težavami v duševnem zdravju in osebam z motnjami v duševnem razvoju, izvaja pa se v številnih institucijah po vsej Sloveniji. Njegov glavni cilj je socialna aktivacija z vključitvijo kulturne komponente, ki bo udeležence programa približala trgu dela.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rsidR="00BD68E7" w:rsidP="00E90A2A">
            <w:pPr>
              <w:pStyle w:val="Text1"/>
              <w:spacing w:after="0"/>
              <w:ind w:left="0"/>
            </w:pPr>
          </w:p>
        </w:tc>
      </w:tr>
    </w:tbl>
    <w:p w:rsidR="00BD68E7" w:rsidP="00AA50DA"/>
    <w:p w:rsidR="00BD68E7" w:rsidP="009403BA">
      <w:pPr>
        <w:pStyle w:val="Heading2"/>
        <w:tabs>
          <w:tab w:val="num" w:pos="0"/>
          <w:tab w:val="clear" w:pos="850"/>
        </w:tabs>
        <w:ind w:left="0" w:firstLine="0"/>
      </w:pPr>
      <w:r>
        <w:rPr>
          <w:noProof/>
        </w:rPr>
        <w:t>Napredek pri izvajanju ukrepov za obravnavanje posebnih potreb geografskih območij, ki jih je najbolj prizadela revščina, ali ciljnih skupin z največjim tveganjem revščine, diskriminacije ali socialne izključenosti, s posebnim poudarkom na marginaliziranih skupnostih, invalidnih osebah, dolgotrajno nezaposlenimi in brezposelnimi mladimi, vključno s porabljenimi finančnimi viri, če je primerno</w:t>
      </w:r>
    </w:p>
    <w:p w:rsidR="00920F74" w:rsidRPr="00920F74" w:rsidP="002402E6"/>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E90A2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Pri načrtovanju operacij je več sredstev namenjenih vzhodni kohezijski regiji, v kateri je brezposelnost višja. Skoraj 70 % vseh oseb, ki so bili vključeni v programe usposabljanja, izobraževanja ali zaposlovanja, je bilo iz vzhodne kohezijske regije. Operacije, ki so namenjene usposabljanju, izobraževanju in zaposlovanju brezposelnih, so že v osnovi namenjene osebam, ki imajo zaradi različnih osebnostnih težav ali družinskih razmer otežen vstop na trg dela. Pri vključevanju oseb v operacije se daje prednost osebam, ki v zadnjih dveh letih še niso bile vključene v noben program, osebam s socialnimi in zdravstvenimi ovirami in osebam, ki so dlje časa prijavljene v evidenci brezposelnih ter skupini oseb s povečanim tveganjem za revščino in socialno izključenost. To se odraža tudi v strukturi vključenih, saj je bilo v obdobju poročanja vključenih 23 % starejših od 50 let, 63 % dolgotrajno brezposelnih, 18 % z izobrazbo pod ISCED 3 ter 24,7 % mlajših od 25 let. Vključenih je bilo tudi 420 (oz. 4,5 % vseh) invalidnih oseb in 30 % prejemnikov denarne socialne pomoči.</w:t>
            </w:r>
          </w:p>
          <w:p>
            <w:pPr>
              <w:spacing w:before="240" w:after="240"/>
              <w:rPr>
                <w:rFonts w:ascii="Times New Roman" w:eastAsia="Times New Roman" w:hAnsi="Times New Roman" w:cs="Times New Roman"/>
              </w:rPr>
            </w:pPr>
            <w:r>
              <w:rPr>
                <w:rFonts w:ascii="Times New Roman" w:eastAsia="Times New Roman" w:hAnsi="Times New Roman" w:cs="Times New Roman"/>
              </w:rPr>
              <w:t>Pri nekaterih operacijah se daje prednost osebam, ki imajo več zaposlitvenih ovir, in sicer so: mladi, dolgotrajno brezposelni in iskalci prve zaposlitve oz. starejši od 50 let, dolgotrajno brezposelni in obenem tudi nižje izobraženi.</w:t>
            </w:r>
          </w:p>
          <w:p>
            <w:pPr>
              <w:spacing w:before="240" w:after="240"/>
              <w:rPr>
                <w:rFonts w:ascii="Times New Roman" w:eastAsia="Times New Roman" w:hAnsi="Times New Roman" w:cs="Times New Roman"/>
              </w:rPr>
            </w:pPr>
            <w:r>
              <w:rPr>
                <w:rFonts w:ascii="Times New Roman" w:eastAsia="Times New Roman" w:hAnsi="Times New Roman" w:cs="Times New Roman"/>
              </w:rPr>
              <w:t>Za delo z brezposelnimi, še posebej z ranljivimi ciljni skupinami je bilo zaposlenih 85 novih svetovalcev, ki jim nudijo poglobljeno pomoč pri reševanju zaposlitvenih ovir, jih dodatno informirajo in spodbujajo pri vključevanju v ukrepe na trgu dela.</w:t>
            </w:r>
          </w:p>
          <w:p>
            <w:pPr>
              <w:spacing w:before="240" w:after="240"/>
              <w:rPr>
                <w:rFonts w:ascii="Times New Roman" w:eastAsia="Times New Roman" w:hAnsi="Times New Roman" w:cs="Times New Roman"/>
              </w:rPr>
            </w:pPr>
            <w:r>
              <w:rPr>
                <w:rFonts w:ascii="Times New Roman" w:eastAsia="Times New Roman" w:hAnsi="Times New Roman" w:cs="Times New Roman"/>
              </w:rPr>
              <w:t>Posebej velja omeniti dva programa, Program Prvi izziv 2015, ki je namenjen samo mladim iz KRVS ter program Projektno učenje mlajših odraslih (PUM-O), ki je namenjen mladim, ki izstopijo iz formalnega šolanja.[SKS1] </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 xml:space="preserve">Program Prvi izziv 2015 </w:t>
            </w:r>
          </w:p>
          <w:p>
            <w:pPr>
              <w:spacing w:before="240" w:after="240"/>
              <w:rPr>
                <w:rFonts w:ascii="Times New Roman" w:eastAsia="Times New Roman" w:hAnsi="Times New Roman" w:cs="Times New Roman"/>
              </w:rPr>
            </w:pPr>
            <w:r>
              <w:rPr>
                <w:rFonts w:ascii="Times New Roman" w:eastAsia="Times New Roman" w:hAnsi="Times New Roman" w:cs="Times New Roman"/>
              </w:rPr>
              <w:t>Brezposelni mladi v vzhodni kohezijski regiji predstavljajo še posebej ranljivo skupino, zato se program izvaja le v tej regiji.</w:t>
            </w:r>
          </w:p>
          <w:p>
            <w:pPr>
              <w:spacing w:before="240" w:after="240"/>
              <w:rPr>
                <w:rFonts w:ascii="Times New Roman" w:eastAsia="Times New Roman" w:hAnsi="Times New Roman" w:cs="Times New Roman"/>
              </w:rPr>
            </w:pPr>
            <w:r>
              <w:rPr>
                <w:rFonts w:ascii="Times New Roman" w:eastAsia="Times New Roman" w:hAnsi="Times New Roman" w:cs="Times New Roman"/>
              </w:rPr>
              <w:t>Pri vključevanju v program so imeli prednost zlasti mladi, ki v zadnjih dveh letih še niso bili vključene v noben program, iskalcem prve zaposlitve in mladim, ki so bili dlje časa prijavljeni v evidenci  brezposelnih. To se odraža tudi v strukturi vključenih udeležencev, saj je bila več kot polovica pred tem dolgotrajno brezposelni. V program se je vključilo 58,3 % iskalcev prve zaposlitve.</w:t>
            </w:r>
          </w:p>
          <w:p>
            <w:pPr>
              <w:spacing w:before="240" w:after="240"/>
              <w:rPr>
                <w:rFonts w:ascii="Times New Roman" w:eastAsia="Times New Roman" w:hAnsi="Times New Roman" w:cs="Times New Roman"/>
              </w:rPr>
            </w:pPr>
            <w:r>
              <w:rPr>
                <w:rFonts w:ascii="Times New Roman" w:eastAsia="Times New Roman" w:hAnsi="Times New Roman" w:cs="Times New Roman"/>
                <w:u w:val="single"/>
              </w:rPr>
              <w:t>Program PUM-O</w:t>
            </w:r>
          </w:p>
          <w:p>
            <w:pPr>
              <w:spacing w:before="240" w:after="240"/>
              <w:rPr>
                <w:rFonts w:ascii="Times New Roman" w:eastAsia="Times New Roman" w:hAnsi="Times New Roman" w:cs="Times New Roman"/>
              </w:rPr>
            </w:pPr>
            <w:r>
              <w:rPr>
                <w:rFonts w:ascii="Times New Roman" w:eastAsia="Times New Roman" w:hAnsi="Times New Roman" w:cs="Times New Roman"/>
              </w:rPr>
              <w:t>Z različnimi projektnimi dejavnostmi program PUM-O vključuje ranljive skupine mladih, npr. bolnih ali mladih, ki so občasno hospitalizirani, ki jih ovirajo slabe družinske razmere (revščina, alkoholizem, nasilje, slabi medosebni odnosi, mladih s priseljenskim poreklom in nizkim socialno-ekonomskim statusom (npr. nizka izobraženost, brezposelnost staršev) in mladih iz ranljivih etničnih skupin (npr. Romi).</w:t>
            </w:r>
            <w:r>
              <w:rPr>
                <w:rFonts w:ascii="Times New Roman" w:eastAsia="Times New Roman" w:hAnsi="Times New Roman" w:cs="Times New Roman"/>
              </w:rPr>
              <w:br/>
            </w:r>
            <w:r>
              <w:rPr>
                <w:rFonts w:ascii="Times New Roman" w:eastAsia="Times New Roman" w:hAnsi="Times New Roman" w:cs="Times New Roman"/>
              </w:rPr>
              <w:t> </w:t>
            </w:r>
          </w:p>
          <w:p w:rsidR="00920F74" w:rsidP="00E90A2A">
            <w:pPr>
              <w:pStyle w:val="Text1"/>
              <w:spacing w:after="0"/>
              <w:ind w:left="0"/>
            </w:pPr>
          </w:p>
        </w:tc>
      </w:tr>
    </w:tbl>
    <w:p w:rsidR="003E55BE" w:rsidP="00AE1615">
      <w:pPr>
        <w:pStyle w:val="Heading1"/>
        <w:ind w:left="0" w:firstLine="0"/>
      </w:pPr>
      <w:r w:rsidR="00C87606">
        <w:br w:type="page"/>
      </w:r>
      <w:r w:rsidR="00C87606">
        <w:rPr>
          <w:noProof/>
        </w:rPr>
        <w:t>FINANČNI PODATKI NA RAVNI PREDNOSTNE OSI IN PROGRAMA (člena 21(2) in 22(7) Uredbe (EU) št. 1303/2013)</w:t>
      </w:r>
    </w:p>
    <w:p w:rsidR="003E55BE" w:rsidP="00AA50DA"/>
    <w:p w:rsidR="00C87606" w:rsidP="00711FFE">
      <w:pPr>
        <w:pStyle w:val="Heading1"/>
        <w:ind w:left="0" w:firstLine="0"/>
      </w:pPr>
      <w:r>
        <w:br w:type="page"/>
      </w:r>
      <w:r w:rsidR="00920B4D">
        <w:rPr>
          <w:noProof/>
        </w:rPr>
        <w:t>PAMETNA, TRAJNOSTNA IN VKLJUČUJOČA RAST (možnost: poročilo o napredku)</w:t>
      </w:r>
      <w:r>
        <w:rPr>
          <w:noProof/>
        </w:rPr>
        <w:t>PAMETNA, TRAJNOSTNA IN VKLJUČUJOČA RAST (možnost: poročilo o napredku)</w:t>
      </w:r>
    </w:p>
    <w:p w:rsidR="00AA50DA" w:rsidP="00AA50DA"/>
    <w:p w:rsidR="00AA50DA" w:rsidP="00AA50DA">
      <w:r w:rsidR="00920B4D">
        <w:rPr>
          <w:noProof/>
        </w:rPr>
        <w:t>Informacije o prispevku programa k uresničevanju strategije Unije za pametno, trajnostno in vključujočo rast ter ocena tega prispevka</w:t>
      </w:r>
      <w:r>
        <w:rPr>
          <w:noProof/>
        </w:rPr>
        <w:t>Informacije o prispevku programa k uresničevanju strategije Unije za pametno, trajnostno in vključujočo rast ter ocena tega prispevka</w:t>
      </w:r>
    </w:p>
    <w:p w:rsidR="00711FFE" w:rsidP="00AA50DA"/>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711FF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AA50DA" w:rsidP="00711FFE">
            <w:pPr>
              <w:pStyle w:val="Text1"/>
              <w:spacing w:after="0"/>
              <w:ind w:left="0"/>
            </w:pPr>
          </w:p>
        </w:tc>
      </w:tr>
    </w:tbl>
    <w:p w:rsidR="00C87606" w:rsidP="00AA50DA"/>
    <w:p w:rsidR="00E2488F" w:rsidP="008B2A05">
      <w:pPr>
        <w:pStyle w:val="Heading1"/>
        <w:ind w:left="0" w:firstLine="0"/>
      </w:pPr>
      <w:r>
        <w:br w:type="page"/>
      </w:r>
      <w:r>
        <w:rPr>
          <w:noProof/>
        </w:rPr>
        <w:t>VPRAŠANJA, KI VPLIVAJO NA DELOVANJE PROGRAMA, IN SPREJETI UKREPI – OKVIR USPEŠNOSTI (člen 50(2) Uredbe (EU) št. 1303/2013)</w:t>
      </w:r>
    </w:p>
    <w:p w:rsidR="00E2488F" w:rsidP="00E2488F"/>
    <w:p w:rsidR="00E2488F" w:rsidP="00E2488F">
      <w:r>
        <w:rPr>
          <w:noProof/>
        </w:rPr>
        <w:t>Kadar je pri oceni napredka glede na mejnike in ciljne vrednosti iz okvira uspešnosti ugotovljeno, da nekateri mejniki in ciljne vrednosti niso bili doseženi, morajo države članice temeljne razloge za nedoseganje navesti v poročilu, ki ga predložijo leta 2019 (za mejnike), in v končnem poročilu o izvajanju (za ciljne vrednosti).</w:t>
      </w:r>
    </w:p>
    <w:p w:rsidR="009D4118" w:rsidP="00E2488F"/>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8B2A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rsidR="00E2488F" w:rsidP="00E14F2B">
            <w:pPr>
              <w:pStyle w:val="Text1"/>
              <w:spacing w:after="0"/>
              <w:ind w:left="0"/>
            </w:pPr>
          </w:p>
        </w:tc>
      </w:tr>
    </w:tbl>
    <w:p w:rsidR="00FA2966" w:rsidP="00CD0C8E"/>
    <w:p w:rsidR="00CD0C8E" w:rsidRPr="00FA2966" w:rsidP="007632B8">
      <w:pPr>
        <w:pStyle w:val="Heading1"/>
      </w:pPr>
      <w:r>
        <w:br w:type="page"/>
      </w:r>
      <w:r w:rsidRPr="00FA2966">
        <w:rPr>
          <w:rStyle w:val="Heading1Char"/>
          <w:b/>
          <w:bCs/>
          <w:smallCaps/>
          <w:noProof/>
        </w:rPr>
        <w:t>POBUDA ZA ZAPOSLOVANJE MLADIH (člen 19(4) in (6) Uredbe (EU) št. 1304/2013 (če je ustrezno))</w:t>
      </w:r>
    </w:p>
    <w:p w:rsidR="00CD0C8E" w:rsidP="00CD0C8E"/>
    <w:p w:rsidR="00CD0C8E" w:rsidP="00CD0C8E">
      <w:r>
        <w:rPr>
          <w:noProof/>
        </w:rPr>
        <w:t>Poročilo, ki bo predloženo leta 2019, opredeljuje in ocenjuje kakovost ponudb o zaposlitvi, ki jih prejmejo udeleženci pobude za zaposlovanje mladih, vključno s prikrajšanimi osebami, osebami iz marginaliziranih skupin in osebami, ki opustijo izobraževanje brez pridobljene kvalifikacije. Poročilo opredeljuje in ocenjuje tudi njihov napredek pri nadaljevanju izobraževanja, iskanju trajnostne in dostojne zaposlitve ali začetku vajeništva ali kakovostnega pripravništva.</w:t>
      </w:r>
    </w:p>
    <w:p w:rsidR="00CD0C8E" w:rsidP="00CD0C8E"/>
    <w:p w:rsidR="00CD0C8E" w:rsidP="00CD0C8E">
      <w:r>
        <w:rPr>
          <w:noProof/>
        </w:rPr>
        <w:t>Poročilo opredeljuje glavne ugotovitve vrednotenj, ki ocenjujejo uspešnost, učinkovitost in učinek skupne podpore iz Evropskega socialnega sklada in posebnih dodeljenih sredstev za pobudo za zaposlovanje mladih, vključno z izvajanjem jamstva za mlade.</w:t>
      </w:r>
    </w:p>
    <w:p w:rsidR="00CD0C8E" w:rsidP="00CD0C8E"/>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1"/>
      </w:tblGrid>
      <w:tr w:rsidTr="0060174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31" w:type="dxa"/>
            <w:shd w:val="clear" w:color="auto" w:fill="auto"/>
          </w:tcPr>
          <w:p>
            <w:pPr>
              <w:spacing w:before="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Poročilo, ki bo predloženo leta 2019, opredeljuje in ocenjuje kakovost ponudb o zaposlitvi, ki jih prejmejo udeleženci pobude za zaposlovanje mladih, vključno s prikrajšanimi osebami, osebami iz marginaliziranih skupin in osebami, ki opustijo izobraževanje brez pridobljene kvalifikacije. Poročilo opredeljuje in ocenjuje tudi njihov napredek pri nadaljevanju izobraževanja, iskanju trajnostne in dostojne zaposlitve ali začetku vajeništva ali kakovostnega pripravništva.</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Poročilo opredeljuje glavne ugotovitve vrednotenj, ki ocenjujejo uspešnost, učinkovitost in učinek skupne podpore iz Evropskega socialnega sklada in posebnih dodeljenih sredstev za pobudo za zaposlovanje mladih, vključno z izvajanjem jamstva za mlade.</w:t>
            </w:r>
          </w:p>
          <w:p w:rsidR="00CD0C8E" w:rsidP="00601743">
            <w:pPr>
              <w:pStyle w:val="Text1"/>
              <w:spacing w:after="0"/>
              <w:ind w:left="0"/>
            </w:pPr>
          </w:p>
        </w:tc>
      </w:tr>
    </w:tbl>
    <w:p w:rsidR="00CD0C8E" w:rsidP="00CD0C8E">
      <w:pPr>
        <w:sectPr w:rsidSect="00E31EDD">
          <w:headerReference w:type="default" r:id="rId36"/>
          <w:footerReference w:type="default" r:id="rId37"/>
          <w:headerReference w:type="first" r:id="rId38"/>
          <w:footerReference w:type="first" r:id="rId39"/>
          <w:pgSz w:w="11906" w:h="16838"/>
          <w:pgMar w:top="567" w:right="510" w:bottom="284" w:left="1134" w:header="283" w:footer="283" w:gutter="0"/>
          <w:cols w:space="708"/>
          <w:docGrid w:linePitch="360"/>
        </w:sectPr>
      </w:pPr>
    </w:p>
    <w:p w:rsidR="000E4094" w:rsidP="004C7DAD">
      <w:pPr>
        <w:pStyle w:val="ManualHeading2"/>
      </w:pPr>
      <w:r>
        <w:rPr>
          <w:noProof/>
        </w:rPr>
        <w:t>Dokumenti</w:t>
      </w:r>
    </w:p>
    <w:tbl>
      <w:tblPr>
        <w:tblStyle w:val="TableNormal"/>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040"/>
        <w:gridCol w:w="1329"/>
        <w:gridCol w:w="1134"/>
        <w:gridCol w:w="1417"/>
        <w:gridCol w:w="4160"/>
        <w:gridCol w:w="1536"/>
        <w:gridCol w:w="1104"/>
      </w:tblGrid>
      <w:tr w:rsidTr="00361EE4">
        <w:tblPrEx>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3"/>
          <w:tblHeader/>
        </w:trPr>
        <w:tc>
          <w:tcPr>
            <w:tcW w:w="2160" w:type="dxa"/>
            <w:shd w:val="clear" w:color="auto" w:fill="auto"/>
            <w:vAlign w:val="center"/>
          </w:tcPr>
          <w:p w:rsidR="000E4094" w:rsidRPr="00C40F08" w:rsidP="00AB7874">
            <w:pPr>
              <w:pStyle w:val="NormalCentered"/>
              <w:rPr>
                <w:b/>
                <w:sz w:val="16"/>
                <w:szCs w:val="16"/>
              </w:rPr>
            </w:pPr>
            <w:r>
              <w:rPr>
                <w:b/>
                <w:noProof/>
                <w:sz w:val="16"/>
                <w:szCs w:val="16"/>
              </w:rPr>
              <w:t>Naslov dokumenta</w:t>
            </w:r>
          </w:p>
        </w:tc>
        <w:tc>
          <w:tcPr>
            <w:tcW w:w="2040" w:type="dxa"/>
            <w:shd w:val="clear" w:color="auto" w:fill="auto"/>
            <w:vAlign w:val="center"/>
          </w:tcPr>
          <w:p w:rsidR="000E4094" w:rsidRPr="00C40F08" w:rsidP="00AB7874">
            <w:pPr>
              <w:pStyle w:val="NormalCentered"/>
              <w:rPr>
                <w:b/>
                <w:sz w:val="16"/>
                <w:szCs w:val="16"/>
              </w:rPr>
            </w:pPr>
            <w:r>
              <w:rPr>
                <w:b/>
                <w:noProof/>
                <w:sz w:val="16"/>
                <w:szCs w:val="16"/>
              </w:rPr>
              <w:t>Vrsta dokumenta</w:t>
            </w:r>
          </w:p>
        </w:tc>
        <w:tc>
          <w:tcPr>
            <w:tcW w:w="1329" w:type="dxa"/>
            <w:shd w:val="clear" w:color="auto" w:fill="auto"/>
            <w:vAlign w:val="center"/>
          </w:tcPr>
          <w:p w:rsidR="000E4094" w:rsidRPr="00C40F08" w:rsidP="00BC6966">
            <w:pPr>
              <w:pStyle w:val="NormalCentered"/>
              <w:rPr>
                <w:b/>
                <w:sz w:val="16"/>
                <w:szCs w:val="16"/>
              </w:rPr>
            </w:pPr>
            <w:r>
              <w:rPr>
                <w:b/>
                <w:noProof/>
                <w:sz w:val="16"/>
                <w:szCs w:val="16"/>
              </w:rPr>
              <w:t>Datum dokumenta</w:t>
            </w:r>
          </w:p>
        </w:tc>
        <w:tc>
          <w:tcPr>
            <w:tcW w:w="1134" w:type="dxa"/>
            <w:shd w:val="clear" w:color="auto" w:fill="auto"/>
            <w:vAlign w:val="center"/>
          </w:tcPr>
          <w:p w:rsidR="000E4094" w:rsidRPr="00C40F08" w:rsidP="00AB7874">
            <w:pPr>
              <w:pStyle w:val="NormalCentered"/>
              <w:rPr>
                <w:b/>
                <w:sz w:val="16"/>
                <w:szCs w:val="16"/>
              </w:rPr>
            </w:pPr>
            <w:r>
              <w:rPr>
                <w:b/>
                <w:noProof/>
                <w:sz w:val="16"/>
                <w:szCs w:val="16"/>
              </w:rPr>
              <w:t>Lokalni sklic</w:t>
            </w:r>
          </w:p>
        </w:tc>
        <w:tc>
          <w:tcPr>
            <w:tcW w:w="1417" w:type="dxa"/>
            <w:shd w:val="clear" w:color="auto" w:fill="auto"/>
            <w:vAlign w:val="center"/>
          </w:tcPr>
          <w:p w:rsidR="000E4094" w:rsidRPr="00C40F08" w:rsidP="00AB7874">
            <w:pPr>
              <w:pStyle w:val="NormalCentered"/>
              <w:rPr>
                <w:b/>
                <w:sz w:val="16"/>
                <w:szCs w:val="16"/>
              </w:rPr>
            </w:pPr>
            <w:r>
              <w:rPr>
                <w:b/>
                <w:noProof/>
                <w:sz w:val="16"/>
                <w:szCs w:val="16"/>
              </w:rPr>
              <w:t>Referenčna številka Komisije</w:t>
            </w:r>
          </w:p>
        </w:tc>
        <w:tc>
          <w:tcPr>
            <w:tcW w:w="4160" w:type="dxa"/>
            <w:shd w:val="clear" w:color="auto" w:fill="auto"/>
            <w:vAlign w:val="center"/>
          </w:tcPr>
          <w:p w:rsidR="000E4094" w:rsidRPr="00C40F08" w:rsidP="00AB7874">
            <w:pPr>
              <w:pStyle w:val="NormalCentered"/>
              <w:rPr>
                <w:b/>
                <w:sz w:val="16"/>
                <w:szCs w:val="16"/>
              </w:rPr>
            </w:pPr>
            <w:r>
              <w:rPr>
                <w:b/>
                <w:noProof/>
                <w:sz w:val="16"/>
                <w:szCs w:val="16"/>
              </w:rPr>
              <w:t>Datoteke</w:t>
            </w:r>
          </w:p>
        </w:tc>
        <w:tc>
          <w:tcPr>
            <w:tcW w:w="1536" w:type="dxa"/>
            <w:shd w:val="clear" w:color="auto" w:fill="auto"/>
            <w:vAlign w:val="center"/>
          </w:tcPr>
          <w:p w:rsidR="000E4094" w:rsidRPr="00C40F08" w:rsidP="00BC6966">
            <w:pPr>
              <w:pStyle w:val="NormalCentered"/>
              <w:rPr>
                <w:b/>
                <w:sz w:val="16"/>
                <w:szCs w:val="16"/>
              </w:rPr>
            </w:pPr>
            <w:r>
              <w:rPr>
                <w:b/>
                <w:noProof/>
                <w:sz w:val="16"/>
                <w:szCs w:val="16"/>
              </w:rPr>
              <w:t>Datum pošiljanja</w:t>
            </w:r>
          </w:p>
        </w:tc>
        <w:tc>
          <w:tcPr>
            <w:tcW w:w="1104" w:type="dxa"/>
            <w:shd w:val="clear" w:color="auto" w:fill="auto"/>
            <w:vAlign w:val="center"/>
          </w:tcPr>
          <w:p w:rsidR="000E4094" w:rsidRPr="00C40F08" w:rsidP="00AB7874">
            <w:pPr>
              <w:pStyle w:val="NormalCentered"/>
              <w:rPr>
                <w:b/>
                <w:sz w:val="16"/>
                <w:szCs w:val="16"/>
              </w:rPr>
            </w:pPr>
            <w:r>
              <w:rPr>
                <w:b/>
                <w:noProof/>
                <w:sz w:val="16"/>
                <w:szCs w:val="16"/>
              </w:rPr>
              <w:t>Pošiljatelj</w:t>
            </w:r>
          </w:p>
        </w:tc>
      </w:tr>
      <w:tr w:rsidTr="00361EE4">
        <w:tblPrEx>
          <w:tblW w:w="14880" w:type="dxa"/>
          <w:tblInd w:w="108" w:type="dxa"/>
          <w:tblLayout w:type="fixed"/>
          <w:tblLook w:val="04A0"/>
        </w:tblPrEx>
        <w:trPr>
          <w:trHeight w:val="446"/>
        </w:trPr>
        <w:tc>
          <w:tcPr>
            <w:tcW w:w="2160" w:type="dxa"/>
            <w:shd w:val="clear" w:color="auto" w:fill="auto"/>
          </w:tcPr>
          <w:p w:rsidR="000E4094" w:rsidRPr="00E86267" w:rsidP="00AB7874">
            <w:pPr>
              <w:pStyle w:val="NormalLeft"/>
              <w:rPr>
                <w:sz w:val="16"/>
                <w:szCs w:val="16"/>
              </w:rPr>
            </w:pPr>
            <w:r w:rsidRPr="00E86267">
              <w:rPr>
                <w:noProof/>
                <w:sz w:val="16"/>
                <w:szCs w:val="16"/>
              </w:rPr>
              <w:t>Dopis na LP 2017</w:t>
            </w:r>
          </w:p>
        </w:tc>
        <w:tc>
          <w:tcPr>
            <w:tcW w:w="2040" w:type="dxa"/>
            <w:shd w:val="clear" w:color="auto" w:fill="auto"/>
          </w:tcPr>
          <w:p w:rsidR="000E4094" w:rsidRPr="00E86267" w:rsidP="00AB7874">
            <w:pPr>
              <w:pStyle w:val="NormalLeft"/>
              <w:rPr>
                <w:sz w:val="16"/>
                <w:szCs w:val="16"/>
              </w:rPr>
            </w:pPr>
            <w:r w:rsidRPr="00E86267">
              <w:rPr>
                <w:noProof/>
                <w:sz w:val="16"/>
                <w:szCs w:val="16"/>
              </w:rPr>
              <w:t>Povzetek za državljane</w:t>
            </w:r>
          </w:p>
        </w:tc>
        <w:tc>
          <w:tcPr>
            <w:tcW w:w="1329" w:type="dxa"/>
            <w:shd w:val="clear" w:color="auto" w:fill="auto"/>
          </w:tcPr>
          <w:p w:rsidR="000E4094" w:rsidRPr="00E86267" w:rsidP="00BC6966">
            <w:pPr>
              <w:pStyle w:val="NormalLeft"/>
              <w:jc w:val="center"/>
              <w:rPr>
                <w:sz w:val="16"/>
                <w:szCs w:val="16"/>
              </w:rPr>
            </w:pPr>
            <w:r w:rsidRPr="00E86267">
              <w:rPr>
                <w:noProof/>
                <w:sz w:val="16"/>
                <w:szCs w:val="16"/>
              </w:rPr>
              <w:t>19.12.2017</w:t>
            </w:r>
          </w:p>
        </w:tc>
        <w:tc>
          <w:tcPr>
            <w:tcW w:w="1134" w:type="dxa"/>
            <w:shd w:val="clear" w:color="auto" w:fill="auto"/>
          </w:tcPr>
          <w:p w:rsidR="000E4094" w:rsidRPr="00E86267" w:rsidP="00AB7874">
            <w:pPr>
              <w:pStyle w:val="NormalLeft"/>
              <w:rPr>
                <w:sz w:val="16"/>
                <w:szCs w:val="16"/>
              </w:rPr>
            </w:pPr>
          </w:p>
        </w:tc>
        <w:tc>
          <w:tcPr>
            <w:tcW w:w="1417" w:type="dxa"/>
            <w:shd w:val="clear" w:color="auto" w:fill="auto"/>
          </w:tcPr>
          <w:p w:rsidR="000E4094" w:rsidRPr="00E86267" w:rsidP="00AB7874">
            <w:pPr>
              <w:pStyle w:val="NormalLeft"/>
              <w:rPr>
                <w:sz w:val="16"/>
                <w:szCs w:val="16"/>
              </w:rPr>
            </w:pPr>
            <w:r w:rsidRPr="00E86267">
              <w:rPr>
                <w:noProof/>
                <w:sz w:val="16"/>
                <w:szCs w:val="16"/>
              </w:rPr>
              <w:t>Ares(2017)6345805</w:t>
            </w:r>
          </w:p>
        </w:tc>
        <w:tc>
          <w:tcPr>
            <w:tcW w:w="4160" w:type="dxa"/>
            <w:shd w:val="clear" w:color="auto" w:fill="auto"/>
          </w:tcPr>
          <w:p w:rsidR="000E4094" w:rsidRPr="00E86267" w:rsidP="00AB7874">
            <w:pPr>
              <w:pStyle w:val="NormalLeft"/>
              <w:rPr>
                <w:sz w:val="16"/>
                <w:szCs w:val="16"/>
              </w:rPr>
            </w:pPr>
            <w:r w:rsidRPr="00E86267">
              <w:rPr>
                <w:noProof/>
                <w:sz w:val="16"/>
                <w:szCs w:val="16"/>
              </w:rPr>
              <w:t>Dopis na LP 2017</w:t>
            </w:r>
            <w:r w:rsidRPr="00E86267">
              <w:rPr>
                <w:sz w:val="16"/>
                <w:szCs w:val="16"/>
              </w:rPr>
              <w:t xml:space="preserve"> </w:t>
            </w:r>
          </w:p>
          <w:p w:rsidR="000E4094" w:rsidRPr="00E86267" w:rsidP="00AB7874">
            <w:pPr>
              <w:pStyle w:val="NormalLeft"/>
              <w:rPr>
                <w:sz w:val="16"/>
                <w:szCs w:val="16"/>
              </w:rPr>
            </w:pPr>
            <w:r w:rsidRPr="00E86267">
              <w:rPr>
                <w:noProof/>
                <w:sz w:val="16"/>
                <w:szCs w:val="16"/>
              </w:rPr>
              <w:t>Akcijski nacrt_PN51_ 21 dec 2017_po letnem sestanku z EK.pdf</w:t>
            </w:r>
            <w:r w:rsidRPr="00E86267">
              <w:rPr>
                <w:sz w:val="16"/>
                <w:szCs w:val="16"/>
              </w:rPr>
              <w:t xml:space="preserve"> </w:t>
            </w:r>
          </w:p>
        </w:tc>
        <w:tc>
          <w:tcPr>
            <w:tcW w:w="1536" w:type="dxa"/>
            <w:shd w:val="clear" w:color="auto" w:fill="auto"/>
          </w:tcPr>
          <w:p w:rsidR="000E4094" w:rsidRPr="00E86267" w:rsidP="00BC6966">
            <w:pPr>
              <w:pStyle w:val="NormalLeft"/>
              <w:jc w:val="center"/>
              <w:rPr>
                <w:sz w:val="16"/>
                <w:szCs w:val="16"/>
              </w:rPr>
            </w:pPr>
            <w:r w:rsidRPr="00E86267">
              <w:rPr>
                <w:noProof/>
                <w:sz w:val="16"/>
                <w:szCs w:val="16"/>
              </w:rPr>
              <w:t>22.12.2017</w:t>
            </w:r>
          </w:p>
        </w:tc>
        <w:tc>
          <w:tcPr>
            <w:tcW w:w="1104" w:type="dxa"/>
            <w:shd w:val="clear" w:color="auto" w:fill="auto"/>
          </w:tcPr>
          <w:p w:rsidR="000E4094" w:rsidRPr="00E86267" w:rsidP="00AB7874">
            <w:pPr>
              <w:pStyle w:val="NormalLeft"/>
              <w:rPr>
                <w:sz w:val="16"/>
                <w:szCs w:val="16"/>
              </w:rPr>
            </w:pPr>
            <w:r w:rsidRPr="00E86267">
              <w:rPr>
                <w:noProof/>
                <w:sz w:val="16"/>
                <w:szCs w:val="16"/>
              </w:rPr>
              <w:t>ndragamj</w:t>
            </w:r>
          </w:p>
          <w:p w:rsidR="000E4094" w:rsidRPr="00E86267" w:rsidP="00AB7874">
            <w:pPr>
              <w:pStyle w:val="NormalLeft"/>
              <w:rPr>
                <w:sz w:val="16"/>
                <w:szCs w:val="16"/>
              </w:rPr>
            </w:pPr>
          </w:p>
        </w:tc>
      </w:tr>
      <w:tr w:rsidTr="00361EE4">
        <w:tblPrEx>
          <w:tblW w:w="14880" w:type="dxa"/>
          <w:tblInd w:w="108" w:type="dxa"/>
          <w:tblLayout w:type="fixed"/>
          <w:tblLook w:val="04A0"/>
        </w:tblPrEx>
        <w:trPr>
          <w:trHeight w:val="446"/>
        </w:trPr>
        <w:tc>
          <w:tcPr>
            <w:tcW w:w="2160" w:type="dxa"/>
            <w:shd w:val="clear" w:color="auto" w:fill="auto"/>
          </w:tcPr>
          <w:p w:rsidR="000E4094" w:rsidRPr="00E86267" w:rsidP="00AB7874">
            <w:pPr>
              <w:pStyle w:val="NormalLeft"/>
              <w:rPr>
                <w:sz w:val="16"/>
                <w:szCs w:val="16"/>
              </w:rPr>
            </w:pPr>
            <w:r w:rsidRPr="00E86267">
              <w:rPr>
                <w:noProof/>
                <w:sz w:val="16"/>
                <w:szCs w:val="16"/>
              </w:rPr>
              <w:t>AIR_povzetek za drzavljane 2016_EKP2016_čistopis YEI_30_6_2017</w:t>
            </w:r>
          </w:p>
        </w:tc>
        <w:tc>
          <w:tcPr>
            <w:tcW w:w="2040" w:type="dxa"/>
            <w:shd w:val="clear" w:color="auto" w:fill="auto"/>
          </w:tcPr>
          <w:p w:rsidR="000E4094" w:rsidRPr="00E86267" w:rsidP="00AB7874">
            <w:pPr>
              <w:pStyle w:val="NormalLeft"/>
              <w:rPr>
                <w:sz w:val="16"/>
                <w:szCs w:val="16"/>
              </w:rPr>
            </w:pPr>
            <w:r w:rsidRPr="00E86267">
              <w:rPr>
                <w:noProof/>
                <w:sz w:val="16"/>
                <w:szCs w:val="16"/>
              </w:rPr>
              <w:t>Povzetek za državljane</w:t>
            </w:r>
          </w:p>
        </w:tc>
        <w:tc>
          <w:tcPr>
            <w:tcW w:w="1329" w:type="dxa"/>
            <w:shd w:val="clear" w:color="auto" w:fill="auto"/>
          </w:tcPr>
          <w:p w:rsidR="000E4094" w:rsidRPr="00E86267" w:rsidP="00BC6966">
            <w:pPr>
              <w:pStyle w:val="NormalLeft"/>
              <w:jc w:val="center"/>
              <w:rPr>
                <w:sz w:val="16"/>
                <w:szCs w:val="16"/>
              </w:rPr>
            </w:pPr>
            <w:r w:rsidRPr="00E86267">
              <w:rPr>
                <w:noProof/>
                <w:sz w:val="16"/>
                <w:szCs w:val="16"/>
              </w:rPr>
              <w:t>18.8.2017</w:t>
            </w:r>
          </w:p>
        </w:tc>
        <w:tc>
          <w:tcPr>
            <w:tcW w:w="1134" w:type="dxa"/>
            <w:shd w:val="clear" w:color="auto" w:fill="auto"/>
          </w:tcPr>
          <w:p w:rsidR="000E4094" w:rsidRPr="00E86267" w:rsidP="00AB7874">
            <w:pPr>
              <w:pStyle w:val="NormalLeft"/>
              <w:rPr>
                <w:sz w:val="16"/>
                <w:szCs w:val="16"/>
              </w:rPr>
            </w:pPr>
          </w:p>
        </w:tc>
        <w:tc>
          <w:tcPr>
            <w:tcW w:w="1417" w:type="dxa"/>
            <w:shd w:val="clear" w:color="auto" w:fill="auto"/>
          </w:tcPr>
          <w:p w:rsidR="000E4094" w:rsidRPr="00E86267" w:rsidP="00AB7874">
            <w:pPr>
              <w:pStyle w:val="NormalLeft"/>
              <w:rPr>
                <w:sz w:val="16"/>
                <w:szCs w:val="16"/>
              </w:rPr>
            </w:pPr>
            <w:r w:rsidRPr="00E86267">
              <w:rPr>
                <w:noProof/>
                <w:sz w:val="16"/>
                <w:szCs w:val="16"/>
              </w:rPr>
              <w:t>Ares(2017)6345805</w:t>
            </w:r>
          </w:p>
        </w:tc>
        <w:tc>
          <w:tcPr>
            <w:tcW w:w="4160" w:type="dxa"/>
            <w:shd w:val="clear" w:color="auto" w:fill="auto"/>
          </w:tcPr>
          <w:p w:rsidR="000E4094" w:rsidRPr="00E86267" w:rsidP="00AB7874">
            <w:pPr>
              <w:pStyle w:val="NormalLeft"/>
              <w:rPr>
                <w:sz w:val="16"/>
                <w:szCs w:val="16"/>
              </w:rPr>
            </w:pPr>
            <w:r w:rsidRPr="00E86267">
              <w:rPr>
                <w:noProof/>
                <w:sz w:val="16"/>
                <w:szCs w:val="16"/>
              </w:rPr>
              <w:t>AIR_povzetek za drzavljane 2016_EKP2016_čistopis YEI_30_6_2017</w:t>
            </w:r>
            <w:r w:rsidRPr="00E86267">
              <w:rPr>
                <w:sz w:val="16"/>
                <w:szCs w:val="16"/>
              </w:rPr>
              <w:t xml:space="preserve"> </w:t>
            </w:r>
          </w:p>
        </w:tc>
        <w:tc>
          <w:tcPr>
            <w:tcW w:w="1536" w:type="dxa"/>
            <w:shd w:val="clear" w:color="auto" w:fill="auto"/>
          </w:tcPr>
          <w:p w:rsidR="000E4094" w:rsidRPr="00E86267" w:rsidP="00BC6966">
            <w:pPr>
              <w:pStyle w:val="NormalLeft"/>
              <w:jc w:val="center"/>
              <w:rPr>
                <w:sz w:val="16"/>
                <w:szCs w:val="16"/>
              </w:rPr>
            </w:pPr>
            <w:r w:rsidRPr="00E86267">
              <w:rPr>
                <w:noProof/>
                <w:sz w:val="16"/>
                <w:szCs w:val="16"/>
              </w:rPr>
              <w:t>22.12.2017</w:t>
            </w:r>
          </w:p>
        </w:tc>
        <w:tc>
          <w:tcPr>
            <w:tcW w:w="1104" w:type="dxa"/>
            <w:shd w:val="clear" w:color="auto" w:fill="auto"/>
          </w:tcPr>
          <w:p w:rsidR="000E4094" w:rsidRPr="00E86267" w:rsidP="00AB7874">
            <w:pPr>
              <w:pStyle w:val="NormalLeft"/>
              <w:rPr>
                <w:sz w:val="16"/>
                <w:szCs w:val="16"/>
              </w:rPr>
            </w:pPr>
            <w:r w:rsidRPr="00E86267">
              <w:rPr>
                <w:noProof/>
                <w:sz w:val="16"/>
                <w:szCs w:val="16"/>
              </w:rPr>
              <w:t>ndragamj</w:t>
            </w:r>
          </w:p>
          <w:p w:rsidR="000E4094" w:rsidRPr="00E86267" w:rsidP="00AB7874">
            <w:pPr>
              <w:pStyle w:val="NormalLeft"/>
              <w:rPr>
                <w:sz w:val="16"/>
                <w:szCs w:val="16"/>
              </w:rPr>
            </w:pPr>
          </w:p>
        </w:tc>
      </w:tr>
    </w:tbl>
    <w:p w:rsidR="00F14614" w:rsidP="000E4094">
      <w:pPr>
        <w:sectPr w:rsidSect="0071313E">
          <w:footerReference w:type="default" r:id="rId40"/>
          <w:type w:val="nextPage"/>
          <w:pgSz w:w="16838" w:h="11906" w:orient="landscape"/>
          <w:pgMar w:top="1587" w:right="1020" w:bottom="1701" w:left="1020" w:header="283" w:footer="283" w:gutter="0"/>
          <w:cols w:space="720"/>
          <w:docGrid w:linePitch="326"/>
        </w:sectPr>
      </w:pPr>
    </w:p>
    <w:p w:rsidR="000E4094" w:rsidP="004C7DAD">
      <w:pPr>
        <w:pStyle w:val="ManualHeading2"/>
      </w:pPr>
      <w:r w:rsidR="00F86AD9">
        <w:rPr>
          <w:noProof/>
        </w:rPr>
        <w:t>Latest validation results</w:t>
      </w:r>
    </w:p>
    <w:tbl>
      <w:tblPr>
        <w:tblStyle w:val="TableNormal"/>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217"/>
        <w:gridCol w:w="11257"/>
      </w:tblGrid>
      <w:tr w:rsidTr="00EE2C9A">
        <w:tblPrEx>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3"/>
          <w:tblHeader/>
        </w:trPr>
        <w:tc>
          <w:tcPr>
            <w:tcW w:w="1843" w:type="dxa"/>
            <w:shd w:val="clear" w:color="auto" w:fill="auto"/>
            <w:vAlign w:val="center"/>
          </w:tcPr>
          <w:p w:rsidR="00177231" w:rsidRPr="00D60C64" w:rsidP="00AB7874">
            <w:pPr>
              <w:pStyle w:val="NormalCentered"/>
              <w:rPr>
                <w:b/>
              </w:rPr>
            </w:pPr>
            <w:r w:rsidRPr="00D60C64">
              <w:rPr>
                <w:b/>
                <w:noProof/>
              </w:rPr>
              <w:t>Severity</w:t>
            </w:r>
          </w:p>
        </w:tc>
        <w:tc>
          <w:tcPr>
            <w:tcW w:w="1217" w:type="dxa"/>
            <w:shd w:val="clear" w:color="auto" w:fill="auto"/>
            <w:vAlign w:val="center"/>
          </w:tcPr>
          <w:p w:rsidR="00177231" w:rsidRPr="00D60C64" w:rsidP="00AB7874">
            <w:pPr>
              <w:pStyle w:val="NormalCentered"/>
              <w:rPr>
                <w:b/>
              </w:rPr>
            </w:pPr>
            <w:r w:rsidRPr="00D60C64">
              <w:rPr>
                <w:b/>
                <w:noProof/>
              </w:rPr>
              <w:t>Code</w:t>
            </w:r>
          </w:p>
        </w:tc>
        <w:tc>
          <w:tcPr>
            <w:tcW w:w="11257" w:type="dxa"/>
            <w:shd w:val="clear" w:color="auto" w:fill="auto"/>
            <w:vAlign w:val="center"/>
          </w:tcPr>
          <w:p w:rsidR="00177231" w:rsidRPr="00D60C64" w:rsidP="00AB7874">
            <w:pPr>
              <w:pStyle w:val="NormalCentered"/>
              <w:rPr>
                <w:b/>
              </w:rPr>
            </w:pPr>
            <w:r w:rsidRPr="00D60C64">
              <w:rPr>
                <w:b/>
                <w:noProof/>
              </w:rPr>
              <w:t>Message</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Informacije</w:t>
            </w:r>
          </w:p>
        </w:tc>
        <w:tc>
          <w:tcPr>
            <w:tcW w:w="1217" w:type="dxa"/>
            <w:shd w:val="clear" w:color="auto" w:fill="auto"/>
          </w:tcPr>
          <w:p w:rsidR="00177231" w:rsidRPr="00D60C64" w:rsidP="00AB7874">
            <w:pPr>
              <w:pStyle w:val="NormalLeft"/>
            </w:pPr>
          </w:p>
        </w:tc>
        <w:tc>
          <w:tcPr>
            <w:tcW w:w="11257" w:type="dxa"/>
            <w:shd w:val="clear" w:color="auto" w:fill="auto"/>
          </w:tcPr>
          <w:p w:rsidR="00177231" w:rsidRPr="00D60C64" w:rsidP="005B5C05">
            <w:pPr>
              <w:pStyle w:val="NormalLeft"/>
            </w:pPr>
            <w:r w:rsidR="00414D40">
              <w:rPr>
                <w:noProof/>
              </w:rPr>
              <w:t>Različica poročila o izvajanju je bila potrjena.</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10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06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05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09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04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07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2.10</w:t>
            </w:r>
          </w:p>
        </w:tc>
        <w:tc>
          <w:tcPr>
            <w:tcW w:w="11257" w:type="dxa"/>
            <w:shd w:val="clear" w:color="auto" w:fill="auto"/>
          </w:tcPr>
          <w:p w:rsidR="00177231" w:rsidRPr="00D60C64" w:rsidP="005B5C05">
            <w:pPr>
              <w:pStyle w:val="NormalLeft"/>
            </w:pPr>
            <w:r w:rsidR="00414D40">
              <w:rPr>
                <w:noProof/>
              </w:rPr>
              <w:t>Prednostna os 08 se mora nanašati na en sklad.</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12/1/12.1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13/1/13.2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13/2/13.4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12/1/12.3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12/2/12.5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13/1/13.1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12/1/12.4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12/1/12.2 . Neuspešna leta: 2015, 2016</w:t>
            </w:r>
          </w:p>
        </w:tc>
      </w:tr>
      <w:tr w:rsidTr="00EE2C9A">
        <w:tblPrEx>
          <w:tblW w:w="14317" w:type="dxa"/>
          <w:tblInd w:w="108" w:type="dxa"/>
          <w:tblLayout w:type="fixed"/>
          <w:tblLook w:val="04A0"/>
        </w:tblPrEx>
        <w:trPr>
          <w:trHeight w:val="464"/>
        </w:trPr>
        <w:tc>
          <w:tcPr>
            <w:tcW w:w="1843" w:type="dxa"/>
            <w:shd w:val="clear" w:color="auto" w:fill="auto"/>
          </w:tcPr>
          <w:p w:rsidR="00177231" w:rsidRPr="00D60C64" w:rsidP="00683DB2">
            <w:pPr>
              <w:pStyle w:val="NormalLeft"/>
            </w:pPr>
            <w:r w:rsidR="00683DB2">
              <w:rPr>
                <w:noProof/>
              </w:rPr>
              <w:t>Opozorilo</w:t>
            </w:r>
          </w:p>
        </w:tc>
        <w:tc>
          <w:tcPr>
            <w:tcW w:w="1217" w:type="dxa"/>
            <w:shd w:val="clear" w:color="auto" w:fill="auto"/>
          </w:tcPr>
          <w:p w:rsidR="00177231" w:rsidRPr="00D60C64" w:rsidP="00AB7874">
            <w:pPr>
              <w:pStyle w:val="NormalLeft"/>
            </w:pPr>
            <w:r w:rsidR="00414D40">
              <w:rPr>
                <w:noProof/>
              </w:rPr>
              <w:t>2.11</w:t>
            </w:r>
          </w:p>
        </w:tc>
        <w:tc>
          <w:tcPr>
            <w:tcW w:w="11257" w:type="dxa"/>
            <w:shd w:val="clear" w:color="auto" w:fill="auto"/>
          </w:tcPr>
          <w:p w:rsidR="00177231" w:rsidRPr="00D60C64" w:rsidP="005B5C05">
            <w:pPr>
              <w:pStyle w:val="NormalLeft"/>
            </w:pPr>
            <w:r w:rsidR="00414D40">
              <w:rPr>
                <w:noProof/>
              </w:rPr>
              <w:t>Če je v preglednici 1 opisni kazalnik in vsaka prednostna os tehnične pomoči, mora biti vsota letne razčlenitve po spolu enaka skupnemu letnemu znesku. Napake po prednostni osi/posebnemu cilju/kodi kazalnika s: 13/1/13.3 . Neuspešna leta: 2015, 2016</w:t>
            </w:r>
          </w:p>
        </w:tc>
      </w:tr>
    </w:tbl>
    <w:p w:rsidR="00F14614" w:rsidP="000E4094"/>
    <w:sectPr w:rsidSect="0071313E">
      <w:headerReference w:type="even" r:id="rId41"/>
      <w:headerReference w:type="default" r:id="rId42"/>
      <w:footerReference w:type="even" r:id="rId43"/>
      <w:footerReference w:type="default" r:id="rId44"/>
      <w:headerReference w:type="first" r:id="rId45"/>
      <w:footerReference w:type="first" r:id="rId46"/>
      <w:type w:val="nextPage"/>
      <w:pgSz w:w="16838" w:h="11906" w:orient="landscape"/>
      <w:pgMar w:top="1587" w:right="1020" w:bottom="1701" w:left="1020" w:header="283" w:footer="283"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966248" w:rsidP="00966248">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3</w:t>
    </w:r>
    <w:r>
      <w:fldChar w:fldCharType="end"/>
    </w:r>
    <w:r>
      <w:tab/>
    </w:r>
    <w:r w:rsidRPr="007C3041">
      <w:tab/>
    </w:r>
    <w:r>
      <w:rPr>
        <w:rFonts w:ascii="Arial" w:hAnsi="Arial" w:cs="Arial"/>
        <w:b/>
        <w:noProof/>
        <w:sz w:val="48"/>
      </w:rPr>
      <w:t>SL</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E42473" w:rsidP="00FA1A1F">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80ADD">
      <w:rPr>
        <w:noProof/>
      </w:rPr>
      <w:t>370</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noProof/>
        <w:sz w:val="48"/>
        <w:szCs w:val="48"/>
        <w:lang w:val="fr-BE"/>
      </w:rPr>
      <w:t>SL</w:t>
    </w:r>
  </w:p>
  <w:p w:rsidR="005F38A3" w:rsidRPr="00FA1A1F" w:rsidP="00FA1A1F">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Landscap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292464" w:rsidP="00292464">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401</w:t>
    </w:r>
    <w:r>
      <w:fldChar w:fldCharType="end"/>
    </w:r>
    <w:r>
      <w:tab/>
    </w:r>
    <w:r w:rsidRPr="007C3041">
      <w:tab/>
    </w:r>
    <w:r>
      <w:rPr>
        <w:rFonts w:ascii="Arial" w:hAnsi="Arial" w:cs="Arial"/>
        <w:b/>
        <w:noProof/>
        <w:sz w:val="48"/>
      </w:rPr>
      <w:t>SL</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E42473" w:rsidP="00FA1A1F">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80ADD">
      <w:rPr>
        <w:noProof/>
      </w:rPr>
      <w:t>402</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noProof/>
        <w:sz w:val="48"/>
        <w:szCs w:val="48"/>
        <w:lang w:val="fr-BE"/>
      </w:rPr>
      <w:t>SL</w:t>
    </w:r>
  </w:p>
  <w:p w:rsidR="005F38A3" w:rsidRPr="00FA1A1F" w:rsidP="00FA1A1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Landscap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C57C82" w:rsidP="00C57C82">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424</w:t>
    </w:r>
    <w:r>
      <w:fldChar w:fldCharType="end"/>
    </w:r>
    <w:r>
      <w:tab/>
    </w:r>
    <w:r w:rsidRPr="007C3041">
      <w:tab/>
    </w:r>
    <w:r>
      <w:rPr>
        <w:rFonts w:ascii="Arial" w:hAnsi="Arial" w:cs="Arial"/>
        <w:b/>
        <w:noProof/>
        <w:sz w:val="48"/>
      </w:rPr>
      <w:t>SL</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6F" w:rsidRPr="008E3442" w:rsidP="00100A6F">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1313E">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noProof/>
        <w:sz w:val="48"/>
        <w:szCs w:val="48"/>
        <w:lang w:val="fr-BE"/>
      </w:rPr>
      <w:t>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966248" w:rsidP="001C63F8">
    <w:pPr>
      <w:pStyle w:val="Footer"/>
      <w:spacing w:before="120"/>
      <w:ind w:left="-567" w:right="-567"/>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1</w:t>
    </w:r>
    <w:r>
      <w:fldChar w:fldCharType="end"/>
    </w:r>
    <w:r>
      <w:tab/>
    </w:r>
    <w:r w:rsidRPr="007C3041">
      <w:tab/>
    </w:r>
    <w:r>
      <w:rPr>
        <w:rFonts w:ascii="Arial" w:hAnsi="Arial" w:cs="Arial"/>
        <w:b/>
        <w:noProof/>
        <w:sz w:val="48"/>
      </w:rPr>
      <w:t>SL</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6E">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6F" w:rsidRPr="008E3442" w:rsidP="00100A6F">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1A57DB">
      <w:rPr>
        <w:noProof/>
      </w:rPr>
      <w:t>2</w:t>
    </w:r>
    <w:r>
      <w:fldChar w:fldCharType="end"/>
    </w:r>
    <w:r>
      <w:tab/>
    </w:r>
    <w:r w:rsidRPr="008E3442">
      <w:tab/>
    </w:r>
    <w:r w:rsidRPr="005F6C78">
      <w:rPr>
        <w:rFonts w:ascii="Arial" w:hAnsi="Arial" w:cs="Arial"/>
        <w:b/>
        <w:noProof/>
        <w:sz w:val="48"/>
        <w:szCs w:val="48"/>
        <w:lang w:val="fr-BE"/>
      </w:rPr>
      <w:t>SL</w:t>
    </w:r>
  </w:p>
  <w:p w:rsidR="00A5626E">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966248" w:rsidP="00966248">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80ADD">
      <w:rPr>
        <w:noProof/>
      </w:rPr>
      <w:t>286</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noProof/>
        <w:sz w:val="48"/>
        <w:szCs w:val="48"/>
        <w:lang w:val="fr-BE"/>
      </w:rPr>
      <w:t>SL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Landscap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5432E7" w:rsidP="00E75703">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314</w:t>
    </w:r>
    <w:r>
      <w:fldChar w:fldCharType="end"/>
    </w:r>
    <w:r>
      <w:tab/>
    </w:r>
    <w:r w:rsidRPr="007C3041">
      <w:tab/>
    </w:r>
    <w:r>
      <w:rPr>
        <w:rFonts w:ascii="Arial" w:hAnsi="Arial" w:cs="Arial"/>
        <w:b/>
        <w:noProof/>
        <w:sz w:val="48"/>
      </w:rPr>
      <w:t>SL</w:t>
    </w:r>
  </w:p>
  <w:p w:rsidR="005F38A3" w:rsidRPr="00E75703" w:rsidP="00E7570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E42473" w:rsidP="00CE4FBB">
    <w:pPr>
      <w:pStyle w:val="FooterLandscape"/>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580ADD">
      <w:rPr>
        <w:noProof/>
      </w:rPr>
      <w:t>365</w:t>
    </w:r>
    <w:r>
      <w:fldChar w:fldCharType="end"/>
    </w:r>
    <w:r>
      <w:tab/>
    </w:r>
    <w:r>
      <w:fldChar w:fldCharType="begin"/>
    </w:r>
    <w:r>
      <w:instrText xml:space="preserve"> DOCVARIABLE "LW_Confidence" \* MERGEFORMAT </w:instrText>
    </w:r>
    <w:r>
      <w:fldChar w:fldCharType="separate"/>
    </w:r>
    <w:r>
      <w:t xml:space="preserve"> </w:t>
    </w:r>
    <w:r>
      <w:fldChar w:fldCharType="end"/>
    </w:r>
    <w:r w:rsidRPr="008E3442">
      <w:tab/>
    </w:r>
    <w:r w:rsidRPr="005F6C78">
      <w:rPr>
        <w:rFonts w:ascii="Arial" w:hAnsi="Arial" w:cs="Arial"/>
        <w:b/>
        <w:noProof/>
        <w:sz w:val="48"/>
        <w:szCs w:val="48"/>
        <w:lang w:val="fr-BE"/>
      </w:rPr>
      <w:t>SL</w:t>
    </w:r>
  </w:p>
  <w:p w:rsidR="005F38A3" w:rsidRPr="00CE4FBB" w:rsidP="00CE4FB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FooterLandscap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5432E7" w:rsidP="003D1170">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369</w:t>
    </w:r>
    <w:r>
      <w:fldChar w:fldCharType="end"/>
    </w:r>
    <w:r>
      <w:tab/>
    </w:r>
    <w:r w:rsidRPr="007C3041">
      <w:tab/>
    </w:r>
    <w:r>
      <w:rPr>
        <w:rFonts w:ascii="Arial" w:hAnsi="Arial" w:cs="Arial"/>
        <w:b/>
        <w:noProof/>
        <w:sz w:val="48"/>
      </w:rPr>
      <w:t>SL</w:t>
    </w:r>
  </w:p>
  <w:p w:rsidR="005F38A3" w:rsidRPr="003D1170" w:rsidP="003D117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1A1A94" w:rsidP="00E451B2">
    <w:pPr>
      <w:pStyle w:val="Header"/>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2016</w:instrText>
    </w:r>
    <w:r w:rsidRPr="008C2BD7">
      <w:rPr>
        <w:sz w:val="12"/>
        <w:szCs w:val="12"/>
      </w:rPr>
      <w:instrText xml:space="preserve"> </w:instrText>
    </w:r>
    <w:r w:rsidRPr="008C2BD7">
      <w:rPr>
        <w:sz w:val="12"/>
        <w:szCs w:val="12"/>
      </w:rPr>
      <w:fldChar w:fldCharType="separate"/>
    </w:r>
    <w:bookmarkStart w:id="0" w:name="m_version"/>
    <w:r w:rsidRPr="008C2BD7">
      <w:rPr>
        <w:noProof/>
        <w:sz w:val="12"/>
        <w:szCs w:val="12"/>
      </w:rPr>
      <w:t>2016</w:t>
    </w:r>
    <w:bookmarkEnd w:id="0"/>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1" w:name="m_displayErdfSfCf"/>
    <w:r>
      <w:rPr>
        <w:noProof/>
        <w:sz w:val="12"/>
        <w:szCs w:val="12"/>
      </w:rPr>
      <w:t>true</w:t>
    </w:r>
    <w:bookmarkEnd w:id="1"/>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2016</w:instrText>
    </w:r>
    <w:r w:rsidRPr="00076114">
      <w:rPr>
        <w:b/>
        <w:sz w:val="16"/>
        <w:szCs w:val="16"/>
      </w:rPr>
      <w:instrText xml:space="preserve"> </w:instrText>
    </w:r>
    <w:r w:rsidRPr="00076114">
      <w:rPr>
        <w:b/>
        <w:sz w:val="16"/>
        <w:szCs w:val="16"/>
      </w:rPr>
      <w:fldChar w:fldCharType="separate"/>
    </w:r>
    <w:bookmarkStart w:id="2" w:name="m_version_8point"/>
    <w:r w:rsidRPr="00076114">
      <w:rPr>
        <w:b/>
        <w:noProof/>
        <w:sz w:val="16"/>
        <w:szCs w:val="16"/>
      </w:rPr>
      <w:t>2016</w:t>
    </w:r>
    <w:bookmarkEnd w:id="2"/>
    <w:r w:rsidRPr="00076114">
      <w:rPr>
        <w:b/>
        <w:sz w:val="16"/>
        <w:szCs w:val="16"/>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046E2A" w:rsidP="00046E2A">
    <w:pPr>
      <w:pStyle w:val="Header"/>
      <w:rPr>
        <w:sz w:val="8"/>
        <w:szCs w:val="8"/>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6E">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Landscap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8A3" w:rsidRPr="00D066A4" w:rsidP="00D066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413672"/>
    <w:multiLevelType w:val="hybridMultilevel"/>
    <w:tmpl w:val="82EC22FC"/>
    <w:lvl w:ilvl="0">
      <w:start w:val="1"/>
      <w:numFmt w:val="decimal"/>
      <w:pStyle w:val="StyleHeading1Left0cm"/>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1BB10C0F"/>
    <w:multiLevelType w:val="hybridMultilevel"/>
    <w:tmpl w:val="9766B43C"/>
    <w:lvl w:ilvl="0">
      <w:start w:val="1"/>
      <w:numFmt w:val="decimal"/>
      <w:lvlText w:val="%1."/>
      <w:lvlJc w:val="left"/>
      <w:pPr>
        <w:ind w:left="-130" w:hanging="360"/>
      </w:pPr>
    </w:lvl>
    <w:lvl w:ilvl="1" w:tentative="1">
      <w:start w:val="1"/>
      <w:numFmt w:val="lowerLetter"/>
      <w:lvlText w:val="%2."/>
      <w:lvlJc w:val="left"/>
      <w:pPr>
        <w:ind w:left="590" w:hanging="360"/>
      </w:pPr>
    </w:lvl>
    <w:lvl w:ilvl="2" w:tentative="1">
      <w:start w:val="1"/>
      <w:numFmt w:val="lowerRoman"/>
      <w:lvlText w:val="%3."/>
      <w:lvlJc w:val="right"/>
      <w:pPr>
        <w:ind w:left="1310" w:hanging="180"/>
      </w:pPr>
    </w:lvl>
    <w:lvl w:ilvl="3" w:tentative="1">
      <w:start w:val="1"/>
      <w:numFmt w:val="decimal"/>
      <w:lvlText w:val="%4."/>
      <w:lvlJc w:val="left"/>
      <w:pPr>
        <w:ind w:left="2030" w:hanging="360"/>
      </w:pPr>
    </w:lvl>
    <w:lvl w:ilvl="4" w:tentative="1">
      <w:start w:val="1"/>
      <w:numFmt w:val="lowerLetter"/>
      <w:lvlText w:val="%5."/>
      <w:lvlJc w:val="left"/>
      <w:pPr>
        <w:ind w:left="2750" w:hanging="360"/>
      </w:pPr>
    </w:lvl>
    <w:lvl w:ilvl="5" w:tentative="1">
      <w:start w:val="1"/>
      <w:numFmt w:val="lowerRoman"/>
      <w:lvlText w:val="%6."/>
      <w:lvlJc w:val="right"/>
      <w:pPr>
        <w:ind w:left="3470" w:hanging="180"/>
      </w:pPr>
    </w:lvl>
    <w:lvl w:ilvl="6" w:tentative="1">
      <w:start w:val="1"/>
      <w:numFmt w:val="decimal"/>
      <w:lvlText w:val="%7."/>
      <w:lvlJc w:val="left"/>
      <w:pPr>
        <w:ind w:left="4190" w:hanging="360"/>
      </w:pPr>
    </w:lvl>
    <w:lvl w:ilvl="7" w:tentative="1">
      <w:start w:val="1"/>
      <w:numFmt w:val="lowerLetter"/>
      <w:lvlText w:val="%8."/>
      <w:lvlJc w:val="left"/>
      <w:pPr>
        <w:ind w:left="4910" w:hanging="360"/>
      </w:pPr>
    </w:lvl>
    <w:lvl w:ilvl="8" w:tentative="1">
      <w:start w:val="1"/>
      <w:numFmt w:val="lowerRoman"/>
      <w:lvlText w:val="%9."/>
      <w:lvlJc w:val="right"/>
      <w:pPr>
        <w:ind w:left="5630" w:hanging="180"/>
      </w:pPr>
    </w:lvl>
  </w:abstractNum>
  <w:abstractNum w:abstractNumId="9">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4">
    <w:nsid w:val="2DFA18F7"/>
    <w:multiLevelType w:val="hybridMultilevel"/>
    <w:tmpl w:val="31980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BE2913"/>
    <w:multiLevelType w:val="multilevel"/>
    <w:tmpl w:val="E214BE7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9">
    <w:nsid w:val="430B3554"/>
    <w:multiLevelType w:val="hybridMultilevel"/>
    <w:tmpl w:val="12B4DF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5">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26">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7">
    <w:nsid w:val="5C72558A"/>
    <w:multiLevelType w:val="hybridMultilevel"/>
    <w:tmpl w:val="7E388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nsid w:val="5E940CBF"/>
    <w:multiLevelType w:val="multilevel"/>
    <w:tmpl w:val="21FE723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4A12FA4"/>
    <w:multiLevelType w:val="multilevel"/>
    <w:tmpl w:val="E1948A0A"/>
    <w:name w:val="Heading"/>
    <w:lvl w:ilvl="0">
      <w:start w:val="2"/>
      <w:numFmt w:val="decimal"/>
      <w:pStyle w:val="Heading1"/>
      <w:lvlText w:val="%1."/>
      <w:lvlJc w:val="left"/>
      <w:pPr>
        <w:tabs>
          <w:tab w:val="num" w:pos="992"/>
        </w:tabs>
        <w:ind w:left="992"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3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59F206D"/>
    <w:multiLevelType w:val="multilevel"/>
    <w:tmpl w:val="703C4AA2"/>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38">
    <w:nsid w:val="7CBE4813"/>
    <w:multiLevelType w:val="hybridMultilevel"/>
    <w:tmpl w:val="7CBE48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CBE4814"/>
    <w:multiLevelType w:val="hybridMultilevel"/>
    <w:tmpl w:val="7CBE48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CBE4815"/>
    <w:multiLevelType w:val="hybridMultilevel"/>
    <w:tmpl w:val="7CBE48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CBE4816"/>
    <w:multiLevelType w:val="hybridMultilevel"/>
    <w:tmpl w:val="7CBE48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CBE4817"/>
    <w:multiLevelType w:val="hybridMultilevel"/>
    <w:tmpl w:val="7CBE48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CBE4818"/>
    <w:multiLevelType w:val="hybridMultilevel"/>
    <w:tmpl w:val="7CBE48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CBE4819"/>
    <w:multiLevelType w:val="hybridMultilevel"/>
    <w:tmpl w:val="7CBE48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CBE481A"/>
    <w:multiLevelType w:val="hybridMultilevel"/>
    <w:tmpl w:val="7CBE48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CBE481B"/>
    <w:multiLevelType w:val="multilevel"/>
    <w:tmpl w:val="7CBE48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CBE481C"/>
    <w:multiLevelType w:val="multilevel"/>
    <w:tmpl w:val="7CBE48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CBE481D"/>
    <w:multiLevelType w:val="hybridMultilevel"/>
    <w:tmpl w:val="7CBE48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CBE481E"/>
    <w:multiLevelType w:val="hybridMultilevel"/>
    <w:tmpl w:val="7CBE48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CBE481F"/>
    <w:multiLevelType w:val="hybridMultilevel"/>
    <w:tmpl w:val="7CBE48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CBE4820"/>
    <w:multiLevelType w:val="hybridMultilevel"/>
    <w:tmpl w:val="7CBE48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8"/>
  </w:num>
  <w:num w:numId="2">
    <w:abstractNumId w:val="16"/>
  </w:num>
  <w:num w:numId="3">
    <w:abstractNumId w:val="34"/>
  </w:num>
  <w:num w:numId="4">
    <w:abstractNumId w:val="13"/>
  </w:num>
  <w:num w:numId="5">
    <w:abstractNumId w:val="18"/>
  </w:num>
  <w:num w:numId="6">
    <w:abstractNumId w:val="9"/>
  </w:num>
  <w:num w:numId="7">
    <w:abstractNumId w:val="30"/>
  </w:num>
  <w:num w:numId="8">
    <w:abstractNumId w:val="7"/>
  </w:num>
  <w:num w:numId="9">
    <w:abstractNumId w:val="21"/>
  </w:num>
  <w:num w:numId="10">
    <w:abstractNumId w:val="25"/>
  </w:num>
  <w:num w:numId="11">
    <w:abstractNumId w:val="26"/>
  </w:num>
  <w:num w:numId="12">
    <w:abstractNumId w:val="12"/>
  </w:num>
  <w:num w:numId="13">
    <w:abstractNumId w:val="24"/>
  </w:num>
  <w:num w:numId="14">
    <w:abstractNumId w:val="37"/>
  </w:num>
  <w:num w:numId="15">
    <w:abstractNumId w:val="1"/>
  </w:num>
  <w:num w:numId="16">
    <w:abstractNumId w:val="0"/>
  </w:num>
  <w:num w:numId="17">
    <w:abstractNumId w:val="11"/>
  </w:num>
  <w:num w:numId="18">
    <w:abstractNumId w:val="6"/>
  </w:num>
  <w:num w:numId="19">
    <w:abstractNumId w:val="5"/>
  </w:num>
  <w:num w:numId="20">
    <w:abstractNumId w:val="31"/>
  </w:num>
  <w:num w:numId="21">
    <w:abstractNumId w:val="33"/>
  </w:num>
  <w:num w:numId="22">
    <w:abstractNumId w:val="32"/>
  </w:num>
  <w:num w:numId="23">
    <w:abstractNumId w:val="35"/>
  </w:num>
  <w:num w:numId="24">
    <w:abstractNumId w:val="10"/>
  </w:num>
  <w:num w:numId="25">
    <w:abstractNumId w:val="17"/>
  </w:num>
  <w:num w:numId="26">
    <w:abstractNumId w:val="22"/>
  </w:num>
  <w:num w:numId="27">
    <w:abstractNumId w:val="20"/>
  </w:num>
  <w:num w:numId="28">
    <w:abstractNumId w:val="3"/>
  </w:num>
  <w:num w:numId="29">
    <w:abstractNumId w:val="23"/>
  </w:num>
  <w:num w:numId="30">
    <w:abstractNumId w:val="19"/>
  </w:num>
  <w:num w:numId="31">
    <w:abstractNumId w:val="14"/>
  </w:num>
  <w:num w:numId="32">
    <w:abstractNumId w:val="27"/>
  </w:num>
  <w:num w:numId="33">
    <w:abstractNumId w:val="4"/>
  </w:num>
  <w:num w:numId="34">
    <w:abstractNumId w:val="15"/>
  </w:num>
  <w:num w:numId="35">
    <w:abstractNumId w:val="2"/>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8"/>
  </w:num>
  <w:num w:numId="39">
    <w:abstractNumId w:val="30"/>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0">
    <w:abstractNumId w:val="30"/>
    <w:lvlOverride w:ilvl="0">
      <w:startOverride w:val="587958056"/>
      <w:lvl w:ilvl="0">
        <w:start w:val="6"/>
        <w:numFmt w:val="decimal"/>
        <w:lvlText w:val="%1."/>
        <w:lvlJc w:val="left"/>
        <w:pPr>
          <w:tabs>
            <w:tab w:val="num" w:pos="992"/>
          </w:tabs>
          <w:ind w:left="992" w:hanging="850"/>
        </w:pPr>
        <w:rPr>
          <w:rFonts w:hint="default"/>
        </w:rPr>
      </w:lvl>
    </w:lvlOverride>
    <w:lvlOverride w:ilvl="1">
      <w:startOverride w:val="587956600"/>
      <w:lvl w:ilvl="1">
        <w:start w:val="1"/>
        <w:numFmt w:val="decimal"/>
        <w:lvlText w:val="%1.%2."/>
        <w:lvlJc w:val="left"/>
        <w:pPr>
          <w:tabs>
            <w:tab w:val="num" w:pos="850"/>
          </w:tabs>
          <w:ind w:left="850" w:hanging="850"/>
        </w:pPr>
        <w:rPr>
          <w:rFonts w:hint="default"/>
        </w:rPr>
      </w:lvl>
    </w:lvlOverride>
    <w:lvlOverride w:ilvl="2">
      <w:startOverride w:val="587957552"/>
      <w:lvl w:ilvl="2">
        <w:start w:val="1"/>
        <w:numFmt w:val="decimal"/>
        <w:lvlText w:val="%1.%2.%3."/>
        <w:lvlJc w:val="left"/>
        <w:pPr>
          <w:tabs>
            <w:tab w:val="num" w:pos="850"/>
          </w:tabs>
          <w:ind w:left="850" w:hanging="850"/>
        </w:pPr>
        <w:rPr>
          <w:rFonts w:hint="default"/>
          <w:b/>
        </w:rPr>
      </w:lvl>
    </w:lvlOverride>
    <w:lvlOverride w:ilvl="3">
      <w:startOverride w:val="587956712"/>
      <w:lvl w:ilvl="3">
        <w:start w:val="1"/>
        <w:numFmt w:val="decimal"/>
        <w:lvlText w:val="%1.%2.%3.%4."/>
        <w:lvlJc w:val="left"/>
        <w:pPr>
          <w:tabs>
            <w:tab w:val="num" w:pos="850"/>
          </w:tabs>
          <w:ind w:left="850" w:hanging="850"/>
        </w:pPr>
        <w:rPr>
          <w:rFonts w:hint="default"/>
        </w:rPr>
      </w:lvl>
    </w:lvlOverride>
    <w:lvlOverride w:ilvl="4">
      <w:startOverride w:val="587957048"/>
      <w:lvl w:ilvl="4">
        <w:start w:val="1"/>
        <w:numFmt w:val="lowerLetter"/>
        <w:lvlText w:val="(%5)"/>
        <w:lvlJc w:val="left"/>
        <w:pPr>
          <w:tabs>
            <w:tab w:val="num" w:pos="1800"/>
          </w:tabs>
          <w:ind w:left="1800" w:hanging="360"/>
        </w:pPr>
        <w:rPr>
          <w:rFonts w:hint="default"/>
        </w:rPr>
      </w:lvl>
    </w:lvlOverride>
    <w:lvlOverride w:ilvl="5">
      <w:startOverride w:val="587957216"/>
      <w:lvl w:ilvl="5">
        <w:start w:val="1"/>
        <w:numFmt w:val="lowerRoman"/>
        <w:lvlText w:val="(%6)"/>
        <w:lvlJc w:val="left"/>
        <w:pPr>
          <w:tabs>
            <w:tab w:val="num" w:pos="2160"/>
          </w:tabs>
          <w:ind w:left="2160" w:hanging="360"/>
        </w:pPr>
        <w:rPr>
          <w:rFonts w:hint="default"/>
        </w:rPr>
      </w:lvl>
    </w:lvlOverride>
    <w:lvlOverride w:ilvl="6">
      <w:startOverride w:val="587957272"/>
      <w:lvl w:ilvl="6">
        <w:start w:val="1"/>
        <w:numFmt w:val="decimal"/>
        <w:lvlText w:val="%7."/>
        <w:lvlJc w:val="left"/>
        <w:pPr>
          <w:tabs>
            <w:tab w:val="num" w:pos="2520"/>
          </w:tabs>
          <w:ind w:left="2520" w:hanging="360"/>
        </w:pPr>
        <w:rPr>
          <w:rFonts w:hint="default"/>
        </w:rPr>
      </w:lvl>
    </w:lvlOverride>
    <w:lvlOverride w:ilvl="7">
      <w:startOverride w:val="587958000"/>
      <w:lvl w:ilvl="7">
        <w:start w:val="1"/>
        <w:numFmt w:val="lowerLetter"/>
        <w:lvlText w:val="%8."/>
        <w:lvlJc w:val="left"/>
        <w:pPr>
          <w:tabs>
            <w:tab w:val="num" w:pos="2880"/>
          </w:tabs>
          <w:ind w:left="2880" w:hanging="360"/>
        </w:pPr>
        <w:rPr>
          <w:rFonts w:hint="default"/>
        </w:rPr>
      </w:lvl>
    </w:lvlOverride>
    <w:lvlOverride w:ilvl="8">
      <w:startOverride w:val="587956768"/>
      <w:lvl w:ilvl="8">
        <w:start w:val="1"/>
        <w:numFmt w:val="lowerRoman"/>
        <w:lvlText w:val="%9."/>
        <w:lvlJc w:val="left"/>
        <w:pPr>
          <w:tabs>
            <w:tab w:val="num" w:pos="3240"/>
          </w:tabs>
          <w:ind w:left="3240" w:hanging="360"/>
        </w:pPr>
        <w:rPr>
          <w:rFonts w:hint="default"/>
        </w:rPr>
      </w:lvl>
    </w:lvlOverride>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embedSystemFonts/>
  <w:proofState w:grammar="clean"/>
  <w:attachedTemplate r:id="rId1"/>
  <w:stylePaneFormatFilter w:val="3F04"/>
  <w:doNotTrackMoves/>
  <w:defaultTabStop w:val="113"/>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D00"/>
    <w:rsid w:val="00000AA2"/>
    <w:rsid w:val="00000CBD"/>
    <w:rsid w:val="00001821"/>
    <w:rsid w:val="00001A53"/>
    <w:rsid w:val="00001C35"/>
    <w:rsid w:val="00002016"/>
    <w:rsid w:val="000020A9"/>
    <w:rsid w:val="0000233C"/>
    <w:rsid w:val="000024E7"/>
    <w:rsid w:val="00003E79"/>
    <w:rsid w:val="00004136"/>
    <w:rsid w:val="000043F7"/>
    <w:rsid w:val="00004506"/>
    <w:rsid w:val="0000466E"/>
    <w:rsid w:val="00004FE2"/>
    <w:rsid w:val="00005FA0"/>
    <w:rsid w:val="0000649C"/>
    <w:rsid w:val="0000674A"/>
    <w:rsid w:val="000068D6"/>
    <w:rsid w:val="00006B24"/>
    <w:rsid w:val="00006B77"/>
    <w:rsid w:val="0000723A"/>
    <w:rsid w:val="00007310"/>
    <w:rsid w:val="00010434"/>
    <w:rsid w:val="00010464"/>
    <w:rsid w:val="0001093D"/>
    <w:rsid w:val="00010A78"/>
    <w:rsid w:val="000110FF"/>
    <w:rsid w:val="000111D8"/>
    <w:rsid w:val="0001141A"/>
    <w:rsid w:val="00011EAC"/>
    <w:rsid w:val="00012376"/>
    <w:rsid w:val="00012631"/>
    <w:rsid w:val="000128F7"/>
    <w:rsid w:val="00012B45"/>
    <w:rsid w:val="00013586"/>
    <w:rsid w:val="000137C7"/>
    <w:rsid w:val="000143B8"/>
    <w:rsid w:val="00014B7D"/>
    <w:rsid w:val="00015195"/>
    <w:rsid w:val="00015273"/>
    <w:rsid w:val="00015FEB"/>
    <w:rsid w:val="0001656F"/>
    <w:rsid w:val="00016647"/>
    <w:rsid w:val="0001723F"/>
    <w:rsid w:val="00017693"/>
    <w:rsid w:val="00017B5F"/>
    <w:rsid w:val="00017C77"/>
    <w:rsid w:val="0002010A"/>
    <w:rsid w:val="00020692"/>
    <w:rsid w:val="00020776"/>
    <w:rsid w:val="00020AE5"/>
    <w:rsid w:val="0002104F"/>
    <w:rsid w:val="000214D8"/>
    <w:rsid w:val="000220B2"/>
    <w:rsid w:val="00023047"/>
    <w:rsid w:val="00023061"/>
    <w:rsid w:val="00023977"/>
    <w:rsid w:val="00023B8B"/>
    <w:rsid w:val="00023BAC"/>
    <w:rsid w:val="00024594"/>
    <w:rsid w:val="000249E9"/>
    <w:rsid w:val="0002502C"/>
    <w:rsid w:val="000266D7"/>
    <w:rsid w:val="00026908"/>
    <w:rsid w:val="00026BEA"/>
    <w:rsid w:val="00026D72"/>
    <w:rsid w:val="00026DB4"/>
    <w:rsid w:val="00026F16"/>
    <w:rsid w:val="00027732"/>
    <w:rsid w:val="000301D3"/>
    <w:rsid w:val="0003028C"/>
    <w:rsid w:val="000304E7"/>
    <w:rsid w:val="00030842"/>
    <w:rsid w:val="00030D06"/>
    <w:rsid w:val="0003127D"/>
    <w:rsid w:val="0003184C"/>
    <w:rsid w:val="00031FFA"/>
    <w:rsid w:val="000321D7"/>
    <w:rsid w:val="000328AD"/>
    <w:rsid w:val="00032EDB"/>
    <w:rsid w:val="000338D6"/>
    <w:rsid w:val="00033C0C"/>
    <w:rsid w:val="000340CC"/>
    <w:rsid w:val="00034218"/>
    <w:rsid w:val="0003424A"/>
    <w:rsid w:val="000349B7"/>
    <w:rsid w:val="000351A0"/>
    <w:rsid w:val="00035204"/>
    <w:rsid w:val="000355E2"/>
    <w:rsid w:val="00036430"/>
    <w:rsid w:val="00037139"/>
    <w:rsid w:val="00037310"/>
    <w:rsid w:val="000374AF"/>
    <w:rsid w:val="0003762C"/>
    <w:rsid w:val="000407FF"/>
    <w:rsid w:val="00040934"/>
    <w:rsid w:val="00040E50"/>
    <w:rsid w:val="00040F79"/>
    <w:rsid w:val="000414CD"/>
    <w:rsid w:val="0004194E"/>
    <w:rsid w:val="00041F9D"/>
    <w:rsid w:val="000424BD"/>
    <w:rsid w:val="00042977"/>
    <w:rsid w:val="00042C1D"/>
    <w:rsid w:val="0004332E"/>
    <w:rsid w:val="000434AF"/>
    <w:rsid w:val="00043503"/>
    <w:rsid w:val="000438DD"/>
    <w:rsid w:val="00044443"/>
    <w:rsid w:val="000445AB"/>
    <w:rsid w:val="0004482E"/>
    <w:rsid w:val="00044AE5"/>
    <w:rsid w:val="0004552E"/>
    <w:rsid w:val="00045774"/>
    <w:rsid w:val="00045BB8"/>
    <w:rsid w:val="00045C0C"/>
    <w:rsid w:val="00045D37"/>
    <w:rsid w:val="00045F5C"/>
    <w:rsid w:val="00045FE3"/>
    <w:rsid w:val="000467A0"/>
    <w:rsid w:val="00046B86"/>
    <w:rsid w:val="00046C5E"/>
    <w:rsid w:val="00046E21"/>
    <w:rsid w:val="00046E2A"/>
    <w:rsid w:val="000471B9"/>
    <w:rsid w:val="00047442"/>
    <w:rsid w:val="000477AB"/>
    <w:rsid w:val="000477CF"/>
    <w:rsid w:val="0004784D"/>
    <w:rsid w:val="00047E2E"/>
    <w:rsid w:val="00047E76"/>
    <w:rsid w:val="00050268"/>
    <w:rsid w:val="000509D9"/>
    <w:rsid w:val="00050AA9"/>
    <w:rsid w:val="00050AEA"/>
    <w:rsid w:val="00050F57"/>
    <w:rsid w:val="000513A0"/>
    <w:rsid w:val="000515AB"/>
    <w:rsid w:val="000526F4"/>
    <w:rsid w:val="00052B30"/>
    <w:rsid w:val="00052EDB"/>
    <w:rsid w:val="00053FE4"/>
    <w:rsid w:val="00054A7E"/>
    <w:rsid w:val="000550CE"/>
    <w:rsid w:val="00056254"/>
    <w:rsid w:val="000562D1"/>
    <w:rsid w:val="00056E7A"/>
    <w:rsid w:val="000574C1"/>
    <w:rsid w:val="00057B14"/>
    <w:rsid w:val="00057FE5"/>
    <w:rsid w:val="00060842"/>
    <w:rsid w:val="00060B8F"/>
    <w:rsid w:val="00061157"/>
    <w:rsid w:val="0006127E"/>
    <w:rsid w:val="00061778"/>
    <w:rsid w:val="000619E9"/>
    <w:rsid w:val="00061CDB"/>
    <w:rsid w:val="00062217"/>
    <w:rsid w:val="000630BE"/>
    <w:rsid w:val="0006391E"/>
    <w:rsid w:val="00063B68"/>
    <w:rsid w:val="00064867"/>
    <w:rsid w:val="0006519E"/>
    <w:rsid w:val="00065764"/>
    <w:rsid w:val="000657B3"/>
    <w:rsid w:val="000660A3"/>
    <w:rsid w:val="000662AF"/>
    <w:rsid w:val="00066337"/>
    <w:rsid w:val="00066398"/>
    <w:rsid w:val="00066B8A"/>
    <w:rsid w:val="00066C5F"/>
    <w:rsid w:val="00067940"/>
    <w:rsid w:val="0007041D"/>
    <w:rsid w:val="0007045E"/>
    <w:rsid w:val="00070A65"/>
    <w:rsid w:val="00070AD9"/>
    <w:rsid w:val="00070DD7"/>
    <w:rsid w:val="0007188E"/>
    <w:rsid w:val="00071BE6"/>
    <w:rsid w:val="00071EDC"/>
    <w:rsid w:val="000720AF"/>
    <w:rsid w:val="00072198"/>
    <w:rsid w:val="00072457"/>
    <w:rsid w:val="00072679"/>
    <w:rsid w:val="000729FD"/>
    <w:rsid w:val="000731AE"/>
    <w:rsid w:val="00073466"/>
    <w:rsid w:val="000736B4"/>
    <w:rsid w:val="00073984"/>
    <w:rsid w:val="00073D39"/>
    <w:rsid w:val="0007469F"/>
    <w:rsid w:val="0007498D"/>
    <w:rsid w:val="000760A6"/>
    <w:rsid w:val="00076114"/>
    <w:rsid w:val="000770C3"/>
    <w:rsid w:val="000777BD"/>
    <w:rsid w:val="000802D4"/>
    <w:rsid w:val="000808CE"/>
    <w:rsid w:val="000809F9"/>
    <w:rsid w:val="00081087"/>
    <w:rsid w:val="00081365"/>
    <w:rsid w:val="00081421"/>
    <w:rsid w:val="0008165A"/>
    <w:rsid w:val="00081FD8"/>
    <w:rsid w:val="0008207C"/>
    <w:rsid w:val="000820B6"/>
    <w:rsid w:val="000820FF"/>
    <w:rsid w:val="000821AE"/>
    <w:rsid w:val="0008245C"/>
    <w:rsid w:val="00082929"/>
    <w:rsid w:val="00082AC6"/>
    <w:rsid w:val="0008332D"/>
    <w:rsid w:val="000833E4"/>
    <w:rsid w:val="00084058"/>
    <w:rsid w:val="000841C5"/>
    <w:rsid w:val="000846B0"/>
    <w:rsid w:val="000849B1"/>
    <w:rsid w:val="00085077"/>
    <w:rsid w:val="00085C29"/>
    <w:rsid w:val="0008614C"/>
    <w:rsid w:val="00086156"/>
    <w:rsid w:val="00086691"/>
    <w:rsid w:val="00086779"/>
    <w:rsid w:val="000869DD"/>
    <w:rsid w:val="000873A4"/>
    <w:rsid w:val="00087696"/>
    <w:rsid w:val="00087A83"/>
    <w:rsid w:val="0009071A"/>
    <w:rsid w:val="0009077E"/>
    <w:rsid w:val="00090BDC"/>
    <w:rsid w:val="00091251"/>
    <w:rsid w:val="00091F03"/>
    <w:rsid w:val="0009218B"/>
    <w:rsid w:val="000924DE"/>
    <w:rsid w:val="00092A94"/>
    <w:rsid w:val="000940A2"/>
    <w:rsid w:val="000941EE"/>
    <w:rsid w:val="000949D6"/>
    <w:rsid w:val="00094BA5"/>
    <w:rsid w:val="000952E5"/>
    <w:rsid w:val="00095507"/>
    <w:rsid w:val="00095572"/>
    <w:rsid w:val="00095BFB"/>
    <w:rsid w:val="000962BF"/>
    <w:rsid w:val="000964F8"/>
    <w:rsid w:val="00096E2C"/>
    <w:rsid w:val="000970E6"/>
    <w:rsid w:val="0009735C"/>
    <w:rsid w:val="000973F2"/>
    <w:rsid w:val="00097420"/>
    <w:rsid w:val="00097541"/>
    <w:rsid w:val="000976A8"/>
    <w:rsid w:val="0009785A"/>
    <w:rsid w:val="000A0045"/>
    <w:rsid w:val="000A0E27"/>
    <w:rsid w:val="000A0FC3"/>
    <w:rsid w:val="000A1066"/>
    <w:rsid w:val="000A12B8"/>
    <w:rsid w:val="000A184A"/>
    <w:rsid w:val="000A1BA5"/>
    <w:rsid w:val="000A2452"/>
    <w:rsid w:val="000A2D06"/>
    <w:rsid w:val="000A2ECF"/>
    <w:rsid w:val="000A326B"/>
    <w:rsid w:val="000A3330"/>
    <w:rsid w:val="000A3391"/>
    <w:rsid w:val="000A343F"/>
    <w:rsid w:val="000A356C"/>
    <w:rsid w:val="000A359F"/>
    <w:rsid w:val="000A4066"/>
    <w:rsid w:val="000A4080"/>
    <w:rsid w:val="000A43DE"/>
    <w:rsid w:val="000A4A07"/>
    <w:rsid w:val="000A4F81"/>
    <w:rsid w:val="000A5546"/>
    <w:rsid w:val="000A5ED9"/>
    <w:rsid w:val="000A6054"/>
    <w:rsid w:val="000A6907"/>
    <w:rsid w:val="000A725D"/>
    <w:rsid w:val="000A795A"/>
    <w:rsid w:val="000A7EED"/>
    <w:rsid w:val="000B0208"/>
    <w:rsid w:val="000B06D6"/>
    <w:rsid w:val="000B12F6"/>
    <w:rsid w:val="000B17FD"/>
    <w:rsid w:val="000B1842"/>
    <w:rsid w:val="000B23F6"/>
    <w:rsid w:val="000B24C2"/>
    <w:rsid w:val="000B3020"/>
    <w:rsid w:val="000B3E01"/>
    <w:rsid w:val="000B45AB"/>
    <w:rsid w:val="000B57EE"/>
    <w:rsid w:val="000B5B48"/>
    <w:rsid w:val="000B65C1"/>
    <w:rsid w:val="000B714E"/>
    <w:rsid w:val="000B729F"/>
    <w:rsid w:val="000B740C"/>
    <w:rsid w:val="000C0338"/>
    <w:rsid w:val="000C03A9"/>
    <w:rsid w:val="000C0BA9"/>
    <w:rsid w:val="000C0D9A"/>
    <w:rsid w:val="000C167D"/>
    <w:rsid w:val="000C2256"/>
    <w:rsid w:val="000C26E1"/>
    <w:rsid w:val="000C2AF7"/>
    <w:rsid w:val="000C334D"/>
    <w:rsid w:val="000C35FC"/>
    <w:rsid w:val="000C4087"/>
    <w:rsid w:val="000C441E"/>
    <w:rsid w:val="000C4CB5"/>
    <w:rsid w:val="000C5066"/>
    <w:rsid w:val="000C55BF"/>
    <w:rsid w:val="000C624B"/>
    <w:rsid w:val="000C70BD"/>
    <w:rsid w:val="000C7253"/>
    <w:rsid w:val="000C782D"/>
    <w:rsid w:val="000C783A"/>
    <w:rsid w:val="000C7BCE"/>
    <w:rsid w:val="000C7E87"/>
    <w:rsid w:val="000C7F10"/>
    <w:rsid w:val="000D0249"/>
    <w:rsid w:val="000D051A"/>
    <w:rsid w:val="000D09EE"/>
    <w:rsid w:val="000D0C2E"/>
    <w:rsid w:val="000D1FCB"/>
    <w:rsid w:val="000D2286"/>
    <w:rsid w:val="000D23D8"/>
    <w:rsid w:val="000D313C"/>
    <w:rsid w:val="000D3FEE"/>
    <w:rsid w:val="000D425E"/>
    <w:rsid w:val="000D487A"/>
    <w:rsid w:val="000D5358"/>
    <w:rsid w:val="000D5BF2"/>
    <w:rsid w:val="000D61D2"/>
    <w:rsid w:val="000D6322"/>
    <w:rsid w:val="000D64BC"/>
    <w:rsid w:val="000D7024"/>
    <w:rsid w:val="000D76CD"/>
    <w:rsid w:val="000D7866"/>
    <w:rsid w:val="000E1628"/>
    <w:rsid w:val="000E17BC"/>
    <w:rsid w:val="000E24AB"/>
    <w:rsid w:val="000E2728"/>
    <w:rsid w:val="000E2746"/>
    <w:rsid w:val="000E2B23"/>
    <w:rsid w:val="000E2CF9"/>
    <w:rsid w:val="000E317C"/>
    <w:rsid w:val="000E32F7"/>
    <w:rsid w:val="000E3476"/>
    <w:rsid w:val="000E3ADB"/>
    <w:rsid w:val="000E4094"/>
    <w:rsid w:val="000E40CF"/>
    <w:rsid w:val="000E4206"/>
    <w:rsid w:val="000E4813"/>
    <w:rsid w:val="000E4929"/>
    <w:rsid w:val="000E57CB"/>
    <w:rsid w:val="000E57F1"/>
    <w:rsid w:val="000E5A61"/>
    <w:rsid w:val="000E5F09"/>
    <w:rsid w:val="000E6219"/>
    <w:rsid w:val="000E6ACE"/>
    <w:rsid w:val="000E6AE9"/>
    <w:rsid w:val="000E71D1"/>
    <w:rsid w:val="000E7F35"/>
    <w:rsid w:val="000F0254"/>
    <w:rsid w:val="000F03C2"/>
    <w:rsid w:val="000F093F"/>
    <w:rsid w:val="000F096E"/>
    <w:rsid w:val="000F1055"/>
    <w:rsid w:val="000F1708"/>
    <w:rsid w:val="000F1911"/>
    <w:rsid w:val="000F2204"/>
    <w:rsid w:val="000F3774"/>
    <w:rsid w:val="000F559B"/>
    <w:rsid w:val="000F5CC0"/>
    <w:rsid w:val="000F6811"/>
    <w:rsid w:val="000F6F48"/>
    <w:rsid w:val="000F79AF"/>
    <w:rsid w:val="0010037E"/>
    <w:rsid w:val="00100566"/>
    <w:rsid w:val="00100A6F"/>
    <w:rsid w:val="00100B95"/>
    <w:rsid w:val="00100D4B"/>
    <w:rsid w:val="001029EC"/>
    <w:rsid w:val="00102AAC"/>
    <w:rsid w:val="00102B89"/>
    <w:rsid w:val="00103A73"/>
    <w:rsid w:val="0010408A"/>
    <w:rsid w:val="00104916"/>
    <w:rsid w:val="001049F6"/>
    <w:rsid w:val="00104DC5"/>
    <w:rsid w:val="00104F8A"/>
    <w:rsid w:val="001052FE"/>
    <w:rsid w:val="0010532B"/>
    <w:rsid w:val="001054AA"/>
    <w:rsid w:val="001055DC"/>
    <w:rsid w:val="00105B26"/>
    <w:rsid w:val="00105DA0"/>
    <w:rsid w:val="00105DB5"/>
    <w:rsid w:val="001062EC"/>
    <w:rsid w:val="00106454"/>
    <w:rsid w:val="001067E3"/>
    <w:rsid w:val="00106816"/>
    <w:rsid w:val="00106D1B"/>
    <w:rsid w:val="00106DEE"/>
    <w:rsid w:val="0010700C"/>
    <w:rsid w:val="001073F1"/>
    <w:rsid w:val="00107D7A"/>
    <w:rsid w:val="00110266"/>
    <w:rsid w:val="001103CC"/>
    <w:rsid w:val="0011060B"/>
    <w:rsid w:val="00110CDB"/>
    <w:rsid w:val="00111343"/>
    <w:rsid w:val="0011156E"/>
    <w:rsid w:val="001124BD"/>
    <w:rsid w:val="0011287B"/>
    <w:rsid w:val="00112C4A"/>
    <w:rsid w:val="001130EC"/>
    <w:rsid w:val="0011353E"/>
    <w:rsid w:val="001143DB"/>
    <w:rsid w:val="001143F1"/>
    <w:rsid w:val="00114F65"/>
    <w:rsid w:val="00115078"/>
    <w:rsid w:val="001151CE"/>
    <w:rsid w:val="00115252"/>
    <w:rsid w:val="001154E3"/>
    <w:rsid w:val="00115E0B"/>
    <w:rsid w:val="00116302"/>
    <w:rsid w:val="00116657"/>
    <w:rsid w:val="00116793"/>
    <w:rsid w:val="00116896"/>
    <w:rsid w:val="00116F61"/>
    <w:rsid w:val="001171D4"/>
    <w:rsid w:val="0011750D"/>
    <w:rsid w:val="001178F3"/>
    <w:rsid w:val="00117DD4"/>
    <w:rsid w:val="00120621"/>
    <w:rsid w:val="0012090A"/>
    <w:rsid w:val="00120F38"/>
    <w:rsid w:val="001211AF"/>
    <w:rsid w:val="00121663"/>
    <w:rsid w:val="0012168C"/>
    <w:rsid w:val="00121826"/>
    <w:rsid w:val="001218F9"/>
    <w:rsid w:val="00121FBA"/>
    <w:rsid w:val="00121FDA"/>
    <w:rsid w:val="001227D1"/>
    <w:rsid w:val="001227E1"/>
    <w:rsid w:val="00122946"/>
    <w:rsid w:val="00122DB3"/>
    <w:rsid w:val="001232EA"/>
    <w:rsid w:val="001233CB"/>
    <w:rsid w:val="0012385C"/>
    <w:rsid w:val="001239D4"/>
    <w:rsid w:val="00123EF8"/>
    <w:rsid w:val="00124756"/>
    <w:rsid w:val="00124B51"/>
    <w:rsid w:val="00124DE3"/>
    <w:rsid w:val="00124F46"/>
    <w:rsid w:val="00126222"/>
    <w:rsid w:val="0012642F"/>
    <w:rsid w:val="0012739F"/>
    <w:rsid w:val="00127A60"/>
    <w:rsid w:val="00127C1D"/>
    <w:rsid w:val="00131667"/>
    <w:rsid w:val="00131B55"/>
    <w:rsid w:val="00131CCA"/>
    <w:rsid w:val="001323D0"/>
    <w:rsid w:val="001325CB"/>
    <w:rsid w:val="00132A34"/>
    <w:rsid w:val="00132D65"/>
    <w:rsid w:val="0013309D"/>
    <w:rsid w:val="0013327E"/>
    <w:rsid w:val="00133418"/>
    <w:rsid w:val="0013384F"/>
    <w:rsid w:val="001344C9"/>
    <w:rsid w:val="00134BEA"/>
    <w:rsid w:val="00135A3A"/>
    <w:rsid w:val="00135A67"/>
    <w:rsid w:val="00135BCF"/>
    <w:rsid w:val="00136146"/>
    <w:rsid w:val="0013618C"/>
    <w:rsid w:val="0013621B"/>
    <w:rsid w:val="00136E12"/>
    <w:rsid w:val="00137366"/>
    <w:rsid w:val="0013736C"/>
    <w:rsid w:val="001373FD"/>
    <w:rsid w:val="00137BC5"/>
    <w:rsid w:val="001400A4"/>
    <w:rsid w:val="001403A2"/>
    <w:rsid w:val="0014068B"/>
    <w:rsid w:val="00140B4C"/>
    <w:rsid w:val="00140E37"/>
    <w:rsid w:val="00141129"/>
    <w:rsid w:val="001411B5"/>
    <w:rsid w:val="00141F74"/>
    <w:rsid w:val="0014246E"/>
    <w:rsid w:val="00142DE6"/>
    <w:rsid w:val="00143550"/>
    <w:rsid w:val="00143749"/>
    <w:rsid w:val="00143936"/>
    <w:rsid w:val="00144E34"/>
    <w:rsid w:val="00145813"/>
    <w:rsid w:val="00146A9C"/>
    <w:rsid w:val="00146BCE"/>
    <w:rsid w:val="00146DBB"/>
    <w:rsid w:val="00146F70"/>
    <w:rsid w:val="00146F93"/>
    <w:rsid w:val="00147973"/>
    <w:rsid w:val="00150914"/>
    <w:rsid w:val="00150F2C"/>
    <w:rsid w:val="0015108D"/>
    <w:rsid w:val="001515DA"/>
    <w:rsid w:val="00151928"/>
    <w:rsid w:val="001519E4"/>
    <w:rsid w:val="001521FB"/>
    <w:rsid w:val="001527AB"/>
    <w:rsid w:val="0015297D"/>
    <w:rsid w:val="00152A50"/>
    <w:rsid w:val="00152B4B"/>
    <w:rsid w:val="0015307D"/>
    <w:rsid w:val="0015316C"/>
    <w:rsid w:val="0015384C"/>
    <w:rsid w:val="00154085"/>
    <w:rsid w:val="00154DC1"/>
    <w:rsid w:val="0015576C"/>
    <w:rsid w:val="0015587B"/>
    <w:rsid w:val="00155B40"/>
    <w:rsid w:val="001561FB"/>
    <w:rsid w:val="001571E2"/>
    <w:rsid w:val="0015762C"/>
    <w:rsid w:val="0015796E"/>
    <w:rsid w:val="00157ED0"/>
    <w:rsid w:val="001602A0"/>
    <w:rsid w:val="001602CD"/>
    <w:rsid w:val="00160FBA"/>
    <w:rsid w:val="00162DF0"/>
    <w:rsid w:val="00162F1D"/>
    <w:rsid w:val="001630EB"/>
    <w:rsid w:val="00163C56"/>
    <w:rsid w:val="00163F0E"/>
    <w:rsid w:val="001648A1"/>
    <w:rsid w:val="00164E12"/>
    <w:rsid w:val="00165E91"/>
    <w:rsid w:val="0016628F"/>
    <w:rsid w:val="001662A3"/>
    <w:rsid w:val="001669CE"/>
    <w:rsid w:val="00166C46"/>
    <w:rsid w:val="0016722B"/>
    <w:rsid w:val="0016731E"/>
    <w:rsid w:val="001675AE"/>
    <w:rsid w:val="00167641"/>
    <w:rsid w:val="00167A94"/>
    <w:rsid w:val="00167AC7"/>
    <w:rsid w:val="001718E3"/>
    <w:rsid w:val="00171BFB"/>
    <w:rsid w:val="0017228D"/>
    <w:rsid w:val="00172472"/>
    <w:rsid w:val="00173441"/>
    <w:rsid w:val="0017353C"/>
    <w:rsid w:val="00173752"/>
    <w:rsid w:val="0017440B"/>
    <w:rsid w:val="001748B0"/>
    <w:rsid w:val="00175712"/>
    <w:rsid w:val="00175746"/>
    <w:rsid w:val="001762A2"/>
    <w:rsid w:val="001767C8"/>
    <w:rsid w:val="00177231"/>
    <w:rsid w:val="0017731D"/>
    <w:rsid w:val="0017741A"/>
    <w:rsid w:val="001779F5"/>
    <w:rsid w:val="001802ED"/>
    <w:rsid w:val="00180559"/>
    <w:rsid w:val="00180B6D"/>
    <w:rsid w:val="00182F0A"/>
    <w:rsid w:val="00183611"/>
    <w:rsid w:val="0018372A"/>
    <w:rsid w:val="0018403A"/>
    <w:rsid w:val="00184242"/>
    <w:rsid w:val="0018472F"/>
    <w:rsid w:val="00184CBF"/>
    <w:rsid w:val="00184CD6"/>
    <w:rsid w:val="001853CF"/>
    <w:rsid w:val="00185493"/>
    <w:rsid w:val="001858B5"/>
    <w:rsid w:val="0018602C"/>
    <w:rsid w:val="001869F4"/>
    <w:rsid w:val="0018799D"/>
    <w:rsid w:val="00190280"/>
    <w:rsid w:val="001907D2"/>
    <w:rsid w:val="00191299"/>
    <w:rsid w:val="001912F6"/>
    <w:rsid w:val="001914B2"/>
    <w:rsid w:val="00191AD2"/>
    <w:rsid w:val="00191BE5"/>
    <w:rsid w:val="00191D87"/>
    <w:rsid w:val="00192294"/>
    <w:rsid w:val="0019232D"/>
    <w:rsid w:val="00192359"/>
    <w:rsid w:val="00192C3A"/>
    <w:rsid w:val="001930B8"/>
    <w:rsid w:val="001933E3"/>
    <w:rsid w:val="00193D2D"/>
    <w:rsid w:val="001941B6"/>
    <w:rsid w:val="00194557"/>
    <w:rsid w:val="00194680"/>
    <w:rsid w:val="00194CD0"/>
    <w:rsid w:val="00195202"/>
    <w:rsid w:val="001953E7"/>
    <w:rsid w:val="00195A81"/>
    <w:rsid w:val="00195B0B"/>
    <w:rsid w:val="00195B1F"/>
    <w:rsid w:val="00195E2B"/>
    <w:rsid w:val="00195FF0"/>
    <w:rsid w:val="00196639"/>
    <w:rsid w:val="00196703"/>
    <w:rsid w:val="00196833"/>
    <w:rsid w:val="00196E78"/>
    <w:rsid w:val="0019752B"/>
    <w:rsid w:val="00197560"/>
    <w:rsid w:val="001976B8"/>
    <w:rsid w:val="00197898"/>
    <w:rsid w:val="00197A8E"/>
    <w:rsid w:val="001A053E"/>
    <w:rsid w:val="001A0E5C"/>
    <w:rsid w:val="001A127C"/>
    <w:rsid w:val="001A13B1"/>
    <w:rsid w:val="001A1933"/>
    <w:rsid w:val="001A19AE"/>
    <w:rsid w:val="001A1A94"/>
    <w:rsid w:val="001A2013"/>
    <w:rsid w:val="001A2EAB"/>
    <w:rsid w:val="001A3926"/>
    <w:rsid w:val="001A4408"/>
    <w:rsid w:val="001A49CE"/>
    <w:rsid w:val="001A4D37"/>
    <w:rsid w:val="001A5760"/>
    <w:rsid w:val="001A57DB"/>
    <w:rsid w:val="001A5BE0"/>
    <w:rsid w:val="001A5C3C"/>
    <w:rsid w:val="001A5CD7"/>
    <w:rsid w:val="001A5E5A"/>
    <w:rsid w:val="001A6179"/>
    <w:rsid w:val="001A6925"/>
    <w:rsid w:val="001A6B22"/>
    <w:rsid w:val="001A70DF"/>
    <w:rsid w:val="001A74DC"/>
    <w:rsid w:val="001A7F0A"/>
    <w:rsid w:val="001B046E"/>
    <w:rsid w:val="001B0482"/>
    <w:rsid w:val="001B0867"/>
    <w:rsid w:val="001B097F"/>
    <w:rsid w:val="001B0A87"/>
    <w:rsid w:val="001B0D0C"/>
    <w:rsid w:val="001B0D8B"/>
    <w:rsid w:val="001B0E54"/>
    <w:rsid w:val="001B1243"/>
    <w:rsid w:val="001B17C3"/>
    <w:rsid w:val="001B1CF4"/>
    <w:rsid w:val="001B1FB2"/>
    <w:rsid w:val="001B2409"/>
    <w:rsid w:val="001B2D26"/>
    <w:rsid w:val="001B2F93"/>
    <w:rsid w:val="001B3FE9"/>
    <w:rsid w:val="001B4BC2"/>
    <w:rsid w:val="001B4E65"/>
    <w:rsid w:val="001B5011"/>
    <w:rsid w:val="001B528C"/>
    <w:rsid w:val="001B52AA"/>
    <w:rsid w:val="001B62EE"/>
    <w:rsid w:val="001B6DBF"/>
    <w:rsid w:val="001B6DFB"/>
    <w:rsid w:val="001B7318"/>
    <w:rsid w:val="001B7624"/>
    <w:rsid w:val="001B7935"/>
    <w:rsid w:val="001B7F4F"/>
    <w:rsid w:val="001C00AA"/>
    <w:rsid w:val="001C00E9"/>
    <w:rsid w:val="001C0F9E"/>
    <w:rsid w:val="001C11EE"/>
    <w:rsid w:val="001C1204"/>
    <w:rsid w:val="001C156B"/>
    <w:rsid w:val="001C2543"/>
    <w:rsid w:val="001C2B9D"/>
    <w:rsid w:val="001C3A7E"/>
    <w:rsid w:val="001C3B12"/>
    <w:rsid w:val="001C4126"/>
    <w:rsid w:val="001C4484"/>
    <w:rsid w:val="001C46DC"/>
    <w:rsid w:val="001C492C"/>
    <w:rsid w:val="001C5516"/>
    <w:rsid w:val="001C6064"/>
    <w:rsid w:val="001C63F8"/>
    <w:rsid w:val="001C65E9"/>
    <w:rsid w:val="001C6746"/>
    <w:rsid w:val="001C6CC2"/>
    <w:rsid w:val="001C6D2D"/>
    <w:rsid w:val="001C7059"/>
    <w:rsid w:val="001C70D4"/>
    <w:rsid w:val="001C72E3"/>
    <w:rsid w:val="001C74EE"/>
    <w:rsid w:val="001C79FB"/>
    <w:rsid w:val="001C7A29"/>
    <w:rsid w:val="001C7B56"/>
    <w:rsid w:val="001D04FF"/>
    <w:rsid w:val="001D0753"/>
    <w:rsid w:val="001D0EA8"/>
    <w:rsid w:val="001D1717"/>
    <w:rsid w:val="001D19A6"/>
    <w:rsid w:val="001D1F31"/>
    <w:rsid w:val="001D2040"/>
    <w:rsid w:val="001D2FB5"/>
    <w:rsid w:val="001D391E"/>
    <w:rsid w:val="001D4057"/>
    <w:rsid w:val="001D41BB"/>
    <w:rsid w:val="001D42A5"/>
    <w:rsid w:val="001D43AC"/>
    <w:rsid w:val="001D4580"/>
    <w:rsid w:val="001D4BC7"/>
    <w:rsid w:val="001D5515"/>
    <w:rsid w:val="001D6497"/>
    <w:rsid w:val="001D72BB"/>
    <w:rsid w:val="001D77C3"/>
    <w:rsid w:val="001D78A2"/>
    <w:rsid w:val="001D7913"/>
    <w:rsid w:val="001D7BD5"/>
    <w:rsid w:val="001E15F9"/>
    <w:rsid w:val="001E1D1F"/>
    <w:rsid w:val="001E1D47"/>
    <w:rsid w:val="001E2282"/>
    <w:rsid w:val="001E2640"/>
    <w:rsid w:val="001E320A"/>
    <w:rsid w:val="001E3240"/>
    <w:rsid w:val="001E39F9"/>
    <w:rsid w:val="001E3FA4"/>
    <w:rsid w:val="001E4213"/>
    <w:rsid w:val="001E4AD2"/>
    <w:rsid w:val="001E4B15"/>
    <w:rsid w:val="001E5096"/>
    <w:rsid w:val="001E50F1"/>
    <w:rsid w:val="001E5185"/>
    <w:rsid w:val="001E5520"/>
    <w:rsid w:val="001E621B"/>
    <w:rsid w:val="001E6515"/>
    <w:rsid w:val="001E68EA"/>
    <w:rsid w:val="001E69EB"/>
    <w:rsid w:val="001E78B4"/>
    <w:rsid w:val="001E7F0E"/>
    <w:rsid w:val="001F0092"/>
    <w:rsid w:val="001F010D"/>
    <w:rsid w:val="001F0CC2"/>
    <w:rsid w:val="001F0D78"/>
    <w:rsid w:val="001F108C"/>
    <w:rsid w:val="001F10FA"/>
    <w:rsid w:val="001F110C"/>
    <w:rsid w:val="001F12DC"/>
    <w:rsid w:val="001F15CD"/>
    <w:rsid w:val="001F3028"/>
    <w:rsid w:val="001F36A9"/>
    <w:rsid w:val="001F42C6"/>
    <w:rsid w:val="001F462E"/>
    <w:rsid w:val="001F46F2"/>
    <w:rsid w:val="001F471E"/>
    <w:rsid w:val="001F4824"/>
    <w:rsid w:val="001F5199"/>
    <w:rsid w:val="001F531D"/>
    <w:rsid w:val="001F5911"/>
    <w:rsid w:val="001F6158"/>
    <w:rsid w:val="001F61EF"/>
    <w:rsid w:val="001F7007"/>
    <w:rsid w:val="001F7E77"/>
    <w:rsid w:val="001F7F92"/>
    <w:rsid w:val="00200310"/>
    <w:rsid w:val="00200477"/>
    <w:rsid w:val="002013A3"/>
    <w:rsid w:val="00201AA3"/>
    <w:rsid w:val="00201E3D"/>
    <w:rsid w:val="00202025"/>
    <w:rsid w:val="00202106"/>
    <w:rsid w:val="00202270"/>
    <w:rsid w:val="00202339"/>
    <w:rsid w:val="00202C64"/>
    <w:rsid w:val="00202D8C"/>
    <w:rsid w:val="0020372E"/>
    <w:rsid w:val="00203BC7"/>
    <w:rsid w:val="00203FB4"/>
    <w:rsid w:val="00204E74"/>
    <w:rsid w:val="00205818"/>
    <w:rsid w:val="00205D8B"/>
    <w:rsid w:val="00206210"/>
    <w:rsid w:val="0020631F"/>
    <w:rsid w:val="002072AF"/>
    <w:rsid w:val="002078F0"/>
    <w:rsid w:val="00207BBF"/>
    <w:rsid w:val="0021042C"/>
    <w:rsid w:val="00210875"/>
    <w:rsid w:val="00210914"/>
    <w:rsid w:val="00210AE6"/>
    <w:rsid w:val="00211284"/>
    <w:rsid w:val="002112A3"/>
    <w:rsid w:val="0021139C"/>
    <w:rsid w:val="002118BA"/>
    <w:rsid w:val="0021190A"/>
    <w:rsid w:val="00211BE9"/>
    <w:rsid w:val="002124FC"/>
    <w:rsid w:val="00212814"/>
    <w:rsid w:val="00212878"/>
    <w:rsid w:val="00213B4D"/>
    <w:rsid w:val="00213CD4"/>
    <w:rsid w:val="00213ECB"/>
    <w:rsid w:val="00214BE5"/>
    <w:rsid w:val="00214FD6"/>
    <w:rsid w:val="002150AF"/>
    <w:rsid w:val="00215574"/>
    <w:rsid w:val="00215928"/>
    <w:rsid w:val="002163B1"/>
    <w:rsid w:val="0021681D"/>
    <w:rsid w:val="002168FA"/>
    <w:rsid w:val="0021699F"/>
    <w:rsid w:val="00216E64"/>
    <w:rsid w:val="00216E97"/>
    <w:rsid w:val="00216FA8"/>
    <w:rsid w:val="00217C11"/>
    <w:rsid w:val="0022006C"/>
    <w:rsid w:val="002201EA"/>
    <w:rsid w:val="00220B39"/>
    <w:rsid w:val="002213BF"/>
    <w:rsid w:val="00221B36"/>
    <w:rsid w:val="00221C87"/>
    <w:rsid w:val="00221D1F"/>
    <w:rsid w:val="002221A8"/>
    <w:rsid w:val="00222AC1"/>
    <w:rsid w:val="00222BA6"/>
    <w:rsid w:val="002230D1"/>
    <w:rsid w:val="00223AF2"/>
    <w:rsid w:val="00223D7D"/>
    <w:rsid w:val="00223FB8"/>
    <w:rsid w:val="00224236"/>
    <w:rsid w:val="0022486A"/>
    <w:rsid w:val="002254FC"/>
    <w:rsid w:val="002255DB"/>
    <w:rsid w:val="002257B6"/>
    <w:rsid w:val="00225CCA"/>
    <w:rsid w:val="0022655C"/>
    <w:rsid w:val="00226952"/>
    <w:rsid w:val="00226F30"/>
    <w:rsid w:val="002270C6"/>
    <w:rsid w:val="0022738C"/>
    <w:rsid w:val="002276B0"/>
    <w:rsid w:val="002279E5"/>
    <w:rsid w:val="00227B51"/>
    <w:rsid w:val="00227E31"/>
    <w:rsid w:val="00227EAD"/>
    <w:rsid w:val="00230A0F"/>
    <w:rsid w:val="00230BEF"/>
    <w:rsid w:val="00230CE9"/>
    <w:rsid w:val="00230FF9"/>
    <w:rsid w:val="00231219"/>
    <w:rsid w:val="0023150C"/>
    <w:rsid w:val="0023193F"/>
    <w:rsid w:val="00231A47"/>
    <w:rsid w:val="00231B16"/>
    <w:rsid w:val="00231F26"/>
    <w:rsid w:val="00231FC0"/>
    <w:rsid w:val="00232ED4"/>
    <w:rsid w:val="00233496"/>
    <w:rsid w:val="00233B91"/>
    <w:rsid w:val="00234040"/>
    <w:rsid w:val="0023472D"/>
    <w:rsid w:val="002349B3"/>
    <w:rsid w:val="002349FF"/>
    <w:rsid w:val="00235236"/>
    <w:rsid w:val="002356C8"/>
    <w:rsid w:val="00235942"/>
    <w:rsid w:val="00235ADF"/>
    <w:rsid w:val="00236437"/>
    <w:rsid w:val="0023696A"/>
    <w:rsid w:val="002369AB"/>
    <w:rsid w:val="00236C3F"/>
    <w:rsid w:val="00236E66"/>
    <w:rsid w:val="00237355"/>
    <w:rsid w:val="00237962"/>
    <w:rsid w:val="00237F26"/>
    <w:rsid w:val="002402E6"/>
    <w:rsid w:val="0024047D"/>
    <w:rsid w:val="0024070F"/>
    <w:rsid w:val="00240992"/>
    <w:rsid w:val="00240E69"/>
    <w:rsid w:val="002414B8"/>
    <w:rsid w:val="002419B9"/>
    <w:rsid w:val="00241FD2"/>
    <w:rsid w:val="00242090"/>
    <w:rsid w:val="002422B9"/>
    <w:rsid w:val="00242B8E"/>
    <w:rsid w:val="00242EA2"/>
    <w:rsid w:val="00242FB4"/>
    <w:rsid w:val="0024314E"/>
    <w:rsid w:val="00243529"/>
    <w:rsid w:val="002439BC"/>
    <w:rsid w:val="00243A5A"/>
    <w:rsid w:val="00243D82"/>
    <w:rsid w:val="00243FC6"/>
    <w:rsid w:val="0024410C"/>
    <w:rsid w:val="002444C3"/>
    <w:rsid w:val="0024468B"/>
    <w:rsid w:val="002449D8"/>
    <w:rsid w:val="002467D3"/>
    <w:rsid w:val="002473B5"/>
    <w:rsid w:val="00247A31"/>
    <w:rsid w:val="00247EF6"/>
    <w:rsid w:val="00250C94"/>
    <w:rsid w:val="00250E10"/>
    <w:rsid w:val="002513D0"/>
    <w:rsid w:val="002513EE"/>
    <w:rsid w:val="00251522"/>
    <w:rsid w:val="00251692"/>
    <w:rsid w:val="002516C5"/>
    <w:rsid w:val="00251C3E"/>
    <w:rsid w:val="002526C7"/>
    <w:rsid w:val="002528AD"/>
    <w:rsid w:val="00252C69"/>
    <w:rsid w:val="00252CC3"/>
    <w:rsid w:val="00252F98"/>
    <w:rsid w:val="002539EA"/>
    <w:rsid w:val="00253B79"/>
    <w:rsid w:val="00254807"/>
    <w:rsid w:val="002549F2"/>
    <w:rsid w:val="0025542C"/>
    <w:rsid w:val="00256830"/>
    <w:rsid w:val="00256A09"/>
    <w:rsid w:val="00257305"/>
    <w:rsid w:val="00257516"/>
    <w:rsid w:val="002576A2"/>
    <w:rsid w:val="00257947"/>
    <w:rsid w:val="00257DEC"/>
    <w:rsid w:val="002601CF"/>
    <w:rsid w:val="00260400"/>
    <w:rsid w:val="00261076"/>
    <w:rsid w:val="00261368"/>
    <w:rsid w:val="00262759"/>
    <w:rsid w:val="00262D92"/>
    <w:rsid w:val="00262F01"/>
    <w:rsid w:val="00262F77"/>
    <w:rsid w:val="00262F85"/>
    <w:rsid w:val="00263184"/>
    <w:rsid w:val="002631BB"/>
    <w:rsid w:val="0026358A"/>
    <w:rsid w:val="00263593"/>
    <w:rsid w:val="00263ABC"/>
    <w:rsid w:val="00263D13"/>
    <w:rsid w:val="00263D74"/>
    <w:rsid w:val="00264139"/>
    <w:rsid w:val="00264250"/>
    <w:rsid w:val="002643E1"/>
    <w:rsid w:val="002644F3"/>
    <w:rsid w:val="00264A77"/>
    <w:rsid w:val="00264C1B"/>
    <w:rsid w:val="00264C7E"/>
    <w:rsid w:val="00264D11"/>
    <w:rsid w:val="002655FE"/>
    <w:rsid w:val="002657A8"/>
    <w:rsid w:val="0026582B"/>
    <w:rsid w:val="00266DBF"/>
    <w:rsid w:val="00267229"/>
    <w:rsid w:val="0026748A"/>
    <w:rsid w:val="0026774A"/>
    <w:rsid w:val="00267795"/>
    <w:rsid w:val="002707B0"/>
    <w:rsid w:val="0027092D"/>
    <w:rsid w:val="00270B4B"/>
    <w:rsid w:val="00270BFF"/>
    <w:rsid w:val="00270E6D"/>
    <w:rsid w:val="00271171"/>
    <w:rsid w:val="00271501"/>
    <w:rsid w:val="002718AF"/>
    <w:rsid w:val="002718BA"/>
    <w:rsid w:val="00271B13"/>
    <w:rsid w:val="00272F76"/>
    <w:rsid w:val="002734FA"/>
    <w:rsid w:val="00274DE5"/>
    <w:rsid w:val="0027526E"/>
    <w:rsid w:val="002755F4"/>
    <w:rsid w:val="00275E54"/>
    <w:rsid w:val="00275F31"/>
    <w:rsid w:val="00276378"/>
    <w:rsid w:val="002766D7"/>
    <w:rsid w:val="00276711"/>
    <w:rsid w:val="002769C9"/>
    <w:rsid w:val="00280400"/>
    <w:rsid w:val="00280577"/>
    <w:rsid w:val="00280FA7"/>
    <w:rsid w:val="0028169B"/>
    <w:rsid w:val="002818F0"/>
    <w:rsid w:val="00281D03"/>
    <w:rsid w:val="002824D0"/>
    <w:rsid w:val="00282ABE"/>
    <w:rsid w:val="00283184"/>
    <w:rsid w:val="00283CEB"/>
    <w:rsid w:val="00283D3F"/>
    <w:rsid w:val="00283EF9"/>
    <w:rsid w:val="00283F54"/>
    <w:rsid w:val="00284161"/>
    <w:rsid w:val="00284383"/>
    <w:rsid w:val="00284A5F"/>
    <w:rsid w:val="002850E8"/>
    <w:rsid w:val="00285E5E"/>
    <w:rsid w:val="00285FAF"/>
    <w:rsid w:val="002867D5"/>
    <w:rsid w:val="00286BA3"/>
    <w:rsid w:val="00286F76"/>
    <w:rsid w:val="002876AF"/>
    <w:rsid w:val="00287D90"/>
    <w:rsid w:val="00287E8E"/>
    <w:rsid w:val="00290C71"/>
    <w:rsid w:val="0029142A"/>
    <w:rsid w:val="00291DFD"/>
    <w:rsid w:val="00292459"/>
    <w:rsid w:val="00292464"/>
    <w:rsid w:val="0029251A"/>
    <w:rsid w:val="0029281A"/>
    <w:rsid w:val="00292AEE"/>
    <w:rsid w:val="00292B67"/>
    <w:rsid w:val="00292E1B"/>
    <w:rsid w:val="00293363"/>
    <w:rsid w:val="00293BEC"/>
    <w:rsid w:val="00293FA6"/>
    <w:rsid w:val="0029425E"/>
    <w:rsid w:val="00296B22"/>
    <w:rsid w:val="00297140"/>
    <w:rsid w:val="002971E7"/>
    <w:rsid w:val="00297642"/>
    <w:rsid w:val="00297A60"/>
    <w:rsid w:val="00297BB8"/>
    <w:rsid w:val="00297DAB"/>
    <w:rsid w:val="002A0048"/>
    <w:rsid w:val="002A0DF5"/>
    <w:rsid w:val="002A158A"/>
    <w:rsid w:val="002A19E3"/>
    <w:rsid w:val="002A1B42"/>
    <w:rsid w:val="002A21E5"/>
    <w:rsid w:val="002A24D8"/>
    <w:rsid w:val="002A24F2"/>
    <w:rsid w:val="002A25AD"/>
    <w:rsid w:val="002A3E16"/>
    <w:rsid w:val="002A42D4"/>
    <w:rsid w:val="002A4F91"/>
    <w:rsid w:val="002A51CD"/>
    <w:rsid w:val="002A5857"/>
    <w:rsid w:val="002A5DB6"/>
    <w:rsid w:val="002A6343"/>
    <w:rsid w:val="002A6856"/>
    <w:rsid w:val="002A6892"/>
    <w:rsid w:val="002A6A29"/>
    <w:rsid w:val="002A77DC"/>
    <w:rsid w:val="002B0437"/>
    <w:rsid w:val="002B0A20"/>
    <w:rsid w:val="002B0AD0"/>
    <w:rsid w:val="002B0E03"/>
    <w:rsid w:val="002B14B4"/>
    <w:rsid w:val="002B1B79"/>
    <w:rsid w:val="002B243B"/>
    <w:rsid w:val="002B24C2"/>
    <w:rsid w:val="002B33EC"/>
    <w:rsid w:val="002B36DD"/>
    <w:rsid w:val="002B3BD7"/>
    <w:rsid w:val="002B3F9D"/>
    <w:rsid w:val="002B3FC8"/>
    <w:rsid w:val="002B575E"/>
    <w:rsid w:val="002B5A9E"/>
    <w:rsid w:val="002B5C90"/>
    <w:rsid w:val="002B60AE"/>
    <w:rsid w:val="002B6667"/>
    <w:rsid w:val="002B72BC"/>
    <w:rsid w:val="002B7A6A"/>
    <w:rsid w:val="002C03F0"/>
    <w:rsid w:val="002C066F"/>
    <w:rsid w:val="002C07FE"/>
    <w:rsid w:val="002C10F7"/>
    <w:rsid w:val="002C17F6"/>
    <w:rsid w:val="002C1D0E"/>
    <w:rsid w:val="002C25EB"/>
    <w:rsid w:val="002C296D"/>
    <w:rsid w:val="002C2A01"/>
    <w:rsid w:val="002C2D0A"/>
    <w:rsid w:val="002C302B"/>
    <w:rsid w:val="002C31A8"/>
    <w:rsid w:val="002C321B"/>
    <w:rsid w:val="002C3235"/>
    <w:rsid w:val="002C3765"/>
    <w:rsid w:val="002C37DD"/>
    <w:rsid w:val="002C37F4"/>
    <w:rsid w:val="002C37F5"/>
    <w:rsid w:val="002C4005"/>
    <w:rsid w:val="002C456A"/>
    <w:rsid w:val="002C4AC6"/>
    <w:rsid w:val="002C593D"/>
    <w:rsid w:val="002C5A23"/>
    <w:rsid w:val="002C5D92"/>
    <w:rsid w:val="002C6444"/>
    <w:rsid w:val="002C6A18"/>
    <w:rsid w:val="002C6AC2"/>
    <w:rsid w:val="002C7246"/>
    <w:rsid w:val="002C72F6"/>
    <w:rsid w:val="002C7890"/>
    <w:rsid w:val="002D20FE"/>
    <w:rsid w:val="002D2395"/>
    <w:rsid w:val="002D23DD"/>
    <w:rsid w:val="002D24A9"/>
    <w:rsid w:val="002D24D2"/>
    <w:rsid w:val="002D29D7"/>
    <w:rsid w:val="002D3AD2"/>
    <w:rsid w:val="002D45D9"/>
    <w:rsid w:val="002D4D11"/>
    <w:rsid w:val="002D4E10"/>
    <w:rsid w:val="002D57F3"/>
    <w:rsid w:val="002D6102"/>
    <w:rsid w:val="002D6ABA"/>
    <w:rsid w:val="002E018E"/>
    <w:rsid w:val="002E0685"/>
    <w:rsid w:val="002E07CF"/>
    <w:rsid w:val="002E1321"/>
    <w:rsid w:val="002E17C8"/>
    <w:rsid w:val="002E1B8B"/>
    <w:rsid w:val="002E2821"/>
    <w:rsid w:val="002E2D77"/>
    <w:rsid w:val="002E2EC0"/>
    <w:rsid w:val="002E31BD"/>
    <w:rsid w:val="002E3275"/>
    <w:rsid w:val="002E368E"/>
    <w:rsid w:val="002E3F88"/>
    <w:rsid w:val="002E5832"/>
    <w:rsid w:val="002E5C0B"/>
    <w:rsid w:val="002E63BC"/>
    <w:rsid w:val="002E6BAB"/>
    <w:rsid w:val="002E7E31"/>
    <w:rsid w:val="002F01A7"/>
    <w:rsid w:val="002F0822"/>
    <w:rsid w:val="002F0919"/>
    <w:rsid w:val="002F0C01"/>
    <w:rsid w:val="002F12EC"/>
    <w:rsid w:val="002F184F"/>
    <w:rsid w:val="002F20D4"/>
    <w:rsid w:val="002F2299"/>
    <w:rsid w:val="002F3E4C"/>
    <w:rsid w:val="002F425A"/>
    <w:rsid w:val="002F478C"/>
    <w:rsid w:val="002F4854"/>
    <w:rsid w:val="002F4AA1"/>
    <w:rsid w:val="002F56DA"/>
    <w:rsid w:val="002F5F92"/>
    <w:rsid w:val="002F6144"/>
    <w:rsid w:val="002F6863"/>
    <w:rsid w:val="002F68AF"/>
    <w:rsid w:val="002F6985"/>
    <w:rsid w:val="002F75FB"/>
    <w:rsid w:val="002F7696"/>
    <w:rsid w:val="00300237"/>
    <w:rsid w:val="0030058F"/>
    <w:rsid w:val="003005B1"/>
    <w:rsid w:val="0030147D"/>
    <w:rsid w:val="00301487"/>
    <w:rsid w:val="00301F6F"/>
    <w:rsid w:val="00301FAE"/>
    <w:rsid w:val="00301FBD"/>
    <w:rsid w:val="00302123"/>
    <w:rsid w:val="0030241E"/>
    <w:rsid w:val="003024D0"/>
    <w:rsid w:val="00302702"/>
    <w:rsid w:val="00302D23"/>
    <w:rsid w:val="00303556"/>
    <w:rsid w:val="0030370F"/>
    <w:rsid w:val="003039AD"/>
    <w:rsid w:val="00303A9D"/>
    <w:rsid w:val="00303D32"/>
    <w:rsid w:val="00304195"/>
    <w:rsid w:val="003042B0"/>
    <w:rsid w:val="003046A2"/>
    <w:rsid w:val="00304859"/>
    <w:rsid w:val="003049A1"/>
    <w:rsid w:val="00304CD1"/>
    <w:rsid w:val="003050CD"/>
    <w:rsid w:val="00305265"/>
    <w:rsid w:val="003054F3"/>
    <w:rsid w:val="00305CF5"/>
    <w:rsid w:val="0030616F"/>
    <w:rsid w:val="00306C19"/>
    <w:rsid w:val="003072BA"/>
    <w:rsid w:val="003076CA"/>
    <w:rsid w:val="00307F7F"/>
    <w:rsid w:val="003107D4"/>
    <w:rsid w:val="003109AD"/>
    <w:rsid w:val="00310CBF"/>
    <w:rsid w:val="003111D7"/>
    <w:rsid w:val="003116C3"/>
    <w:rsid w:val="00312724"/>
    <w:rsid w:val="00312BBB"/>
    <w:rsid w:val="00313BCB"/>
    <w:rsid w:val="00314213"/>
    <w:rsid w:val="0031471B"/>
    <w:rsid w:val="00314C61"/>
    <w:rsid w:val="00314F7C"/>
    <w:rsid w:val="00315566"/>
    <w:rsid w:val="00315655"/>
    <w:rsid w:val="00315FDB"/>
    <w:rsid w:val="0031659A"/>
    <w:rsid w:val="00316721"/>
    <w:rsid w:val="0031691C"/>
    <w:rsid w:val="00316AA0"/>
    <w:rsid w:val="003176EA"/>
    <w:rsid w:val="00317799"/>
    <w:rsid w:val="00317834"/>
    <w:rsid w:val="00317A3B"/>
    <w:rsid w:val="00317BCD"/>
    <w:rsid w:val="00320188"/>
    <w:rsid w:val="00320609"/>
    <w:rsid w:val="00320DFC"/>
    <w:rsid w:val="003210D2"/>
    <w:rsid w:val="00321379"/>
    <w:rsid w:val="00321629"/>
    <w:rsid w:val="003216F5"/>
    <w:rsid w:val="0032185B"/>
    <w:rsid w:val="00321ED5"/>
    <w:rsid w:val="0032285A"/>
    <w:rsid w:val="00322F0D"/>
    <w:rsid w:val="00323B98"/>
    <w:rsid w:val="00324168"/>
    <w:rsid w:val="00324265"/>
    <w:rsid w:val="0032560C"/>
    <w:rsid w:val="00325730"/>
    <w:rsid w:val="0032625F"/>
    <w:rsid w:val="00326C9A"/>
    <w:rsid w:val="00327EA2"/>
    <w:rsid w:val="00330759"/>
    <w:rsid w:val="00331222"/>
    <w:rsid w:val="003317FA"/>
    <w:rsid w:val="00331C49"/>
    <w:rsid w:val="00333220"/>
    <w:rsid w:val="00333B47"/>
    <w:rsid w:val="003340BB"/>
    <w:rsid w:val="003349F4"/>
    <w:rsid w:val="00334C14"/>
    <w:rsid w:val="00334C66"/>
    <w:rsid w:val="00334F74"/>
    <w:rsid w:val="00335AA1"/>
    <w:rsid w:val="00335C03"/>
    <w:rsid w:val="00335F80"/>
    <w:rsid w:val="0033608F"/>
    <w:rsid w:val="00336448"/>
    <w:rsid w:val="0033669F"/>
    <w:rsid w:val="00336879"/>
    <w:rsid w:val="003369F2"/>
    <w:rsid w:val="00336C3C"/>
    <w:rsid w:val="00336CD2"/>
    <w:rsid w:val="00336DCD"/>
    <w:rsid w:val="003375BD"/>
    <w:rsid w:val="0033793D"/>
    <w:rsid w:val="003379CC"/>
    <w:rsid w:val="00337BE9"/>
    <w:rsid w:val="00337C0C"/>
    <w:rsid w:val="0034014A"/>
    <w:rsid w:val="00340375"/>
    <w:rsid w:val="00340CCC"/>
    <w:rsid w:val="00342638"/>
    <w:rsid w:val="003426BD"/>
    <w:rsid w:val="00342714"/>
    <w:rsid w:val="00342CCB"/>
    <w:rsid w:val="00342FAE"/>
    <w:rsid w:val="003436FF"/>
    <w:rsid w:val="00343801"/>
    <w:rsid w:val="00343885"/>
    <w:rsid w:val="003445FD"/>
    <w:rsid w:val="00344ABB"/>
    <w:rsid w:val="00344B82"/>
    <w:rsid w:val="00345195"/>
    <w:rsid w:val="0034681A"/>
    <w:rsid w:val="00346830"/>
    <w:rsid w:val="0034710C"/>
    <w:rsid w:val="00347534"/>
    <w:rsid w:val="00347647"/>
    <w:rsid w:val="0034781E"/>
    <w:rsid w:val="00347B56"/>
    <w:rsid w:val="00347CEC"/>
    <w:rsid w:val="00347F00"/>
    <w:rsid w:val="003500C8"/>
    <w:rsid w:val="003506BF"/>
    <w:rsid w:val="00350E13"/>
    <w:rsid w:val="003510B4"/>
    <w:rsid w:val="0035180D"/>
    <w:rsid w:val="00351A4B"/>
    <w:rsid w:val="00351CBC"/>
    <w:rsid w:val="00352349"/>
    <w:rsid w:val="003527C0"/>
    <w:rsid w:val="003528E6"/>
    <w:rsid w:val="003528FB"/>
    <w:rsid w:val="00352C92"/>
    <w:rsid w:val="0035302D"/>
    <w:rsid w:val="0035331E"/>
    <w:rsid w:val="00353A84"/>
    <w:rsid w:val="00353AF2"/>
    <w:rsid w:val="00353B42"/>
    <w:rsid w:val="00353C0F"/>
    <w:rsid w:val="00354119"/>
    <w:rsid w:val="003543EC"/>
    <w:rsid w:val="003546CD"/>
    <w:rsid w:val="00354DFD"/>
    <w:rsid w:val="00354E27"/>
    <w:rsid w:val="00355A32"/>
    <w:rsid w:val="00355D5B"/>
    <w:rsid w:val="00355EA3"/>
    <w:rsid w:val="00356450"/>
    <w:rsid w:val="00356BD9"/>
    <w:rsid w:val="00356D83"/>
    <w:rsid w:val="003572F2"/>
    <w:rsid w:val="0036032E"/>
    <w:rsid w:val="003612F1"/>
    <w:rsid w:val="0036130C"/>
    <w:rsid w:val="003614F2"/>
    <w:rsid w:val="003617BC"/>
    <w:rsid w:val="00361A89"/>
    <w:rsid w:val="00361AE0"/>
    <w:rsid w:val="003624AF"/>
    <w:rsid w:val="00362692"/>
    <w:rsid w:val="00362867"/>
    <w:rsid w:val="003629CD"/>
    <w:rsid w:val="003635C7"/>
    <w:rsid w:val="00363685"/>
    <w:rsid w:val="00363984"/>
    <w:rsid w:val="003639E3"/>
    <w:rsid w:val="00363F8D"/>
    <w:rsid w:val="00363FEF"/>
    <w:rsid w:val="0036405A"/>
    <w:rsid w:val="00364560"/>
    <w:rsid w:val="003651EC"/>
    <w:rsid w:val="003658A5"/>
    <w:rsid w:val="00365AF9"/>
    <w:rsid w:val="00365D31"/>
    <w:rsid w:val="00365D55"/>
    <w:rsid w:val="003661BA"/>
    <w:rsid w:val="00366A88"/>
    <w:rsid w:val="00366AAB"/>
    <w:rsid w:val="00366BCB"/>
    <w:rsid w:val="00367087"/>
    <w:rsid w:val="003701B8"/>
    <w:rsid w:val="00370C6B"/>
    <w:rsid w:val="00370DBD"/>
    <w:rsid w:val="003713CF"/>
    <w:rsid w:val="0037161A"/>
    <w:rsid w:val="0037181F"/>
    <w:rsid w:val="00371B4C"/>
    <w:rsid w:val="00371CF1"/>
    <w:rsid w:val="0037241B"/>
    <w:rsid w:val="00373103"/>
    <w:rsid w:val="0037322D"/>
    <w:rsid w:val="0037343C"/>
    <w:rsid w:val="00374EF1"/>
    <w:rsid w:val="00375340"/>
    <w:rsid w:val="00375975"/>
    <w:rsid w:val="00375D20"/>
    <w:rsid w:val="00375F86"/>
    <w:rsid w:val="0037684C"/>
    <w:rsid w:val="00376900"/>
    <w:rsid w:val="003769EF"/>
    <w:rsid w:val="00376B28"/>
    <w:rsid w:val="00376E50"/>
    <w:rsid w:val="003773AA"/>
    <w:rsid w:val="00377748"/>
    <w:rsid w:val="00377C70"/>
    <w:rsid w:val="00377E55"/>
    <w:rsid w:val="00380080"/>
    <w:rsid w:val="003808DB"/>
    <w:rsid w:val="00380C79"/>
    <w:rsid w:val="00381EB9"/>
    <w:rsid w:val="00381F05"/>
    <w:rsid w:val="00381F15"/>
    <w:rsid w:val="00381FBB"/>
    <w:rsid w:val="0038240E"/>
    <w:rsid w:val="003824E3"/>
    <w:rsid w:val="00382516"/>
    <w:rsid w:val="00383800"/>
    <w:rsid w:val="00383D55"/>
    <w:rsid w:val="00383E67"/>
    <w:rsid w:val="00384718"/>
    <w:rsid w:val="0038483C"/>
    <w:rsid w:val="00385028"/>
    <w:rsid w:val="00386D46"/>
    <w:rsid w:val="003874CD"/>
    <w:rsid w:val="00387662"/>
    <w:rsid w:val="0039026D"/>
    <w:rsid w:val="00391CD8"/>
    <w:rsid w:val="00392D76"/>
    <w:rsid w:val="00392F98"/>
    <w:rsid w:val="00393136"/>
    <w:rsid w:val="00393657"/>
    <w:rsid w:val="00393CCD"/>
    <w:rsid w:val="00393DE4"/>
    <w:rsid w:val="00393E97"/>
    <w:rsid w:val="003942EC"/>
    <w:rsid w:val="00394473"/>
    <w:rsid w:val="0039456F"/>
    <w:rsid w:val="00394732"/>
    <w:rsid w:val="0039596F"/>
    <w:rsid w:val="00395A93"/>
    <w:rsid w:val="00395EF6"/>
    <w:rsid w:val="00395F58"/>
    <w:rsid w:val="00396591"/>
    <w:rsid w:val="003966BC"/>
    <w:rsid w:val="00396989"/>
    <w:rsid w:val="003975A2"/>
    <w:rsid w:val="00397AC9"/>
    <w:rsid w:val="00397CC3"/>
    <w:rsid w:val="003A02A4"/>
    <w:rsid w:val="003A05C8"/>
    <w:rsid w:val="003A0AA3"/>
    <w:rsid w:val="003A0E8B"/>
    <w:rsid w:val="003A1AA6"/>
    <w:rsid w:val="003A1AD9"/>
    <w:rsid w:val="003A1C09"/>
    <w:rsid w:val="003A1C6C"/>
    <w:rsid w:val="003A1FA8"/>
    <w:rsid w:val="003A2326"/>
    <w:rsid w:val="003A234F"/>
    <w:rsid w:val="003A24CC"/>
    <w:rsid w:val="003A2A2D"/>
    <w:rsid w:val="003A2EC7"/>
    <w:rsid w:val="003A30E9"/>
    <w:rsid w:val="003A3277"/>
    <w:rsid w:val="003A3595"/>
    <w:rsid w:val="003A377D"/>
    <w:rsid w:val="003A3AD2"/>
    <w:rsid w:val="003A4622"/>
    <w:rsid w:val="003A4F48"/>
    <w:rsid w:val="003A6348"/>
    <w:rsid w:val="003A639E"/>
    <w:rsid w:val="003A70B7"/>
    <w:rsid w:val="003A7716"/>
    <w:rsid w:val="003B0606"/>
    <w:rsid w:val="003B07CF"/>
    <w:rsid w:val="003B0DA5"/>
    <w:rsid w:val="003B0E4A"/>
    <w:rsid w:val="003B1E84"/>
    <w:rsid w:val="003B23D4"/>
    <w:rsid w:val="003B2D32"/>
    <w:rsid w:val="003B31CD"/>
    <w:rsid w:val="003B3E3E"/>
    <w:rsid w:val="003B451E"/>
    <w:rsid w:val="003B4AAE"/>
    <w:rsid w:val="003B59EE"/>
    <w:rsid w:val="003B5E11"/>
    <w:rsid w:val="003B6341"/>
    <w:rsid w:val="003B642A"/>
    <w:rsid w:val="003B65A5"/>
    <w:rsid w:val="003B6859"/>
    <w:rsid w:val="003B6B2D"/>
    <w:rsid w:val="003B70D3"/>
    <w:rsid w:val="003B782F"/>
    <w:rsid w:val="003B7B23"/>
    <w:rsid w:val="003B7CB2"/>
    <w:rsid w:val="003B7D6F"/>
    <w:rsid w:val="003B7DDD"/>
    <w:rsid w:val="003C089B"/>
    <w:rsid w:val="003C0BB7"/>
    <w:rsid w:val="003C1129"/>
    <w:rsid w:val="003C138A"/>
    <w:rsid w:val="003C13AE"/>
    <w:rsid w:val="003C1578"/>
    <w:rsid w:val="003C1710"/>
    <w:rsid w:val="003C1A56"/>
    <w:rsid w:val="003C1CB2"/>
    <w:rsid w:val="003C1CE4"/>
    <w:rsid w:val="003C226C"/>
    <w:rsid w:val="003C24BD"/>
    <w:rsid w:val="003C2A45"/>
    <w:rsid w:val="003C2AC8"/>
    <w:rsid w:val="003C30D2"/>
    <w:rsid w:val="003C377F"/>
    <w:rsid w:val="003C408B"/>
    <w:rsid w:val="003C429F"/>
    <w:rsid w:val="003C47D5"/>
    <w:rsid w:val="003C5EA1"/>
    <w:rsid w:val="003C67DE"/>
    <w:rsid w:val="003C69D6"/>
    <w:rsid w:val="003C72F4"/>
    <w:rsid w:val="003C74E6"/>
    <w:rsid w:val="003D055C"/>
    <w:rsid w:val="003D1170"/>
    <w:rsid w:val="003D1A6D"/>
    <w:rsid w:val="003D24F5"/>
    <w:rsid w:val="003D2715"/>
    <w:rsid w:val="003D2BBA"/>
    <w:rsid w:val="003D3F3D"/>
    <w:rsid w:val="003D44A3"/>
    <w:rsid w:val="003D47F0"/>
    <w:rsid w:val="003D4CEE"/>
    <w:rsid w:val="003D4D50"/>
    <w:rsid w:val="003D4D8D"/>
    <w:rsid w:val="003D4F6D"/>
    <w:rsid w:val="003D52BB"/>
    <w:rsid w:val="003D54F9"/>
    <w:rsid w:val="003D5A8C"/>
    <w:rsid w:val="003D5F6F"/>
    <w:rsid w:val="003D5F8A"/>
    <w:rsid w:val="003D6101"/>
    <w:rsid w:val="003D6223"/>
    <w:rsid w:val="003D6446"/>
    <w:rsid w:val="003D67CD"/>
    <w:rsid w:val="003D69EA"/>
    <w:rsid w:val="003D6F06"/>
    <w:rsid w:val="003D7264"/>
    <w:rsid w:val="003D7722"/>
    <w:rsid w:val="003D793A"/>
    <w:rsid w:val="003D7D8B"/>
    <w:rsid w:val="003D7DFA"/>
    <w:rsid w:val="003E0450"/>
    <w:rsid w:val="003E0480"/>
    <w:rsid w:val="003E07D6"/>
    <w:rsid w:val="003E0A54"/>
    <w:rsid w:val="003E1068"/>
    <w:rsid w:val="003E22DB"/>
    <w:rsid w:val="003E24C1"/>
    <w:rsid w:val="003E36DE"/>
    <w:rsid w:val="003E3918"/>
    <w:rsid w:val="003E3CA9"/>
    <w:rsid w:val="003E4106"/>
    <w:rsid w:val="003E41A5"/>
    <w:rsid w:val="003E4588"/>
    <w:rsid w:val="003E4D45"/>
    <w:rsid w:val="003E4F3C"/>
    <w:rsid w:val="003E55BE"/>
    <w:rsid w:val="003E64C2"/>
    <w:rsid w:val="003E678A"/>
    <w:rsid w:val="003E6976"/>
    <w:rsid w:val="003E6D7D"/>
    <w:rsid w:val="003E739E"/>
    <w:rsid w:val="003E7CEC"/>
    <w:rsid w:val="003E7FC6"/>
    <w:rsid w:val="003F04E4"/>
    <w:rsid w:val="003F0503"/>
    <w:rsid w:val="003F053A"/>
    <w:rsid w:val="003F087A"/>
    <w:rsid w:val="003F0C82"/>
    <w:rsid w:val="003F1BF3"/>
    <w:rsid w:val="003F1C93"/>
    <w:rsid w:val="003F1F55"/>
    <w:rsid w:val="003F2203"/>
    <w:rsid w:val="003F226D"/>
    <w:rsid w:val="003F2D1D"/>
    <w:rsid w:val="003F2F54"/>
    <w:rsid w:val="003F3043"/>
    <w:rsid w:val="003F365C"/>
    <w:rsid w:val="003F3E72"/>
    <w:rsid w:val="003F4B52"/>
    <w:rsid w:val="003F5991"/>
    <w:rsid w:val="003F61AC"/>
    <w:rsid w:val="003F63B3"/>
    <w:rsid w:val="003F63E2"/>
    <w:rsid w:val="003F648C"/>
    <w:rsid w:val="003F6647"/>
    <w:rsid w:val="003F68EB"/>
    <w:rsid w:val="003F6937"/>
    <w:rsid w:val="003F6B5D"/>
    <w:rsid w:val="003F6C5F"/>
    <w:rsid w:val="003F710B"/>
    <w:rsid w:val="003F7412"/>
    <w:rsid w:val="003F7785"/>
    <w:rsid w:val="003F7A6A"/>
    <w:rsid w:val="003F7AEB"/>
    <w:rsid w:val="00400550"/>
    <w:rsid w:val="00400738"/>
    <w:rsid w:val="0040111E"/>
    <w:rsid w:val="00401283"/>
    <w:rsid w:val="00401A60"/>
    <w:rsid w:val="00401C31"/>
    <w:rsid w:val="00401D0E"/>
    <w:rsid w:val="00401D58"/>
    <w:rsid w:val="00401F62"/>
    <w:rsid w:val="004023D9"/>
    <w:rsid w:val="004031A6"/>
    <w:rsid w:val="004039C0"/>
    <w:rsid w:val="00403A25"/>
    <w:rsid w:val="00403AEB"/>
    <w:rsid w:val="00403B4F"/>
    <w:rsid w:val="00403F19"/>
    <w:rsid w:val="00403FDF"/>
    <w:rsid w:val="00404212"/>
    <w:rsid w:val="00404377"/>
    <w:rsid w:val="004044B8"/>
    <w:rsid w:val="004047B9"/>
    <w:rsid w:val="00404C4D"/>
    <w:rsid w:val="00404D1D"/>
    <w:rsid w:val="00404FED"/>
    <w:rsid w:val="00405483"/>
    <w:rsid w:val="0040556D"/>
    <w:rsid w:val="00406273"/>
    <w:rsid w:val="004063A7"/>
    <w:rsid w:val="00406942"/>
    <w:rsid w:val="00406F39"/>
    <w:rsid w:val="004072CA"/>
    <w:rsid w:val="00407AF0"/>
    <w:rsid w:val="00407BCD"/>
    <w:rsid w:val="00407DAE"/>
    <w:rsid w:val="00410E29"/>
    <w:rsid w:val="00410E7E"/>
    <w:rsid w:val="00410FF3"/>
    <w:rsid w:val="0041128B"/>
    <w:rsid w:val="004112F1"/>
    <w:rsid w:val="00411338"/>
    <w:rsid w:val="0041138E"/>
    <w:rsid w:val="004121E3"/>
    <w:rsid w:val="00412407"/>
    <w:rsid w:val="00412E84"/>
    <w:rsid w:val="0041363A"/>
    <w:rsid w:val="00413916"/>
    <w:rsid w:val="00413946"/>
    <w:rsid w:val="00413B86"/>
    <w:rsid w:val="00413BC8"/>
    <w:rsid w:val="00413BE6"/>
    <w:rsid w:val="00413D6B"/>
    <w:rsid w:val="00414058"/>
    <w:rsid w:val="0041422F"/>
    <w:rsid w:val="004146DB"/>
    <w:rsid w:val="0041496A"/>
    <w:rsid w:val="00414A2F"/>
    <w:rsid w:val="00414D40"/>
    <w:rsid w:val="00414DC6"/>
    <w:rsid w:val="00415B8A"/>
    <w:rsid w:val="00415CC9"/>
    <w:rsid w:val="00415E7B"/>
    <w:rsid w:val="00416072"/>
    <w:rsid w:val="004168E7"/>
    <w:rsid w:val="00416A6D"/>
    <w:rsid w:val="00416C8E"/>
    <w:rsid w:val="00416D2B"/>
    <w:rsid w:val="004173A7"/>
    <w:rsid w:val="00417EF6"/>
    <w:rsid w:val="00417F5F"/>
    <w:rsid w:val="004201C8"/>
    <w:rsid w:val="00420377"/>
    <w:rsid w:val="004203D1"/>
    <w:rsid w:val="0042051F"/>
    <w:rsid w:val="00420C06"/>
    <w:rsid w:val="004218C8"/>
    <w:rsid w:val="0042199C"/>
    <w:rsid w:val="00421A5D"/>
    <w:rsid w:val="00421A8C"/>
    <w:rsid w:val="00422E4A"/>
    <w:rsid w:val="0042312E"/>
    <w:rsid w:val="004238A8"/>
    <w:rsid w:val="004242D8"/>
    <w:rsid w:val="0042499B"/>
    <w:rsid w:val="00425116"/>
    <w:rsid w:val="00425136"/>
    <w:rsid w:val="00425A83"/>
    <w:rsid w:val="0042658C"/>
    <w:rsid w:val="00426638"/>
    <w:rsid w:val="0042671D"/>
    <w:rsid w:val="00426B37"/>
    <w:rsid w:val="00426D66"/>
    <w:rsid w:val="00427760"/>
    <w:rsid w:val="00427BDF"/>
    <w:rsid w:val="004307B9"/>
    <w:rsid w:val="0043091C"/>
    <w:rsid w:val="00430AF9"/>
    <w:rsid w:val="00430BB4"/>
    <w:rsid w:val="00430FF9"/>
    <w:rsid w:val="00431810"/>
    <w:rsid w:val="00431903"/>
    <w:rsid w:val="00431C4A"/>
    <w:rsid w:val="00432390"/>
    <w:rsid w:val="004326FC"/>
    <w:rsid w:val="00432826"/>
    <w:rsid w:val="00432980"/>
    <w:rsid w:val="00432F83"/>
    <w:rsid w:val="004333BC"/>
    <w:rsid w:val="004338D1"/>
    <w:rsid w:val="00433D00"/>
    <w:rsid w:val="004342B0"/>
    <w:rsid w:val="00434AF1"/>
    <w:rsid w:val="00434EC0"/>
    <w:rsid w:val="00435027"/>
    <w:rsid w:val="00435116"/>
    <w:rsid w:val="00435603"/>
    <w:rsid w:val="0043581B"/>
    <w:rsid w:val="0043607F"/>
    <w:rsid w:val="00436582"/>
    <w:rsid w:val="004366EA"/>
    <w:rsid w:val="00440487"/>
    <w:rsid w:val="00440603"/>
    <w:rsid w:val="00440B8A"/>
    <w:rsid w:val="00440C68"/>
    <w:rsid w:val="00440DEC"/>
    <w:rsid w:val="004413D3"/>
    <w:rsid w:val="00441492"/>
    <w:rsid w:val="00441849"/>
    <w:rsid w:val="00442490"/>
    <w:rsid w:val="00442844"/>
    <w:rsid w:val="00442993"/>
    <w:rsid w:val="00442DE4"/>
    <w:rsid w:val="00443114"/>
    <w:rsid w:val="004435B7"/>
    <w:rsid w:val="0044377D"/>
    <w:rsid w:val="0044458C"/>
    <w:rsid w:val="00444F41"/>
    <w:rsid w:val="00445EBC"/>
    <w:rsid w:val="004464A3"/>
    <w:rsid w:val="0044672D"/>
    <w:rsid w:val="004467A0"/>
    <w:rsid w:val="00446BC6"/>
    <w:rsid w:val="0044731A"/>
    <w:rsid w:val="004473C1"/>
    <w:rsid w:val="00447C4C"/>
    <w:rsid w:val="00447D35"/>
    <w:rsid w:val="00451064"/>
    <w:rsid w:val="0045195A"/>
    <w:rsid w:val="004519BC"/>
    <w:rsid w:val="004521FA"/>
    <w:rsid w:val="004537D5"/>
    <w:rsid w:val="00453C64"/>
    <w:rsid w:val="00454513"/>
    <w:rsid w:val="004545D2"/>
    <w:rsid w:val="004551B4"/>
    <w:rsid w:val="004552CA"/>
    <w:rsid w:val="00455EAE"/>
    <w:rsid w:val="00455F04"/>
    <w:rsid w:val="0045642A"/>
    <w:rsid w:val="004564DF"/>
    <w:rsid w:val="00456A1F"/>
    <w:rsid w:val="00457115"/>
    <w:rsid w:val="00457263"/>
    <w:rsid w:val="00457557"/>
    <w:rsid w:val="00457B20"/>
    <w:rsid w:val="004602D3"/>
    <w:rsid w:val="00460CB2"/>
    <w:rsid w:val="004614AB"/>
    <w:rsid w:val="00461621"/>
    <w:rsid w:val="004617CD"/>
    <w:rsid w:val="004618CF"/>
    <w:rsid w:val="00461A8B"/>
    <w:rsid w:val="00461EF3"/>
    <w:rsid w:val="004625F5"/>
    <w:rsid w:val="00462945"/>
    <w:rsid w:val="00462AB9"/>
    <w:rsid w:val="00462EEB"/>
    <w:rsid w:val="00463349"/>
    <w:rsid w:val="004633E5"/>
    <w:rsid w:val="00463A14"/>
    <w:rsid w:val="00463C13"/>
    <w:rsid w:val="00463C88"/>
    <w:rsid w:val="0046462D"/>
    <w:rsid w:val="0046499A"/>
    <w:rsid w:val="004656A9"/>
    <w:rsid w:val="00465A94"/>
    <w:rsid w:val="00465C96"/>
    <w:rsid w:val="00465D55"/>
    <w:rsid w:val="0046632D"/>
    <w:rsid w:val="00466C67"/>
    <w:rsid w:val="00467192"/>
    <w:rsid w:val="004671CF"/>
    <w:rsid w:val="0046785B"/>
    <w:rsid w:val="00467C9D"/>
    <w:rsid w:val="00470114"/>
    <w:rsid w:val="004703D9"/>
    <w:rsid w:val="00471327"/>
    <w:rsid w:val="00471360"/>
    <w:rsid w:val="00471EF0"/>
    <w:rsid w:val="004724C5"/>
    <w:rsid w:val="004729FB"/>
    <w:rsid w:val="004733AA"/>
    <w:rsid w:val="004734BA"/>
    <w:rsid w:val="00473F2D"/>
    <w:rsid w:val="00474179"/>
    <w:rsid w:val="00474587"/>
    <w:rsid w:val="004752A6"/>
    <w:rsid w:val="0047560A"/>
    <w:rsid w:val="0047572F"/>
    <w:rsid w:val="00475D6D"/>
    <w:rsid w:val="00476198"/>
    <w:rsid w:val="00476EAC"/>
    <w:rsid w:val="00477002"/>
    <w:rsid w:val="004773BC"/>
    <w:rsid w:val="00480BE7"/>
    <w:rsid w:val="004817E1"/>
    <w:rsid w:val="0048199B"/>
    <w:rsid w:val="004819A0"/>
    <w:rsid w:val="00482358"/>
    <w:rsid w:val="00482B1D"/>
    <w:rsid w:val="004831DA"/>
    <w:rsid w:val="004834F1"/>
    <w:rsid w:val="0048396B"/>
    <w:rsid w:val="004840CC"/>
    <w:rsid w:val="00484F5C"/>
    <w:rsid w:val="004852EC"/>
    <w:rsid w:val="00485E5B"/>
    <w:rsid w:val="00486394"/>
    <w:rsid w:val="004879BE"/>
    <w:rsid w:val="00487B8C"/>
    <w:rsid w:val="00487BDD"/>
    <w:rsid w:val="00487BF7"/>
    <w:rsid w:val="00487F14"/>
    <w:rsid w:val="00487FAE"/>
    <w:rsid w:val="00487FE9"/>
    <w:rsid w:val="004904D2"/>
    <w:rsid w:val="0049080C"/>
    <w:rsid w:val="00490F11"/>
    <w:rsid w:val="004915FF"/>
    <w:rsid w:val="004918CB"/>
    <w:rsid w:val="0049243B"/>
    <w:rsid w:val="00493347"/>
    <w:rsid w:val="00493C89"/>
    <w:rsid w:val="004946BC"/>
    <w:rsid w:val="004951B1"/>
    <w:rsid w:val="00495252"/>
    <w:rsid w:val="0049558B"/>
    <w:rsid w:val="00495B1F"/>
    <w:rsid w:val="00495DE9"/>
    <w:rsid w:val="00495FED"/>
    <w:rsid w:val="00496701"/>
    <w:rsid w:val="00497395"/>
    <w:rsid w:val="0049796F"/>
    <w:rsid w:val="004A03AE"/>
    <w:rsid w:val="004A0400"/>
    <w:rsid w:val="004A0539"/>
    <w:rsid w:val="004A11A7"/>
    <w:rsid w:val="004A14BB"/>
    <w:rsid w:val="004A178C"/>
    <w:rsid w:val="004A1DCE"/>
    <w:rsid w:val="004A1FF0"/>
    <w:rsid w:val="004A27B9"/>
    <w:rsid w:val="004A2D43"/>
    <w:rsid w:val="004A3003"/>
    <w:rsid w:val="004A361C"/>
    <w:rsid w:val="004A3C1F"/>
    <w:rsid w:val="004A3DDC"/>
    <w:rsid w:val="004A41DF"/>
    <w:rsid w:val="004A4B97"/>
    <w:rsid w:val="004A4F6C"/>
    <w:rsid w:val="004A5ABF"/>
    <w:rsid w:val="004A5AC0"/>
    <w:rsid w:val="004A5DFC"/>
    <w:rsid w:val="004A5E10"/>
    <w:rsid w:val="004A5E53"/>
    <w:rsid w:val="004A6108"/>
    <w:rsid w:val="004A7003"/>
    <w:rsid w:val="004A7682"/>
    <w:rsid w:val="004B0005"/>
    <w:rsid w:val="004B0B20"/>
    <w:rsid w:val="004B0F9A"/>
    <w:rsid w:val="004B1243"/>
    <w:rsid w:val="004B2411"/>
    <w:rsid w:val="004B256D"/>
    <w:rsid w:val="004B28B7"/>
    <w:rsid w:val="004B2A6F"/>
    <w:rsid w:val="004B2DBF"/>
    <w:rsid w:val="004B2ED1"/>
    <w:rsid w:val="004B35EB"/>
    <w:rsid w:val="004B3E22"/>
    <w:rsid w:val="004B4058"/>
    <w:rsid w:val="004B43B9"/>
    <w:rsid w:val="004B43CD"/>
    <w:rsid w:val="004B43E6"/>
    <w:rsid w:val="004B44A8"/>
    <w:rsid w:val="004B6659"/>
    <w:rsid w:val="004B6661"/>
    <w:rsid w:val="004B6C50"/>
    <w:rsid w:val="004B704A"/>
    <w:rsid w:val="004B73D7"/>
    <w:rsid w:val="004B76D8"/>
    <w:rsid w:val="004B7BDD"/>
    <w:rsid w:val="004C0104"/>
    <w:rsid w:val="004C0A5D"/>
    <w:rsid w:val="004C0CF2"/>
    <w:rsid w:val="004C0FF8"/>
    <w:rsid w:val="004C134E"/>
    <w:rsid w:val="004C13D9"/>
    <w:rsid w:val="004C183B"/>
    <w:rsid w:val="004C2100"/>
    <w:rsid w:val="004C22E2"/>
    <w:rsid w:val="004C23E5"/>
    <w:rsid w:val="004C267D"/>
    <w:rsid w:val="004C2C02"/>
    <w:rsid w:val="004C3BEA"/>
    <w:rsid w:val="004C3C0A"/>
    <w:rsid w:val="004C4402"/>
    <w:rsid w:val="004C4689"/>
    <w:rsid w:val="004C4BB2"/>
    <w:rsid w:val="004C4F5D"/>
    <w:rsid w:val="004C5362"/>
    <w:rsid w:val="004C5975"/>
    <w:rsid w:val="004C5C6F"/>
    <w:rsid w:val="004C5CF5"/>
    <w:rsid w:val="004C5F70"/>
    <w:rsid w:val="004C62B6"/>
    <w:rsid w:val="004C62C7"/>
    <w:rsid w:val="004C67A3"/>
    <w:rsid w:val="004C70EC"/>
    <w:rsid w:val="004C7B49"/>
    <w:rsid w:val="004C7DAD"/>
    <w:rsid w:val="004D01AE"/>
    <w:rsid w:val="004D0A7A"/>
    <w:rsid w:val="004D1171"/>
    <w:rsid w:val="004D1520"/>
    <w:rsid w:val="004D1CD4"/>
    <w:rsid w:val="004D23CF"/>
    <w:rsid w:val="004D2634"/>
    <w:rsid w:val="004D26CC"/>
    <w:rsid w:val="004D27B6"/>
    <w:rsid w:val="004D2D94"/>
    <w:rsid w:val="004D2DC0"/>
    <w:rsid w:val="004D321C"/>
    <w:rsid w:val="004D35A5"/>
    <w:rsid w:val="004D35BF"/>
    <w:rsid w:val="004D3C8B"/>
    <w:rsid w:val="004D4203"/>
    <w:rsid w:val="004D4B3E"/>
    <w:rsid w:val="004D4D53"/>
    <w:rsid w:val="004D4DB4"/>
    <w:rsid w:val="004D5428"/>
    <w:rsid w:val="004D596A"/>
    <w:rsid w:val="004D61CD"/>
    <w:rsid w:val="004D6472"/>
    <w:rsid w:val="004D6E35"/>
    <w:rsid w:val="004D70FD"/>
    <w:rsid w:val="004D78B2"/>
    <w:rsid w:val="004E07DD"/>
    <w:rsid w:val="004E0D1F"/>
    <w:rsid w:val="004E0F16"/>
    <w:rsid w:val="004E14D8"/>
    <w:rsid w:val="004E1CA6"/>
    <w:rsid w:val="004E1CC0"/>
    <w:rsid w:val="004E1EE3"/>
    <w:rsid w:val="004E1EFD"/>
    <w:rsid w:val="004E2F0E"/>
    <w:rsid w:val="004E3762"/>
    <w:rsid w:val="004E435D"/>
    <w:rsid w:val="004E48DB"/>
    <w:rsid w:val="004E4A0A"/>
    <w:rsid w:val="004E4E32"/>
    <w:rsid w:val="004E4FD6"/>
    <w:rsid w:val="004E553B"/>
    <w:rsid w:val="004E5A4F"/>
    <w:rsid w:val="004E6EEB"/>
    <w:rsid w:val="004E7386"/>
    <w:rsid w:val="004E7817"/>
    <w:rsid w:val="004F01C7"/>
    <w:rsid w:val="004F021F"/>
    <w:rsid w:val="004F0FFA"/>
    <w:rsid w:val="004F195F"/>
    <w:rsid w:val="004F1AF2"/>
    <w:rsid w:val="004F20E4"/>
    <w:rsid w:val="004F2993"/>
    <w:rsid w:val="004F30A0"/>
    <w:rsid w:val="004F3106"/>
    <w:rsid w:val="004F33D6"/>
    <w:rsid w:val="004F34C4"/>
    <w:rsid w:val="004F3501"/>
    <w:rsid w:val="004F3D3A"/>
    <w:rsid w:val="004F460B"/>
    <w:rsid w:val="004F4F30"/>
    <w:rsid w:val="004F571A"/>
    <w:rsid w:val="004F59C3"/>
    <w:rsid w:val="004F6012"/>
    <w:rsid w:val="004F60FD"/>
    <w:rsid w:val="004F6930"/>
    <w:rsid w:val="004F6CF5"/>
    <w:rsid w:val="004F6E3E"/>
    <w:rsid w:val="004F6F3A"/>
    <w:rsid w:val="004F6FA2"/>
    <w:rsid w:val="004F7467"/>
    <w:rsid w:val="004F7D55"/>
    <w:rsid w:val="00500338"/>
    <w:rsid w:val="005006ED"/>
    <w:rsid w:val="00500876"/>
    <w:rsid w:val="00500AD0"/>
    <w:rsid w:val="0050109E"/>
    <w:rsid w:val="00501D06"/>
    <w:rsid w:val="00501F8A"/>
    <w:rsid w:val="005021D4"/>
    <w:rsid w:val="005021D5"/>
    <w:rsid w:val="00502505"/>
    <w:rsid w:val="00502B13"/>
    <w:rsid w:val="005035DC"/>
    <w:rsid w:val="00504091"/>
    <w:rsid w:val="005044D6"/>
    <w:rsid w:val="005045C6"/>
    <w:rsid w:val="00504C06"/>
    <w:rsid w:val="00504C95"/>
    <w:rsid w:val="00504CDB"/>
    <w:rsid w:val="005051A5"/>
    <w:rsid w:val="005057CB"/>
    <w:rsid w:val="00505CE4"/>
    <w:rsid w:val="005060C4"/>
    <w:rsid w:val="0050620A"/>
    <w:rsid w:val="00506727"/>
    <w:rsid w:val="005068DB"/>
    <w:rsid w:val="005070F7"/>
    <w:rsid w:val="00507C4D"/>
    <w:rsid w:val="005103FC"/>
    <w:rsid w:val="00510782"/>
    <w:rsid w:val="00510DE6"/>
    <w:rsid w:val="0051112E"/>
    <w:rsid w:val="00511361"/>
    <w:rsid w:val="0051149C"/>
    <w:rsid w:val="00511B7F"/>
    <w:rsid w:val="00511CEC"/>
    <w:rsid w:val="00511E8C"/>
    <w:rsid w:val="00511FD3"/>
    <w:rsid w:val="00512105"/>
    <w:rsid w:val="005125D5"/>
    <w:rsid w:val="00513677"/>
    <w:rsid w:val="0051380C"/>
    <w:rsid w:val="00513911"/>
    <w:rsid w:val="0051392A"/>
    <w:rsid w:val="00513FB9"/>
    <w:rsid w:val="005141D5"/>
    <w:rsid w:val="0051446A"/>
    <w:rsid w:val="0051477E"/>
    <w:rsid w:val="00514F15"/>
    <w:rsid w:val="0051511B"/>
    <w:rsid w:val="0051536D"/>
    <w:rsid w:val="005162A4"/>
    <w:rsid w:val="00517207"/>
    <w:rsid w:val="005174C7"/>
    <w:rsid w:val="005176DB"/>
    <w:rsid w:val="00517EDF"/>
    <w:rsid w:val="00520185"/>
    <w:rsid w:val="005209D9"/>
    <w:rsid w:val="00520E70"/>
    <w:rsid w:val="00521903"/>
    <w:rsid w:val="00521C7D"/>
    <w:rsid w:val="0052264D"/>
    <w:rsid w:val="005227E7"/>
    <w:rsid w:val="0052296A"/>
    <w:rsid w:val="005237C4"/>
    <w:rsid w:val="00523E54"/>
    <w:rsid w:val="0052428D"/>
    <w:rsid w:val="00524396"/>
    <w:rsid w:val="005243E1"/>
    <w:rsid w:val="005244E5"/>
    <w:rsid w:val="005246C2"/>
    <w:rsid w:val="00524CF1"/>
    <w:rsid w:val="00524DB6"/>
    <w:rsid w:val="00525138"/>
    <w:rsid w:val="0052546A"/>
    <w:rsid w:val="00525572"/>
    <w:rsid w:val="0052570B"/>
    <w:rsid w:val="00526236"/>
    <w:rsid w:val="005263F5"/>
    <w:rsid w:val="00526B79"/>
    <w:rsid w:val="00526BAE"/>
    <w:rsid w:val="00527112"/>
    <w:rsid w:val="005271CF"/>
    <w:rsid w:val="00527637"/>
    <w:rsid w:val="0052763F"/>
    <w:rsid w:val="005276C7"/>
    <w:rsid w:val="005278F0"/>
    <w:rsid w:val="00527B11"/>
    <w:rsid w:val="00527DEB"/>
    <w:rsid w:val="00530285"/>
    <w:rsid w:val="00530AEB"/>
    <w:rsid w:val="00530DBF"/>
    <w:rsid w:val="00530EF1"/>
    <w:rsid w:val="005310D1"/>
    <w:rsid w:val="00531145"/>
    <w:rsid w:val="00531204"/>
    <w:rsid w:val="00531229"/>
    <w:rsid w:val="00531700"/>
    <w:rsid w:val="00531F33"/>
    <w:rsid w:val="0053237A"/>
    <w:rsid w:val="005324BB"/>
    <w:rsid w:val="005325B7"/>
    <w:rsid w:val="005329E9"/>
    <w:rsid w:val="00534C39"/>
    <w:rsid w:val="00534E9E"/>
    <w:rsid w:val="005356F5"/>
    <w:rsid w:val="00535A5B"/>
    <w:rsid w:val="00535C66"/>
    <w:rsid w:val="00535E75"/>
    <w:rsid w:val="0053616F"/>
    <w:rsid w:val="00536232"/>
    <w:rsid w:val="005367FC"/>
    <w:rsid w:val="00537832"/>
    <w:rsid w:val="00537CF3"/>
    <w:rsid w:val="00537DEC"/>
    <w:rsid w:val="0054022C"/>
    <w:rsid w:val="00540524"/>
    <w:rsid w:val="00540C48"/>
    <w:rsid w:val="00540CD4"/>
    <w:rsid w:val="00541311"/>
    <w:rsid w:val="005418FA"/>
    <w:rsid w:val="00541CB3"/>
    <w:rsid w:val="00541F5D"/>
    <w:rsid w:val="005421A9"/>
    <w:rsid w:val="0054239C"/>
    <w:rsid w:val="005424DC"/>
    <w:rsid w:val="005428C6"/>
    <w:rsid w:val="00542920"/>
    <w:rsid w:val="005432E7"/>
    <w:rsid w:val="00543B7D"/>
    <w:rsid w:val="00544411"/>
    <w:rsid w:val="00544CEB"/>
    <w:rsid w:val="00544CF2"/>
    <w:rsid w:val="00544F19"/>
    <w:rsid w:val="0054505B"/>
    <w:rsid w:val="00545085"/>
    <w:rsid w:val="005452A7"/>
    <w:rsid w:val="00545721"/>
    <w:rsid w:val="00545E20"/>
    <w:rsid w:val="0054602E"/>
    <w:rsid w:val="005460F1"/>
    <w:rsid w:val="005467B0"/>
    <w:rsid w:val="00546E88"/>
    <w:rsid w:val="00547A46"/>
    <w:rsid w:val="00547BEE"/>
    <w:rsid w:val="00547DF7"/>
    <w:rsid w:val="00547E47"/>
    <w:rsid w:val="00550242"/>
    <w:rsid w:val="005506A5"/>
    <w:rsid w:val="00550791"/>
    <w:rsid w:val="00550A0B"/>
    <w:rsid w:val="00550B6F"/>
    <w:rsid w:val="00550FDF"/>
    <w:rsid w:val="005510F6"/>
    <w:rsid w:val="005516D2"/>
    <w:rsid w:val="0055171B"/>
    <w:rsid w:val="00551A3D"/>
    <w:rsid w:val="00552055"/>
    <w:rsid w:val="00552554"/>
    <w:rsid w:val="00552986"/>
    <w:rsid w:val="00552A1C"/>
    <w:rsid w:val="00552B7D"/>
    <w:rsid w:val="00552F4E"/>
    <w:rsid w:val="005534D0"/>
    <w:rsid w:val="005536CA"/>
    <w:rsid w:val="005538A2"/>
    <w:rsid w:val="00553C1D"/>
    <w:rsid w:val="005549C8"/>
    <w:rsid w:val="005554E2"/>
    <w:rsid w:val="005557D3"/>
    <w:rsid w:val="00556251"/>
    <w:rsid w:val="005563A8"/>
    <w:rsid w:val="00556D2F"/>
    <w:rsid w:val="00557312"/>
    <w:rsid w:val="00557541"/>
    <w:rsid w:val="00557860"/>
    <w:rsid w:val="00560B74"/>
    <w:rsid w:val="00560D14"/>
    <w:rsid w:val="00560D4A"/>
    <w:rsid w:val="00560DA5"/>
    <w:rsid w:val="00561A7D"/>
    <w:rsid w:val="00561ADB"/>
    <w:rsid w:val="0056202C"/>
    <w:rsid w:val="005623C1"/>
    <w:rsid w:val="00562625"/>
    <w:rsid w:val="00562DE5"/>
    <w:rsid w:val="0056329E"/>
    <w:rsid w:val="00563421"/>
    <w:rsid w:val="00564462"/>
    <w:rsid w:val="0056484B"/>
    <w:rsid w:val="0056510D"/>
    <w:rsid w:val="00566CBB"/>
    <w:rsid w:val="00566DB3"/>
    <w:rsid w:val="00567F5A"/>
    <w:rsid w:val="00570581"/>
    <w:rsid w:val="0057204F"/>
    <w:rsid w:val="00572175"/>
    <w:rsid w:val="00572228"/>
    <w:rsid w:val="00572A2C"/>
    <w:rsid w:val="005740C8"/>
    <w:rsid w:val="00574B2A"/>
    <w:rsid w:val="00576352"/>
    <w:rsid w:val="00576423"/>
    <w:rsid w:val="005767B1"/>
    <w:rsid w:val="00576FA8"/>
    <w:rsid w:val="00577286"/>
    <w:rsid w:val="005776A6"/>
    <w:rsid w:val="005778E4"/>
    <w:rsid w:val="0058069A"/>
    <w:rsid w:val="00580ADD"/>
    <w:rsid w:val="00580AE0"/>
    <w:rsid w:val="00580B75"/>
    <w:rsid w:val="00580E2A"/>
    <w:rsid w:val="005810F0"/>
    <w:rsid w:val="00581F02"/>
    <w:rsid w:val="00582382"/>
    <w:rsid w:val="005828C8"/>
    <w:rsid w:val="00582E1B"/>
    <w:rsid w:val="005831EF"/>
    <w:rsid w:val="00583BE4"/>
    <w:rsid w:val="00583EAE"/>
    <w:rsid w:val="005841BA"/>
    <w:rsid w:val="0058504A"/>
    <w:rsid w:val="0058542D"/>
    <w:rsid w:val="00585494"/>
    <w:rsid w:val="005855E4"/>
    <w:rsid w:val="00585A6B"/>
    <w:rsid w:val="00586111"/>
    <w:rsid w:val="005868D9"/>
    <w:rsid w:val="00586B04"/>
    <w:rsid w:val="00586B42"/>
    <w:rsid w:val="00587027"/>
    <w:rsid w:val="0059057C"/>
    <w:rsid w:val="00590998"/>
    <w:rsid w:val="00590B76"/>
    <w:rsid w:val="005911E4"/>
    <w:rsid w:val="00591DB1"/>
    <w:rsid w:val="005933D2"/>
    <w:rsid w:val="00593466"/>
    <w:rsid w:val="00593468"/>
    <w:rsid w:val="00593572"/>
    <w:rsid w:val="00593A15"/>
    <w:rsid w:val="00594148"/>
    <w:rsid w:val="00594196"/>
    <w:rsid w:val="00594CF2"/>
    <w:rsid w:val="00594FF7"/>
    <w:rsid w:val="005951A1"/>
    <w:rsid w:val="0059543C"/>
    <w:rsid w:val="005954A3"/>
    <w:rsid w:val="00595C4F"/>
    <w:rsid w:val="005962E8"/>
    <w:rsid w:val="00596D58"/>
    <w:rsid w:val="005974E3"/>
    <w:rsid w:val="00597511"/>
    <w:rsid w:val="0059765B"/>
    <w:rsid w:val="00597676"/>
    <w:rsid w:val="00597710"/>
    <w:rsid w:val="00597ABD"/>
    <w:rsid w:val="00597D8D"/>
    <w:rsid w:val="00597EDE"/>
    <w:rsid w:val="00597F64"/>
    <w:rsid w:val="005A09F9"/>
    <w:rsid w:val="005A1420"/>
    <w:rsid w:val="005A16BF"/>
    <w:rsid w:val="005A1BC1"/>
    <w:rsid w:val="005A1BE5"/>
    <w:rsid w:val="005A2475"/>
    <w:rsid w:val="005A2617"/>
    <w:rsid w:val="005A2956"/>
    <w:rsid w:val="005A3B00"/>
    <w:rsid w:val="005A3F11"/>
    <w:rsid w:val="005A42A9"/>
    <w:rsid w:val="005A4FF3"/>
    <w:rsid w:val="005A5188"/>
    <w:rsid w:val="005A61C9"/>
    <w:rsid w:val="005A659F"/>
    <w:rsid w:val="005A6C61"/>
    <w:rsid w:val="005A6D11"/>
    <w:rsid w:val="005A78F2"/>
    <w:rsid w:val="005A79BD"/>
    <w:rsid w:val="005B028C"/>
    <w:rsid w:val="005B0CC5"/>
    <w:rsid w:val="005B1174"/>
    <w:rsid w:val="005B1E2A"/>
    <w:rsid w:val="005B2D69"/>
    <w:rsid w:val="005B2D76"/>
    <w:rsid w:val="005B2E0D"/>
    <w:rsid w:val="005B30EC"/>
    <w:rsid w:val="005B32FF"/>
    <w:rsid w:val="005B3867"/>
    <w:rsid w:val="005B3B37"/>
    <w:rsid w:val="005B50F8"/>
    <w:rsid w:val="005B5C03"/>
    <w:rsid w:val="005B5C05"/>
    <w:rsid w:val="005B5DB8"/>
    <w:rsid w:val="005B69A1"/>
    <w:rsid w:val="005B6D76"/>
    <w:rsid w:val="005B6FE3"/>
    <w:rsid w:val="005B73B3"/>
    <w:rsid w:val="005B78E0"/>
    <w:rsid w:val="005B7C8D"/>
    <w:rsid w:val="005C0BD1"/>
    <w:rsid w:val="005C0C1F"/>
    <w:rsid w:val="005C0F2C"/>
    <w:rsid w:val="005C1612"/>
    <w:rsid w:val="005C18F7"/>
    <w:rsid w:val="005C1FA0"/>
    <w:rsid w:val="005C2815"/>
    <w:rsid w:val="005C2B29"/>
    <w:rsid w:val="005C306F"/>
    <w:rsid w:val="005C3AE7"/>
    <w:rsid w:val="005C3FD1"/>
    <w:rsid w:val="005C41AF"/>
    <w:rsid w:val="005C4DC4"/>
    <w:rsid w:val="005C51CC"/>
    <w:rsid w:val="005C5991"/>
    <w:rsid w:val="005C5D84"/>
    <w:rsid w:val="005C5F9D"/>
    <w:rsid w:val="005C6603"/>
    <w:rsid w:val="005C6DC0"/>
    <w:rsid w:val="005C6F82"/>
    <w:rsid w:val="005C73C5"/>
    <w:rsid w:val="005C7623"/>
    <w:rsid w:val="005C77D7"/>
    <w:rsid w:val="005C79DB"/>
    <w:rsid w:val="005C7D99"/>
    <w:rsid w:val="005D0371"/>
    <w:rsid w:val="005D07EF"/>
    <w:rsid w:val="005D107B"/>
    <w:rsid w:val="005D14D6"/>
    <w:rsid w:val="005D157E"/>
    <w:rsid w:val="005D18B3"/>
    <w:rsid w:val="005D1D64"/>
    <w:rsid w:val="005D1EBF"/>
    <w:rsid w:val="005D1EC4"/>
    <w:rsid w:val="005D1F6E"/>
    <w:rsid w:val="005D206D"/>
    <w:rsid w:val="005D2174"/>
    <w:rsid w:val="005D26B8"/>
    <w:rsid w:val="005D28E6"/>
    <w:rsid w:val="005D3793"/>
    <w:rsid w:val="005D38E5"/>
    <w:rsid w:val="005D3B09"/>
    <w:rsid w:val="005D3E8E"/>
    <w:rsid w:val="005D46E3"/>
    <w:rsid w:val="005D557C"/>
    <w:rsid w:val="005D5BA3"/>
    <w:rsid w:val="005D5CF8"/>
    <w:rsid w:val="005D6B15"/>
    <w:rsid w:val="005D701B"/>
    <w:rsid w:val="005D76F3"/>
    <w:rsid w:val="005E0134"/>
    <w:rsid w:val="005E065F"/>
    <w:rsid w:val="005E08C7"/>
    <w:rsid w:val="005E0B3C"/>
    <w:rsid w:val="005E112F"/>
    <w:rsid w:val="005E1801"/>
    <w:rsid w:val="005E18E8"/>
    <w:rsid w:val="005E1C59"/>
    <w:rsid w:val="005E2D2E"/>
    <w:rsid w:val="005E2FD1"/>
    <w:rsid w:val="005E39EB"/>
    <w:rsid w:val="005E3C00"/>
    <w:rsid w:val="005E4DA7"/>
    <w:rsid w:val="005E5429"/>
    <w:rsid w:val="005E5A80"/>
    <w:rsid w:val="005E5B4E"/>
    <w:rsid w:val="005E5E72"/>
    <w:rsid w:val="005E6310"/>
    <w:rsid w:val="005E767E"/>
    <w:rsid w:val="005E7ABC"/>
    <w:rsid w:val="005E7E14"/>
    <w:rsid w:val="005E7E57"/>
    <w:rsid w:val="005F09B0"/>
    <w:rsid w:val="005F0C51"/>
    <w:rsid w:val="005F11CF"/>
    <w:rsid w:val="005F170A"/>
    <w:rsid w:val="005F1C3C"/>
    <w:rsid w:val="005F2609"/>
    <w:rsid w:val="005F2801"/>
    <w:rsid w:val="005F2E5A"/>
    <w:rsid w:val="005F2E70"/>
    <w:rsid w:val="005F325A"/>
    <w:rsid w:val="005F343C"/>
    <w:rsid w:val="005F38A3"/>
    <w:rsid w:val="005F397B"/>
    <w:rsid w:val="005F3AFE"/>
    <w:rsid w:val="005F3FF2"/>
    <w:rsid w:val="005F4013"/>
    <w:rsid w:val="005F413C"/>
    <w:rsid w:val="005F41E9"/>
    <w:rsid w:val="005F484B"/>
    <w:rsid w:val="005F4936"/>
    <w:rsid w:val="005F49EA"/>
    <w:rsid w:val="005F51BD"/>
    <w:rsid w:val="005F532E"/>
    <w:rsid w:val="005F541B"/>
    <w:rsid w:val="005F57F1"/>
    <w:rsid w:val="005F5B36"/>
    <w:rsid w:val="005F6545"/>
    <w:rsid w:val="005F6BA3"/>
    <w:rsid w:val="005F6C78"/>
    <w:rsid w:val="005F6F14"/>
    <w:rsid w:val="005F7788"/>
    <w:rsid w:val="005F7855"/>
    <w:rsid w:val="005F7909"/>
    <w:rsid w:val="006000CE"/>
    <w:rsid w:val="00600B2D"/>
    <w:rsid w:val="00601180"/>
    <w:rsid w:val="00601743"/>
    <w:rsid w:val="006018A6"/>
    <w:rsid w:val="00601DB4"/>
    <w:rsid w:val="00601E29"/>
    <w:rsid w:val="00602419"/>
    <w:rsid w:val="00602B84"/>
    <w:rsid w:val="00602E69"/>
    <w:rsid w:val="00602FB6"/>
    <w:rsid w:val="00603402"/>
    <w:rsid w:val="006034BD"/>
    <w:rsid w:val="00603592"/>
    <w:rsid w:val="00603652"/>
    <w:rsid w:val="006043AA"/>
    <w:rsid w:val="0060570A"/>
    <w:rsid w:val="00605820"/>
    <w:rsid w:val="00605997"/>
    <w:rsid w:val="006059CF"/>
    <w:rsid w:val="00605A89"/>
    <w:rsid w:val="00605D19"/>
    <w:rsid w:val="006065F4"/>
    <w:rsid w:val="00606939"/>
    <w:rsid w:val="00607366"/>
    <w:rsid w:val="006074E7"/>
    <w:rsid w:val="0060779A"/>
    <w:rsid w:val="00610465"/>
    <w:rsid w:val="00611E9D"/>
    <w:rsid w:val="006122E8"/>
    <w:rsid w:val="00612416"/>
    <w:rsid w:val="00612651"/>
    <w:rsid w:val="00612967"/>
    <w:rsid w:val="00612C8E"/>
    <w:rsid w:val="00613513"/>
    <w:rsid w:val="00613534"/>
    <w:rsid w:val="0061374E"/>
    <w:rsid w:val="0061387B"/>
    <w:rsid w:val="00613BA1"/>
    <w:rsid w:val="00613F2D"/>
    <w:rsid w:val="00614220"/>
    <w:rsid w:val="00614A3E"/>
    <w:rsid w:val="00615068"/>
    <w:rsid w:val="00615488"/>
    <w:rsid w:val="0061578A"/>
    <w:rsid w:val="00615966"/>
    <w:rsid w:val="0061625B"/>
    <w:rsid w:val="00616C2A"/>
    <w:rsid w:val="00616C51"/>
    <w:rsid w:val="00616E21"/>
    <w:rsid w:val="00616EAD"/>
    <w:rsid w:val="00617021"/>
    <w:rsid w:val="0061722A"/>
    <w:rsid w:val="00617831"/>
    <w:rsid w:val="00617A1F"/>
    <w:rsid w:val="00617B9E"/>
    <w:rsid w:val="00617ED3"/>
    <w:rsid w:val="0062074C"/>
    <w:rsid w:val="00620AAA"/>
    <w:rsid w:val="00620D02"/>
    <w:rsid w:val="0062166B"/>
    <w:rsid w:val="006228CC"/>
    <w:rsid w:val="006228D7"/>
    <w:rsid w:val="00622922"/>
    <w:rsid w:val="00622C62"/>
    <w:rsid w:val="0062331F"/>
    <w:rsid w:val="0062354D"/>
    <w:rsid w:val="00623EF8"/>
    <w:rsid w:val="006245D8"/>
    <w:rsid w:val="006249D8"/>
    <w:rsid w:val="0062569E"/>
    <w:rsid w:val="006257CF"/>
    <w:rsid w:val="0062592E"/>
    <w:rsid w:val="00625BD9"/>
    <w:rsid w:val="00625DAB"/>
    <w:rsid w:val="00626360"/>
    <w:rsid w:val="00626A3E"/>
    <w:rsid w:val="00626C8C"/>
    <w:rsid w:val="00626FC3"/>
    <w:rsid w:val="0062754E"/>
    <w:rsid w:val="006306B5"/>
    <w:rsid w:val="00631185"/>
    <w:rsid w:val="00631A50"/>
    <w:rsid w:val="00631AD7"/>
    <w:rsid w:val="00632B32"/>
    <w:rsid w:val="00632C79"/>
    <w:rsid w:val="006337E4"/>
    <w:rsid w:val="00633B8A"/>
    <w:rsid w:val="00633BD6"/>
    <w:rsid w:val="00633C55"/>
    <w:rsid w:val="00634174"/>
    <w:rsid w:val="006341ED"/>
    <w:rsid w:val="00634C73"/>
    <w:rsid w:val="00634DB1"/>
    <w:rsid w:val="00634FAA"/>
    <w:rsid w:val="00635154"/>
    <w:rsid w:val="00635A34"/>
    <w:rsid w:val="00635F28"/>
    <w:rsid w:val="00636710"/>
    <w:rsid w:val="00636E55"/>
    <w:rsid w:val="006372C3"/>
    <w:rsid w:val="006376E4"/>
    <w:rsid w:val="00637794"/>
    <w:rsid w:val="00637AA0"/>
    <w:rsid w:val="006400E0"/>
    <w:rsid w:val="006407E1"/>
    <w:rsid w:val="006409EA"/>
    <w:rsid w:val="00641D4D"/>
    <w:rsid w:val="00641EFE"/>
    <w:rsid w:val="0064207C"/>
    <w:rsid w:val="00643803"/>
    <w:rsid w:val="00643B6D"/>
    <w:rsid w:val="00643DF9"/>
    <w:rsid w:val="006440FD"/>
    <w:rsid w:val="00644A45"/>
    <w:rsid w:val="006452E9"/>
    <w:rsid w:val="00646504"/>
    <w:rsid w:val="006469C4"/>
    <w:rsid w:val="00646B3B"/>
    <w:rsid w:val="0064774D"/>
    <w:rsid w:val="006479AB"/>
    <w:rsid w:val="00650000"/>
    <w:rsid w:val="006508BD"/>
    <w:rsid w:val="00650B92"/>
    <w:rsid w:val="00650EC8"/>
    <w:rsid w:val="006511C5"/>
    <w:rsid w:val="00651200"/>
    <w:rsid w:val="00651376"/>
    <w:rsid w:val="006513FB"/>
    <w:rsid w:val="006518FE"/>
    <w:rsid w:val="00651D0D"/>
    <w:rsid w:val="00651DFC"/>
    <w:rsid w:val="006526B2"/>
    <w:rsid w:val="00652C49"/>
    <w:rsid w:val="00652D14"/>
    <w:rsid w:val="00653051"/>
    <w:rsid w:val="0065401A"/>
    <w:rsid w:val="00654057"/>
    <w:rsid w:val="00654116"/>
    <w:rsid w:val="00654216"/>
    <w:rsid w:val="0065485F"/>
    <w:rsid w:val="00654F0E"/>
    <w:rsid w:val="00655724"/>
    <w:rsid w:val="00655EBB"/>
    <w:rsid w:val="00655F67"/>
    <w:rsid w:val="00656609"/>
    <w:rsid w:val="006567AB"/>
    <w:rsid w:val="0065684D"/>
    <w:rsid w:val="006570E6"/>
    <w:rsid w:val="006571BC"/>
    <w:rsid w:val="006575B7"/>
    <w:rsid w:val="00657A98"/>
    <w:rsid w:val="00657F94"/>
    <w:rsid w:val="006600E0"/>
    <w:rsid w:val="00660797"/>
    <w:rsid w:val="00660965"/>
    <w:rsid w:val="006609DA"/>
    <w:rsid w:val="00660A6B"/>
    <w:rsid w:val="00660CE7"/>
    <w:rsid w:val="00660D58"/>
    <w:rsid w:val="006617F7"/>
    <w:rsid w:val="006618DB"/>
    <w:rsid w:val="00661B23"/>
    <w:rsid w:val="00661ED0"/>
    <w:rsid w:val="006623B9"/>
    <w:rsid w:val="0066287D"/>
    <w:rsid w:val="00662E9A"/>
    <w:rsid w:val="00662EBE"/>
    <w:rsid w:val="00663294"/>
    <w:rsid w:val="006638FE"/>
    <w:rsid w:val="00663AD1"/>
    <w:rsid w:val="00663DD3"/>
    <w:rsid w:val="006642FB"/>
    <w:rsid w:val="00664DF4"/>
    <w:rsid w:val="00664F7A"/>
    <w:rsid w:val="00665876"/>
    <w:rsid w:val="00665DB1"/>
    <w:rsid w:val="00666344"/>
    <w:rsid w:val="006665E6"/>
    <w:rsid w:val="00667B4F"/>
    <w:rsid w:val="00667B6B"/>
    <w:rsid w:val="00667C07"/>
    <w:rsid w:val="006709C8"/>
    <w:rsid w:val="006711B5"/>
    <w:rsid w:val="00671DDF"/>
    <w:rsid w:val="00671F82"/>
    <w:rsid w:val="00672644"/>
    <w:rsid w:val="00672861"/>
    <w:rsid w:val="00673C4E"/>
    <w:rsid w:val="00674CD8"/>
    <w:rsid w:val="0067545D"/>
    <w:rsid w:val="00675B91"/>
    <w:rsid w:val="00676B9B"/>
    <w:rsid w:val="006775AE"/>
    <w:rsid w:val="0067793B"/>
    <w:rsid w:val="00677CAF"/>
    <w:rsid w:val="00677CBC"/>
    <w:rsid w:val="00680473"/>
    <w:rsid w:val="0068180E"/>
    <w:rsid w:val="00681C41"/>
    <w:rsid w:val="00681D7C"/>
    <w:rsid w:val="006824A6"/>
    <w:rsid w:val="00682B47"/>
    <w:rsid w:val="0068387D"/>
    <w:rsid w:val="00683DB2"/>
    <w:rsid w:val="00684272"/>
    <w:rsid w:val="00684979"/>
    <w:rsid w:val="00684CF2"/>
    <w:rsid w:val="00685062"/>
    <w:rsid w:val="0068518B"/>
    <w:rsid w:val="006851AF"/>
    <w:rsid w:val="0068524D"/>
    <w:rsid w:val="0068536C"/>
    <w:rsid w:val="00685E44"/>
    <w:rsid w:val="00686492"/>
    <w:rsid w:val="00686513"/>
    <w:rsid w:val="00686E5B"/>
    <w:rsid w:val="0068766E"/>
    <w:rsid w:val="006879FD"/>
    <w:rsid w:val="0069056B"/>
    <w:rsid w:val="00690739"/>
    <w:rsid w:val="00690B6B"/>
    <w:rsid w:val="006913F1"/>
    <w:rsid w:val="00691599"/>
    <w:rsid w:val="0069181F"/>
    <w:rsid w:val="006919A0"/>
    <w:rsid w:val="00691E3C"/>
    <w:rsid w:val="00691E6C"/>
    <w:rsid w:val="006936B3"/>
    <w:rsid w:val="00693AAD"/>
    <w:rsid w:val="00693DF9"/>
    <w:rsid w:val="00693E9F"/>
    <w:rsid w:val="006941B4"/>
    <w:rsid w:val="00694263"/>
    <w:rsid w:val="006945BE"/>
    <w:rsid w:val="00694703"/>
    <w:rsid w:val="00694777"/>
    <w:rsid w:val="006948D0"/>
    <w:rsid w:val="006949D8"/>
    <w:rsid w:val="0069548E"/>
    <w:rsid w:val="00695838"/>
    <w:rsid w:val="00696324"/>
    <w:rsid w:val="00696638"/>
    <w:rsid w:val="00696715"/>
    <w:rsid w:val="00696D60"/>
    <w:rsid w:val="006973DD"/>
    <w:rsid w:val="00697735"/>
    <w:rsid w:val="006977EC"/>
    <w:rsid w:val="00697B44"/>
    <w:rsid w:val="006A013E"/>
    <w:rsid w:val="006A0971"/>
    <w:rsid w:val="006A0A49"/>
    <w:rsid w:val="006A0E0C"/>
    <w:rsid w:val="006A0FCC"/>
    <w:rsid w:val="006A10A3"/>
    <w:rsid w:val="006A1398"/>
    <w:rsid w:val="006A1BB2"/>
    <w:rsid w:val="006A1C89"/>
    <w:rsid w:val="006A2936"/>
    <w:rsid w:val="006A3406"/>
    <w:rsid w:val="006A3E11"/>
    <w:rsid w:val="006A3E1B"/>
    <w:rsid w:val="006A429D"/>
    <w:rsid w:val="006A46C6"/>
    <w:rsid w:val="006A55C3"/>
    <w:rsid w:val="006A5C18"/>
    <w:rsid w:val="006A5E4B"/>
    <w:rsid w:val="006A601C"/>
    <w:rsid w:val="006A6354"/>
    <w:rsid w:val="006A6D33"/>
    <w:rsid w:val="006A72DE"/>
    <w:rsid w:val="006A75A0"/>
    <w:rsid w:val="006A7732"/>
    <w:rsid w:val="006A7A03"/>
    <w:rsid w:val="006A7A90"/>
    <w:rsid w:val="006A7AE2"/>
    <w:rsid w:val="006A7CB8"/>
    <w:rsid w:val="006B0025"/>
    <w:rsid w:val="006B00D3"/>
    <w:rsid w:val="006B024D"/>
    <w:rsid w:val="006B055E"/>
    <w:rsid w:val="006B05D3"/>
    <w:rsid w:val="006B0C7C"/>
    <w:rsid w:val="006B17EB"/>
    <w:rsid w:val="006B184B"/>
    <w:rsid w:val="006B1C17"/>
    <w:rsid w:val="006B1E15"/>
    <w:rsid w:val="006B1E79"/>
    <w:rsid w:val="006B1FC0"/>
    <w:rsid w:val="006B20FC"/>
    <w:rsid w:val="006B2633"/>
    <w:rsid w:val="006B2B11"/>
    <w:rsid w:val="006B2BE5"/>
    <w:rsid w:val="006B37CB"/>
    <w:rsid w:val="006B3E60"/>
    <w:rsid w:val="006B41D8"/>
    <w:rsid w:val="006B434C"/>
    <w:rsid w:val="006B4822"/>
    <w:rsid w:val="006B4F55"/>
    <w:rsid w:val="006B5666"/>
    <w:rsid w:val="006B5DDF"/>
    <w:rsid w:val="006B6032"/>
    <w:rsid w:val="006B638C"/>
    <w:rsid w:val="006B6B76"/>
    <w:rsid w:val="006B6BE5"/>
    <w:rsid w:val="006B6E36"/>
    <w:rsid w:val="006B70A4"/>
    <w:rsid w:val="006C0524"/>
    <w:rsid w:val="006C0635"/>
    <w:rsid w:val="006C0EAD"/>
    <w:rsid w:val="006C13EF"/>
    <w:rsid w:val="006C2408"/>
    <w:rsid w:val="006C2AA0"/>
    <w:rsid w:val="006C2DE2"/>
    <w:rsid w:val="006C3234"/>
    <w:rsid w:val="006C37F0"/>
    <w:rsid w:val="006C3A6C"/>
    <w:rsid w:val="006C3DCB"/>
    <w:rsid w:val="006C40B1"/>
    <w:rsid w:val="006C4236"/>
    <w:rsid w:val="006C4ACB"/>
    <w:rsid w:val="006C4B33"/>
    <w:rsid w:val="006C4EF7"/>
    <w:rsid w:val="006C52E0"/>
    <w:rsid w:val="006C58CD"/>
    <w:rsid w:val="006C5BD3"/>
    <w:rsid w:val="006C63B0"/>
    <w:rsid w:val="006C6982"/>
    <w:rsid w:val="006C7003"/>
    <w:rsid w:val="006C73FD"/>
    <w:rsid w:val="006C7893"/>
    <w:rsid w:val="006C7963"/>
    <w:rsid w:val="006C7FE3"/>
    <w:rsid w:val="006D04DD"/>
    <w:rsid w:val="006D0705"/>
    <w:rsid w:val="006D171F"/>
    <w:rsid w:val="006D1FA4"/>
    <w:rsid w:val="006D2177"/>
    <w:rsid w:val="006D2288"/>
    <w:rsid w:val="006D24A4"/>
    <w:rsid w:val="006D285A"/>
    <w:rsid w:val="006D31D7"/>
    <w:rsid w:val="006D34B8"/>
    <w:rsid w:val="006D36B6"/>
    <w:rsid w:val="006D3FF8"/>
    <w:rsid w:val="006D447F"/>
    <w:rsid w:val="006D4556"/>
    <w:rsid w:val="006D49CE"/>
    <w:rsid w:val="006D4ED0"/>
    <w:rsid w:val="006D4F41"/>
    <w:rsid w:val="006D5AB0"/>
    <w:rsid w:val="006D5F7B"/>
    <w:rsid w:val="006D655D"/>
    <w:rsid w:val="006D678A"/>
    <w:rsid w:val="006D6B30"/>
    <w:rsid w:val="006D738E"/>
    <w:rsid w:val="006D78B0"/>
    <w:rsid w:val="006D7B4C"/>
    <w:rsid w:val="006D7C1E"/>
    <w:rsid w:val="006D7C89"/>
    <w:rsid w:val="006D7EFD"/>
    <w:rsid w:val="006E09E8"/>
    <w:rsid w:val="006E0AAC"/>
    <w:rsid w:val="006E10B9"/>
    <w:rsid w:val="006E147E"/>
    <w:rsid w:val="006E1AA3"/>
    <w:rsid w:val="006E231F"/>
    <w:rsid w:val="006E24FD"/>
    <w:rsid w:val="006E2748"/>
    <w:rsid w:val="006E28FD"/>
    <w:rsid w:val="006E2B1D"/>
    <w:rsid w:val="006E3431"/>
    <w:rsid w:val="006E35B6"/>
    <w:rsid w:val="006E35B7"/>
    <w:rsid w:val="006E36E3"/>
    <w:rsid w:val="006E374A"/>
    <w:rsid w:val="006E3B6F"/>
    <w:rsid w:val="006E4802"/>
    <w:rsid w:val="006E4899"/>
    <w:rsid w:val="006E4B23"/>
    <w:rsid w:val="006E4B82"/>
    <w:rsid w:val="006E54DB"/>
    <w:rsid w:val="006E55F6"/>
    <w:rsid w:val="006E6450"/>
    <w:rsid w:val="006E7412"/>
    <w:rsid w:val="006E7F15"/>
    <w:rsid w:val="006F0575"/>
    <w:rsid w:val="006F0857"/>
    <w:rsid w:val="006F0CC7"/>
    <w:rsid w:val="006F0E0D"/>
    <w:rsid w:val="006F1199"/>
    <w:rsid w:val="006F14FA"/>
    <w:rsid w:val="006F21F5"/>
    <w:rsid w:val="006F2317"/>
    <w:rsid w:val="006F26AF"/>
    <w:rsid w:val="006F29C9"/>
    <w:rsid w:val="006F36C6"/>
    <w:rsid w:val="006F3777"/>
    <w:rsid w:val="006F42AA"/>
    <w:rsid w:val="006F4702"/>
    <w:rsid w:val="006F47FC"/>
    <w:rsid w:val="006F4F4A"/>
    <w:rsid w:val="006F5954"/>
    <w:rsid w:val="006F5A6C"/>
    <w:rsid w:val="006F5B14"/>
    <w:rsid w:val="006F6207"/>
    <w:rsid w:val="006F6A29"/>
    <w:rsid w:val="006F6C21"/>
    <w:rsid w:val="006F6C47"/>
    <w:rsid w:val="006F76A8"/>
    <w:rsid w:val="006F7E33"/>
    <w:rsid w:val="00700110"/>
    <w:rsid w:val="007002BE"/>
    <w:rsid w:val="00700342"/>
    <w:rsid w:val="0070041D"/>
    <w:rsid w:val="007004CC"/>
    <w:rsid w:val="007007A8"/>
    <w:rsid w:val="0070101F"/>
    <w:rsid w:val="00701361"/>
    <w:rsid w:val="00701CD6"/>
    <w:rsid w:val="00701E5D"/>
    <w:rsid w:val="007022AA"/>
    <w:rsid w:val="007022FB"/>
    <w:rsid w:val="00702A22"/>
    <w:rsid w:val="00702A3E"/>
    <w:rsid w:val="00702EB2"/>
    <w:rsid w:val="007039D3"/>
    <w:rsid w:val="00703ECD"/>
    <w:rsid w:val="00704099"/>
    <w:rsid w:val="00704939"/>
    <w:rsid w:val="00704FA4"/>
    <w:rsid w:val="00705022"/>
    <w:rsid w:val="007051F6"/>
    <w:rsid w:val="007059D8"/>
    <w:rsid w:val="00705A24"/>
    <w:rsid w:val="00705C13"/>
    <w:rsid w:val="00705E42"/>
    <w:rsid w:val="007101D0"/>
    <w:rsid w:val="00710404"/>
    <w:rsid w:val="00710486"/>
    <w:rsid w:val="007105FA"/>
    <w:rsid w:val="0071079C"/>
    <w:rsid w:val="00710B08"/>
    <w:rsid w:val="00710D73"/>
    <w:rsid w:val="00711086"/>
    <w:rsid w:val="00711FFE"/>
    <w:rsid w:val="0071300B"/>
    <w:rsid w:val="0071313E"/>
    <w:rsid w:val="00714B9F"/>
    <w:rsid w:val="00714E94"/>
    <w:rsid w:val="00715325"/>
    <w:rsid w:val="007157D7"/>
    <w:rsid w:val="00715B59"/>
    <w:rsid w:val="007161D3"/>
    <w:rsid w:val="0071629A"/>
    <w:rsid w:val="0071660E"/>
    <w:rsid w:val="00716723"/>
    <w:rsid w:val="00716CD4"/>
    <w:rsid w:val="00716FAF"/>
    <w:rsid w:val="00717756"/>
    <w:rsid w:val="007177C2"/>
    <w:rsid w:val="00717DCF"/>
    <w:rsid w:val="007201AD"/>
    <w:rsid w:val="0072048D"/>
    <w:rsid w:val="00720597"/>
    <w:rsid w:val="007207CC"/>
    <w:rsid w:val="00720A05"/>
    <w:rsid w:val="00720B78"/>
    <w:rsid w:val="00720F37"/>
    <w:rsid w:val="0072295F"/>
    <w:rsid w:val="00722ACF"/>
    <w:rsid w:val="0072352A"/>
    <w:rsid w:val="00723E92"/>
    <w:rsid w:val="0072406E"/>
    <w:rsid w:val="00724765"/>
    <w:rsid w:val="00724941"/>
    <w:rsid w:val="00724CB1"/>
    <w:rsid w:val="0072567D"/>
    <w:rsid w:val="00725D13"/>
    <w:rsid w:val="00725E67"/>
    <w:rsid w:val="007263DE"/>
    <w:rsid w:val="007268F8"/>
    <w:rsid w:val="00727B7A"/>
    <w:rsid w:val="00727EAD"/>
    <w:rsid w:val="00730A25"/>
    <w:rsid w:val="00731737"/>
    <w:rsid w:val="00732128"/>
    <w:rsid w:val="007323F3"/>
    <w:rsid w:val="007326BD"/>
    <w:rsid w:val="0073321F"/>
    <w:rsid w:val="0073328A"/>
    <w:rsid w:val="007333A5"/>
    <w:rsid w:val="007336D6"/>
    <w:rsid w:val="007340F7"/>
    <w:rsid w:val="00734AFC"/>
    <w:rsid w:val="00734B62"/>
    <w:rsid w:val="00734F65"/>
    <w:rsid w:val="00734F7B"/>
    <w:rsid w:val="00735396"/>
    <w:rsid w:val="007358CB"/>
    <w:rsid w:val="00735D9A"/>
    <w:rsid w:val="007369FA"/>
    <w:rsid w:val="0073717E"/>
    <w:rsid w:val="007372DC"/>
    <w:rsid w:val="007379DE"/>
    <w:rsid w:val="00737CCC"/>
    <w:rsid w:val="0074018B"/>
    <w:rsid w:val="00740BB4"/>
    <w:rsid w:val="00740D74"/>
    <w:rsid w:val="00741618"/>
    <w:rsid w:val="00741776"/>
    <w:rsid w:val="007417A9"/>
    <w:rsid w:val="00741B5D"/>
    <w:rsid w:val="00741D73"/>
    <w:rsid w:val="00741DFE"/>
    <w:rsid w:val="00741FC7"/>
    <w:rsid w:val="00742972"/>
    <w:rsid w:val="007429C7"/>
    <w:rsid w:val="007429F0"/>
    <w:rsid w:val="00743030"/>
    <w:rsid w:val="00743388"/>
    <w:rsid w:val="007448E5"/>
    <w:rsid w:val="00745046"/>
    <w:rsid w:val="007450EF"/>
    <w:rsid w:val="007469A5"/>
    <w:rsid w:val="00746F46"/>
    <w:rsid w:val="00747488"/>
    <w:rsid w:val="00747641"/>
    <w:rsid w:val="00747822"/>
    <w:rsid w:val="0074786E"/>
    <w:rsid w:val="00747A68"/>
    <w:rsid w:val="00747AD0"/>
    <w:rsid w:val="00747E7B"/>
    <w:rsid w:val="00750208"/>
    <w:rsid w:val="007503B4"/>
    <w:rsid w:val="00750747"/>
    <w:rsid w:val="00751789"/>
    <w:rsid w:val="00751C18"/>
    <w:rsid w:val="00752041"/>
    <w:rsid w:val="007525F3"/>
    <w:rsid w:val="00753287"/>
    <w:rsid w:val="00753453"/>
    <w:rsid w:val="00754831"/>
    <w:rsid w:val="00754B31"/>
    <w:rsid w:val="00754B5A"/>
    <w:rsid w:val="00754EBF"/>
    <w:rsid w:val="00754F31"/>
    <w:rsid w:val="00754F78"/>
    <w:rsid w:val="00755118"/>
    <w:rsid w:val="00755412"/>
    <w:rsid w:val="007554C8"/>
    <w:rsid w:val="00756103"/>
    <w:rsid w:val="00756219"/>
    <w:rsid w:val="007564FD"/>
    <w:rsid w:val="00756BF2"/>
    <w:rsid w:val="007577E3"/>
    <w:rsid w:val="007578B3"/>
    <w:rsid w:val="00757F1F"/>
    <w:rsid w:val="007602A7"/>
    <w:rsid w:val="00760C61"/>
    <w:rsid w:val="00761691"/>
    <w:rsid w:val="0076187F"/>
    <w:rsid w:val="00761E0F"/>
    <w:rsid w:val="00761F87"/>
    <w:rsid w:val="0076283A"/>
    <w:rsid w:val="00762872"/>
    <w:rsid w:val="007631FF"/>
    <w:rsid w:val="007632B8"/>
    <w:rsid w:val="0076336C"/>
    <w:rsid w:val="007636FD"/>
    <w:rsid w:val="00763BE3"/>
    <w:rsid w:val="00763F68"/>
    <w:rsid w:val="007640B6"/>
    <w:rsid w:val="00764705"/>
    <w:rsid w:val="007647B1"/>
    <w:rsid w:val="00764860"/>
    <w:rsid w:val="0076544E"/>
    <w:rsid w:val="007654DC"/>
    <w:rsid w:val="00765765"/>
    <w:rsid w:val="00766FED"/>
    <w:rsid w:val="00767450"/>
    <w:rsid w:val="007678E4"/>
    <w:rsid w:val="007679D8"/>
    <w:rsid w:val="00767A3A"/>
    <w:rsid w:val="00767C55"/>
    <w:rsid w:val="007713D7"/>
    <w:rsid w:val="00771A39"/>
    <w:rsid w:val="00772438"/>
    <w:rsid w:val="00773237"/>
    <w:rsid w:val="007733F3"/>
    <w:rsid w:val="0077376E"/>
    <w:rsid w:val="00773DD5"/>
    <w:rsid w:val="007746E1"/>
    <w:rsid w:val="007747B1"/>
    <w:rsid w:val="00774808"/>
    <w:rsid w:val="00774A0D"/>
    <w:rsid w:val="00774A3C"/>
    <w:rsid w:val="00774C5F"/>
    <w:rsid w:val="007751B2"/>
    <w:rsid w:val="007751D4"/>
    <w:rsid w:val="0077551C"/>
    <w:rsid w:val="00775E15"/>
    <w:rsid w:val="00775FBB"/>
    <w:rsid w:val="00776529"/>
    <w:rsid w:val="0077654B"/>
    <w:rsid w:val="00776969"/>
    <w:rsid w:val="00776C55"/>
    <w:rsid w:val="007774BC"/>
    <w:rsid w:val="00777D42"/>
    <w:rsid w:val="00777D85"/>
    <w:rsid w:val="00780472"/>
    <w:rsid w:val="00780E66"/>
    <w:rsid w:val="00780ED9"/>
    <w:rsid w:val="0078190A"/>
    <w:rsid w:val="00781BF3"/>
    <w:rsid w:val="00782D96"/>
    <w:rsid w:val="00782F44"/>
    <w:rsid w:val="00783539"/>
    <w:rsid w:val="007835D9"/>
    <w:rsid w:val="007839CE"/>
    <w:rsid w:val="00783E8F"/>
    <w:rsid w:val="00784584"/>
    <w:rsid w:val="00784804"/>
    <w:rsid w:val="00784D1C"/>
    <w:rsid w:val="007856BC"/>
    <w:rsid w:val="007857C5"/>
    <w:rsid w:val="00785D8B"/>
    <w:rsid w:val="00785F4A"/>
    <w:rsid w:val="0078666A"/>
    <w:rsid w:val="00786CB4"/>
    <w:rsid w:val="00786DF0"/>
    <w:rsid w:val="00786F81"/>
    <w:rsid w:val="00787680"/>
    <w:rsid w:val="0078791F"/>
    <w:rsid w:val="00787AD6"/>
    <w:rsid w:val="00787D9E"/>
    <w:rsid w:val="00790689"/>
    <w:rsid w:val="00791766"/>
    <w:rsid w:val="007917EC"/>
    <w:rsid w:val="00791A9B"/>
    <w:rsid w:val="00792209"/>
    <w:rsid w:val="0079269F"/>
    <w:rsid w:val="007926B6"/>
    <w:rsid w:val="00792B42"/>
    <w:rsid w:val="00792FEE"/>
    <w:rsid w:val="0079307F"/>
    <w:rsid w:val="00793238"/>
    <w:rsid w:val="007937BA"/>
    <w:rsid w:val="007948DA"/>
    <w:rsid w:val="00795938"/>
    <w:rsid w:val="00795CFA"/>
    <w:rsid w:val="007965DF"/>
    <w:rsid w:val="0079677F"/>
    <w:rsid w:val="00797258"/>
    <w:rsid w:val="00797B5A"/>
    <w:rsid w:val="00797E59"/>
    <w:rsid w:val="007A0B34"/>
    <w:rsid w:val="007A0B37"/>
    <w:rsid w:val="007A0C72"/>
    <w:rsid w:val="007A1CA4"/>
    <w:rsid w:val="007A244F"/>
    <w:rsid w:val="007A32FC"/>
    <w:rsid w:val="007A3372"/>
    <w:rsid w:val="007A350A"/>
    <w:rsid w:val="007A3B0B"/>
    <w:rsid w:val="007A3DDA"/>
    <w:rsid w:val="007A4444"/>
    <w:rsid w:val="007A460F"/>
    <w:rsid w:val="007A4DCE"/>
    <w:rsid w:val="007A5013"/>
    <w:rsid w:val="007A62AE"/>
    <w:rsid w:val="007A67C5"/>
    <w:rsid w:val="007A6A10"/>
    <w:rsid w:val="007A6CA4"/>
    <w:rsid w:val="007A7461"/>
    <w:rsid w:val="007A7E35"/>
    <w:rsid w:val="007B0AEE"/>
    <w:rsid w:val="007B1574"/>
    <w:rsid w:val="007B1899"/>
    <w:rsid w:val="007B1AC0"/>
    <w:rsid w:val="007B1E93"/>
    <w:rsid w:val="007B1EAA"/>
    <w:rsid w:val="007B239F"/>
    <w:rsid w:val="007B2807"/>
    <w:rsid w:val="007B2E9D"/>
    <w:rsid w:val="007B3C2A"/>
    <w:rsid w:val="007B42C3"/>
    <w:rsid w:val="007B4421"/>
    <w:rsid w:val="007B4621"/>
    <w:rsid w:val="007B4A5E"/>
    <w:rsid w:val="007B5D14"/>
    <w:rsid w:val="007B5D1F"/>
    <w:rsid w:val="007B5F42"/>
    <w:rsid w:val="007B722E"/>
    <w:rsid w:val="007C030A"/>
    <w:rsid w:val="007C032F"/>
    <w:rsid w:val="007C0743"/>
    <w:rsid w:val="007C181E"/>
    <w:rsid w:val="007C19AA"/>
    <w:rsid w:val="007C1BD5"/>
    <w:rsid w:val="007C1CCC"/>
    <w:rsid w:val="007C2080"/>
    <w:rsid w:val="007C27A4"/>
    <w:rsid w:val="007C29C9"/>
    <w:rsid w:val="007C29FB"/>
    <w:rsid w:val="007C2EDE"/>
    <w:rsid w:val="007C3041"/>
    <w:rsid w:val="007C37A8"/>
    <w:rsid w:val="007C388F"/>
    <w:rsid w:val="007C3A6B"/>
    <w:rsid w:val="007C3AD7"/>
    <w:rsid w:val="007C3F32"/>
    <w:rsid w:val="007C4779"/>
    <w:rsid w:val="007C4B30"/>
    <w:rsid w:val="007C4BF0"/>
    <w:rsid w:val="007C4DD8"/>
    <w:rsid w:val="007C60E0"/>
    <w:rsid w:val="007C759E"/>
    <w:rsid w:val="007D0904"/>
    <w:rsid w:val="007D0A65"/>
    <w:rsid w:val="007D14B0"/>
    <w:rsid w:val="007D1FD6"/>
    <w:rsid w:val="007D2391"/>
    <w:rsid w:val="007D3042"/>
    <w:rsid w:val="007D3FA8"/>
    <w:rsid w:val="007D40C3"/>
    <w:rsid w:val="007D49D7"/>
    <w:rsid w:val="007D4A7F"/>
    <w:rsid w:val="007D527B"/>
    <w:rsid w:val="007D52C6"/>
    <w:rsid w:val="007D6AF2"/>
    <w:rsid w:val="007E06D6"/>
    <w:rsid w:val="007E0A06"/>
    <w:rsid w:val="007E0AF4"/>
    <w:rsid w:val="007E1A8D"/>
    <w:rsid w:val="007E1BEC"/>
    <w:rsid w:val="007E28E3"/>
    <w:rsid w:val="007E38ED"/>
    <w:rsid w:val="007E3AB3"/>
    <w:rsid w:val="007E3C9B"/>
    <w:rsid w:val="007E5184"/>
    <w:rsid w:val="007E527F"/>
    <w:rsid w:val="007E5E13"/>
    <w:rsid w:val="007E5F24"/>
    <w:rsid w:val="007E5F9B"/>
    <w:rsid w:val="007E7012"/>
    <w:rsid w:val="007F0394"/>
    <w:rsid w:val="007F048C"/>
    <w:rsid w:val="007F0A7F"/>
    <w:rsid w:val="007F0CA2"/>
    <w:rsid w:val="007F0CB0"/>
    <w:rsid w:val="007F0D22"/>
    <w:rsid w:val="007F0F80"/>
    <w:rsid w:val="007F12D3"/>
    <w:rsid w:val="007F178E"/>
    <w:rsid w:val="007F1BCF"/>
    <w:rsid w:val="007F21CE"/>
    <w:rsid w:val="007F22F9"/>
    <w:rsid w:val="007F26BB"/>
    <w:rsid w:val="007F2E2F"/>
    <w:rsid w:val="007F31BF"/>
    <w:rsid w:val="007F3402"/>
    <w:rsid w:val="007F3A57"/>
    <w:rsid w:val="007F3BB5"/>
    <w:rsid w:val="007F41D3"/>
    <w:rsid w:val="007F564D"/>
    <w:rsid w:val="007F5B90"/>
    <w:rsid w:val="007F6019"/>
    <w:rsid w:val="007F6025"/>
    <w:rsid w:val="007F6439"/>
    <w:rsid w:val="007F7960"/>
    <w:rsid w:val="0080045C"/>
    <w:rsid w:val="00800514"/>
    <w:rsid w:val="00800997"/>
    <w:rsid w:val="00800A3A"/>
    <w:rsid w:val="00800A4E"/>
    <w:rsid w:val="0080130E"/>
    <w:rsid w:val="00801DC3"/>
    <w:rsid w:val="00802078"/>
    <w:rsid w:val="008024FA"/>
    <w:rsid w:val="008025D7"/>
    <w:rsid w:val="00802CD4"/>
    <w:rsid w:val="00802EB5"/>
    <w:rsid w:val="00803164"/>
    <w:rsid w:val="0080318A"/>
    <w:rsid w:val="00803F12"/>
    <w:rsid w:val="008042CB"/>
    <w:rsid w:val="0080481D"/>
    <w:rsid w:val="00804876"/>
    <w:rsid w:val="00804899"/>
    <w:rsid w:val="008048DD"/>
    <w:rsid w:val="00804B99"/>
    <w:rsid w:val="0080583E"/>
    <w:rsid w:val="008058C2"/>
    <w:rsid w:val="00805DA1"/>
    <w:rsid w:val="00807055"/>
    <w:rsid w:val="008079A2"/>
    <w:rsid w:val="00807EDC"/>
    <w:rsid w:val="00807F7B"/>
    <w:rsid w:val="0081025F"/>
    <w:rsid w:val="00810702"/>
    <w:rsid w:val="008109F8"/>
    <w:rsid w:val="00810A25"/>
    <w:rsid w:val="00810E3B"/>
    <w:rsid w:val="00810FE6"/>
    <w:rsid w:val="0081160F"/>
    <w:rsid w:val="00811FC2"/>
    <w:rsid w:val="00812064"/>
    <w:rsid w:val="00812559"/>
    <w:rsid w:val="00812C64"/>
    <w:rsid w:val="00812FAA"/>
    <w:rsid w:val="008130D9"/>
    <w:rsid w:val="00813166"/>
    <w:rsid w:val="008143EA"/>
    <w:rsid w:val="0081579E"/>
    <w:rsid w:val="00815BF9"/>
    <w:rsid w:val="00815CC8"/>
    <w:rsid w:val="00815D80"/>
    <w:rsid w:val="00816E6A"/>
    <w:rsid w:val="008172ED"/>
    <w:rsid w:val="008178FE"/>
    <w:rsid w:val="00817A58"/>
    <w:rsid w:val="00817BF3"/>
    <w:rsid w:val="00817E1C"/>
    <w:rsid w:val="00817F32"/>
    <w:rsid w:val="008200E9"/>
    <w:rsid w:val="00820338"/>
    <w:rsid w:val="00820611"/>
    <w:rsid w:val="008206CC"/>
    <w:rsid w:val="008209E8"/>
    <w:rsid w:val="00820E4C"/>
    <w:rsid w:val="008211CC"/>
    <w:rsid w:val="008216C4"/>
    <w:rsid w:val="00821BCC"/>
    <w:rsid w:val="008225E9"/>
    <w:rsid w:val="0082280D"/>
    <w:rsid w:val="0082320E"/>
    <w:rsid w:val="008239E6"/>
    <w:rsid w:val="00823A38"/>
    <w:rsid w:val="00823D2E"/>
    <w:rsid w:val="008243B4"/>
    <w:rsid w:val="00824691"/>
    <w:rsid w:val="008254A5"/>
    <w:rsid w:val="008256C8"/>
    <w:rsid w:val="00825988"/>
    <w:rsid w:val="00825B55"/>
    <w:rsid w:val="008264C4"/>
    <w:rsid w:val="00826971"/>
    <w:rsid w:val="00827805"/>
    <w:rsid w:val="00827A4C"/>
    <w:rsid w:val="00827CEF"/>
    <w:rsid w:val="00827F14"/>
    <w:rsid w:val="00830C9F"/>
    <w:rsid w:val="00830DDC"/>
    <w:rsid w:val="0083142C"/>
    <w:rsid w:val="0083158D"/>
    <w:rsid w:val="00831B43"/>
    <w:rsid w:val="00831FFA"/>
    <w:rsid w:val="008320CD"/>
    <w:rsid w:val="00832535"/>
    <w:rsid w:val="008327AF"/>
    <w:rsid w:val="008328FA"/>
    <w:rsid w:val="00832968"/>
    <w:rsid w:val="00832B06"/>
    <w:rsid w:val="0083323D"/>
    <w:rsid w:val="0083355F"/>
    <w:rsid w:val="00833567"/>
    <w:rsid w:val="00833F76"/>
    <w:rsid w:val="0083413A"/>
    <w:rsid w:val="00834F9C"/>
    <w:rsid w:val="0083581D"/>
    <w:rsid w:val="00835D57"/>
    <w:rsid w:val="00836067"/>
    <w:rsid w:val="0083677B"/>
    <w:rsid w:val="00836840"/>
    <w:rsid w:val="00836C21"/>
    <w:rsid w:val="00836C73"/>
    <w:rsid w:val="00837286"/>
    <w:rsid w:val="00837922"/>
    <w:rsid w:val="0083799B"/>
    <w:rsid w:val="008379E4"/>
    <w:rsid w:val="008409C9"/>
    <w:rsid w:val="008409D8"/>
    <w:rsid w:val="00840AC8"/>
    <w:rsid w:val="008412B2"/>
    <w:rsid w:val="00841BEC"/>
    <w:rsid w:val="00842532"/>
    <w:rsid w:val="00843359"/>
    <w:rsid w:val="00843978"/>
    <w:rsid w:val="00843D5F"/>
    <w:rsid w:val="00844231"/>
    <w:rsid w:val="00844846"/>
    <w:rsid w:val="00844AAB"/>
    <w:rsid w:val="00844EEE"/>
    <w:rsid w:val="00845111"/>
    <w:rsid w:val="008453F4"/>
    <w:rsid w:val="00845A37"/>
    <w:rsid w:val="00845C51"/>
    <w:rsid w:val="00845D3A"/>
    <w:rsid w:val="00845E6B"/>
    <w:rsid w:val="00845F26"/>
    <w:rsid w:val="0084675C"/>
    <w:rsid w:val="00846839"/>
    <w:rsid w:val="008469D2"/>
    <w:rsid w:val="00847160"/>
    <w:rsid w:val="008472AF"/>
    <w:rsid w:val="00847618"/>
    <w:rsid w:val="0084767D"/>
    <w:rsid w:val="00847689"/>
    <w:rsid w:val="00850BE1"/>
    <w:rsid w:val="008513BD"/>
    <w:rsid w:val="008527A7"/>
    <w:rsid w:val="00852B5E"/>
    <w:rsid w:val="00853E6B"/>
    <w:rsid w:val="00854939"/>
    <w:rsid w:val="00854A8A"/>
    <w:rsid w:val="00854BEE"/>
    <w:rsid w:val="00855395"/>
    <w:rsid w:val="00855945"/>
    <w:rsid w:val="00855D20"/>
    <w:rsid w:val="0085655D"/>
    <w:rsid w:val="008569FC"/>
    <w:rsid w:val="008579F7"/>
    <w:rsid w:val="0086010D"/>
    <w:rsid w:val="00860257"/>
    <w:rsid w:val="00860387"/>
    <w:rsid w:val="00860B5B"/>
    <w:rsid w:val="00860C17"/>
    <w:rsid w:val="00860E2C"/>
    <w:rsid w:val="00860F57"/>
    <w:rsid w:val="008615BB"/>
    <w:rsid w:val="00861639"/>
    <w:rsid w:val="00861652"/>
    <w:rsid w:val="0086165B"/>
    <w:rsid w:val="00861E98"/>
    <w:rsid w:val="00861FD4"/>
    <w:rsid w:val="00862692"/>
    <w:rsid w:val="008628F6"/>
    <w:rsid w:val="00862F75"/>
    <w:rsid w:val="00863D67"/>
    <w:rsid w:val="00863F30"/>
    <w:rsid w:val="008646F4"/>
    <w:rsid w:val="0086482C"/>
    <w:rsid w:val="0086487E"/>
    <w:rsid w:val="00864B82"/>
    <w:rsid w:val="00865623"/>
    <w:rsid w:val="00865658"/>
    <w:rsid w:val="008663AF"/>
    <w:rsid w:val="008665DA"/>
    <w:rsid w:val="00866BD3"/>
    <w:rsid w:val="008671E4"/>
    <w:rsid w:val="00867219"/>
    <w:rsid w:val="00867C95"/>
    <w:rsid w:val="00867F6C"/>
    <w:rsid w:val="00870811"/>
    <w:rsid w:val="00870931"/>
    <w:rsid w:val="00870D13"/>
    <w:rsid w:val="0087147F"/>
    <w:rsid w:val="00871AAB"/>
    <w:rsid w:val="0087203A"/>
    <w:rsid w:val="00873AAF"/>
    <w:rsid w:val="00873B21"/>
    <w:rsid w:val="00873ED7"/>
    <w:rsid w:val="008740CD"/>
    <w:rsid w:val="00874563"/>
    <w:rsid w:val="008746BF"/>
    <w:rsid w:val="008755E0"/>
    <w:rsid w:val="008756A3"/>
    <w:rsid w:val="008757E4"/>
    <w:rsid w:val="00875CB2"/>
    <w:rsid w:val="00875EB3"/>
    <w:rsid w:val="00875F91"/>
    <w:rsid w:val="008760EB"/>
    <w:rsid w:val="0087674C"/>
    <w:rsid w:val="008768F9"/>
    <w:rsid w:val="00877820"/>
    <w:rsid w:val="0087796B"/>
    <w:rsid w:val="00877B2C"/>
    <w:rsid w:val="00877D1E"/>
    <w:rsid w:val="0088043B"/>
    <w:rsid w:val="008806B7"/>
    <w:rsid w:val="0088146C"/>
    <w:rsid w:val="008822C7"/>
    <w:rsid w:val="00882BF5"/>
    <w:rsid w:val="00882EDC"/>
    <w:rsid w:val="00882FD5"/>
    <w:rsid w:val="00883F6E"/>
    <w:rsid w:val="00883FCB"/>
    <w:rsid w:val="008847B4"/>
    <w:rsid w:val="00884A0F"/>
    <w:rsid w:val="00885BBA"/>
    <w:rsid w:val="00885E4F"/>
    <w:rsid w:val="0088666B"/>
    <w:rsid w:val="00886A34"/>
    <w:rsid w:val="008874F2"/>
    <w:rsid w:val="008875A4"/>
    <w:rsid w:val="0088777A"/>
    <w:rsid w:val="008879F8"/>
    <w:rsid w:val="00887B2B"/>
    <w:rsid w:val="00887C4D"/>
    <w:rsid w:val="00887D4F"/>
    <w:rsid w:val="00887F4B"/>
    <w:rsid w:val="0089014A"/>
    <w:rsid w:val="0089031F"/>
    <w:rsid w:val="008905C7"/>
    <w:rsid w:val="00890792"/>
    <w:rsid w:val="00890863"/>
    <w:rsid w:val="0089101F"/>
    <w:rsid w:val="0089144E"/>
    <w:rsid w:val="00891771"/>
    <w:rsid w:val="00891869"/>
    <w:rsid w:val="00891AD6"/>
    <w:rsid w:val="00891D9D"/>
    <w:rsid w:val="00892861"/>
    <w:rsid w:val="00892D41"/>
    <w:rsid w:val="0089349F"/>
    <w:rsid w:val="008937F7"/>
    <w:rsid w:val="00894336"/>
    <w:rsid w:val="0089474F"/>
    <w:rsid w:val="0089523C"/>
    <w:rsid w:val="008958D6"/>
    <w:rsid w:val="00895A2B"/>
    <w:rsid w:val="008963A3"/>
    <w:rsid w:val="00896479"/>
    <w:rsid w:val="0089677A"/>
    <w:rsid w:val="00896980"/>
    <w:rsid w:val="008969D3"/>
    <w:rsid w:val="00896BA3"/>
    <w:rsid w:val="00896D1B"/>
    <w:rsid w:val="00896DA5"/>
    <w:rsid w:val="008979CE"/>
    <w:rsid w:val="00897FDE"/>
    <w:rsid w:val="008A0502"/>
    <w:rsid w:val="008A181C"/>
    <w:rsid w:val="008A1C6B"/>
    <w:rsid w:val="008A2943"/>
    <w:rsid w:val="008A2A44"/>
    <w:rsid w:val="008A2B7A"/>
    <w:rsid w:val="008A2D08"/>
    <w:rsid w:val="008A3530"/>
    <w:rsid w:val="008A37B0"/>
    <w:rsid w:val="008A3A80"/>
    <w:rsid w:val="008A4169"/>
    <w:rsid w:val="008A4ADA"/>
    <w:rsid w:val="008A4E8F"/>
    <w:rsid w:val="008A5842"/>
    <w:rsid w:val="008A5EC3"/>
    <w:rsid w:val="008A6064"/>
    <w:rsid w:val="008A6D3A"/>
    <w:rsid w:val="008A6ED5"/>
    <w:rsid w:val="008A70B4"/>
    <w:rsid w:val="008A74E9"/>
    <w:rsid w:val="008A77CC"/>
    <w:rsid w:val="008A7882"/>
    <w:rsid w:val="008A7DCE"/>
    <w:rsid w:val="008B00EF"/>
    <w:rsid w:val="008B03E5"/>
    <w:rsid w:val="008B06C4"/>
    <w:rsid w:val="008B0D14"/>
    <w:rsid w:val="008B0E45"/>
    <w:rsid w:val="008B180A"/>
    <w:rsid w:val="008B223D"/>
    <w:rsid w:val="008B26C0"/>
    <w:rsid w:val="008B276C"/>
    <w:rsid w:val="008B296D"/>
    <w:rsid w:val="008B2A05"/>
    <w:rsid w:val="008B2C0B"/>
    <w:rsid w:val="008B2C84"/>
    <w:rsid w:val="008B3254"/>
    <w:rsid w:val="008B3478"/>
    <w:rsid w:val="008B370A"/>
    <w:rsid w:val="008B37FA"/>
    <w:rsid w:val="008B3C17"/>
    <w:rsid w:val="008B4959"/>
    <w:rsid w:val="008B4C69"/>
    <w:rsid w:val="008B4DE5"/>
    <w:rsid w:val="008B4E2F"/>
    <w:rsid w:val="008B5DB7"/>
    <w:rsid w:val="008B5F13"/>
    <w:rsid w:val="008B61CD"/>
    <w:rsid w:val="008B684D"/>
    <w:rsid w:val="008B6987"/>
    <w:rsid w:val="008B6E59"/>
    <w:rsid w:val="008B73AD"/>
    <w:rsid w:val="008B77AE"/>
    <w:rsid w:val="008B7DF1"/>
    <w:rsid w:val="008C026C"/>
    <w:rsid w:val="008C0434"/>
    <w:rsid w:val="008C04A5"/>
    <w:rsid w:val="008C1246"/>
    <w:rsid w:val="008C1500"/>
    <w:rsid w:val="008C1ED8"/>
    <w:rsid w:val="008C2031"/>
    <w:rsid w:val="008C217F"/>
    <w:rsid w:val="008C2781"/>
    <w:rsid w:val="008C2AF0"/>
    <w:rsid w:val="008C2B34"/>
    <w:rsid w:val="008C2BD7"/>
    <w:rsid w:val="008C2E00"/>
    <w:rsid w:val="008C2EF1"/>
    <w:rsid w:val="008C30CC"/>
    <w:rsid w:val="008C3699"/>
    <w:rsid w:val="008C3C44"/>
    <w:rsid w:val="008C407D"/>
    <w:rsid w:val="008C4260"/>
    <w:rsid w:val="008C515C"/>
    <w:rsid w:val="008C5190"/>
    <w:rsid w:val="008C51FF"/>
    <w:rsid w:val="008C53B9"/>
    <w:rsid w:val="008C5816"/>
    <w:rsid w:val="008C6018"/>
    <w:rsid w:val="008C62F7"/>
    <w:rsid w:val="008C66AD"/>
    <w:rsid w:val="008C67F1"/>
    <w:rsid w:val="008C682E"/>
    <w:rsid w:val="008C743E"/>
    <w:rsid w:val="008C7B7A"/>
    <w:rsid w:val="008C7D3B"/>
    <w:rsid w:val="008C7E81"/>
    <w:rsid w:val="008C7EAE"/>
    <w:rsid w:val="008D0225"/>
    <w:rsid w:val="008D027D"/>
    <w:rsid w:val="008D04B1"/>
    <w:rsid w:val="008D0ADE"/>
    <w:rsid w:val="008D1130"/>
    <w:rsid w:val="008D11F5"/>
    <w:rsid w:val="008D1366"/>
    <w:rsid w:val="008D13A4"/>
    <w:rsid w:val="008D1F4B"/>
    <w:rsid w:val="008D229E"/>
    <w:rsid w:val="008D23A1"/>
    <w:rsid w:val="008D33C1"/>
    <w:rsid w:val="008D35AE"/>
    <w:rsid w:val="008D37D8"/>
    <w:rsid w:val="008D428D"/>
    <w:rsid w:val="008D42F0"/>
    <w:rsid w:val="008D47CF"/>
    <w:rsid w:val="008D4AD7"/>
    <w:rsid w:val="008D4F40"/>
    <w:rsid w:val="008D53A7"/>
    <w:rsid w:val="008D5B80"/>
    <w:rsid w:val="008D5C71"/>
    <w:rsid w:val="008D662B"/>
    <w:rsid w:val="008D66EE"/>
    <w:rsid w:val="008D69F5"/>
    <w:rsid w:val="008D6DA0"/>
    <w:rsid w:val="008D7914"/>
    <w:rsid w:val="008D7BCC"/>
    <w:rsid w:val="008D7F32"/>
    <w:rsid w:val="008E06DF"/>
    <w:rsid w:val="008E0A35"/>
    <w:rsid w:val="008E0A5F"/>
    <w:rsid w:val="008E1284"/>
    <w:rsid w:val="008E1F26"/>
    <w:rsid w:val="008E2244"/>
    <w:rsid w:val="008E2DD4"/>
    <w:rsid w:val="008E3442"/>
    <w:rsid w:val="008E3E28"/>
    <w:rsid w:val="008E402D"/>
    <w:rsid w:val="008E457C"/>
    <w:rsid w:val="008E4A0A"/>
    <w:rsid w:val="008E4DE3"/>
    <w:rsid w:val="008E4E1D"/>
    <w:rsid w:val="008E548E"/>
    <w:rsid w:val="008E59C8"/>
    <w:rsid w:val="008E5C74"/>
    <w:rsid w:val="008E5D79"/>
    <w:rsid w:val="008E6218"/>
    <w:rsid w:val="008E6702"/>
    <w:rsid w:val="008E698B"/>
    <w:rsid w:val="008E6A62"/>
    <w:rsid w:val="008E6DD0"/>
    <w:rsid w:val="008E7112"/>
    <w:rsid w:val="008E760E"/>
    <w:rsid w:val="008E7730"/>
    <w:rsid w:val="008E7A61"/>
    <w:rsid w:val="008F00CE"/>
    <w:rsid w:val="008F03A0"/>
    <w:rsid w:val="008F0403"/>
    <w:rsid w:val="008F0C21"/>
    <w:rsid w:val="008F0E15"/>
    <w:rsid w:val="008F0F0D"/>
    <w:rsid w:val="008F0F8B"/>
    <w:rsid w:val="008F12E0"/>
    <w:rsid w:val="008F15BE"/>
    <w:rsid w:val="008F1B2D"/>
    <w:rsid w:val="008F1CFF"/>
    <w:rsid w:val="008F215E"/>
    <w:rsid w:val="008F25BE"/>
    <w:rsid w:val="008F2F60"/>
    <w:rsid w:val="008F3C1F"/>
    <w:rsid w:val="008F3E0C"/>
    <w:rsid w:val="008F3E8D"/>
    <w:rsid w:val="008F42C0"/>
    <w:rsid w:val="008F53C7"/>
    <w:rsid w:val="008F5F71"/>
    <w:rsid w:val="008F6143"/>
    <w:rsid w:val="008F6883"/>
    <w:rsid w:val="008F7985"/>
    <w:rsid w:val="00900276"/>
    <w:rsid w:val="009009A0"/>
    <w:rsid w:val="00900B71"/>
    <w:rsid w:val="00901047"/>
    <w:rsid w:val="00901461"/>
    <w:rsid w:val="00901C2C"/>
    <w:rsid w:val="00901C5A"/>
    <w:rsid w:val="00902739"/>
    <w:rsid w:val="009027D0"/>
    <w:rsid w:val="009029B7"/>
    <w:rsid w:val="0090316B"/>
    <w:rsid w:val="0090365A"/>
    <w:rsid w:val="00903736"/>
    <w:rsid w:val="0090384F"/>
    <w:rsid w:val="00904DE8"/>
    <w:rsid w:val="0090500C"/>
    <w:rsid w:val="00905BC3"/>
    <w:rsid w:val="00905EA3"/>
    <w:rsid w:val="009062CB"/>
    <w:rsid w:val="009065F6"/>
    <w:rsid w:val="00906BFC"/>
    <w:rsid w:val="00906F55"/>
    <w:rsid w:val="0090738C"/>
    <w:rsid w:val="00907A46"/>
    <w:rsid w:val="00907BF0"/>
    <w:rsid w:val="00910153"/>
    <w:rsid w:val="009103BF"/>
    <w:rsid w:val="0091051C"/>
    <w:rsid w:val="0091082C"/>
    <w:rsid w:val="00910846"/>
    <w:rsid w:val="00910F32"/>
    <w:rsid w:val="0091174B"/>
    <w:rsid w:val="00912170"/>
    <w:rsid w:val="00912C4F"/>
    <w:rsid w:val="00912CF1"/>
    <w:rsid w:val="009134E8"/>
    <w:rsid w:val="00913A1A"/>
    <w:rsid w:val="00913B5E"/>
    <w:rsid w:val="009143B4"/>
    <w:rsid w:val="00914727"/>
    <w:rsid w:val="00914816"/>
    <w:rsid w:val="009149A6"/>
    <w:rsid w:val="00914B16"/>
    <w:rsid w:val="00914E87"/>
    <w:rsid w:val="00915CAD"/>
    <w:rsid w:val="00915F03"/>
    <w:rsid w:val="009161A2"/>
    <w:rsid w:val="00916739"/>
    <w:rsid w:val="0091685D"/>
    <w:rsid w:val="009169B9"/>
    <w:rsid w:val="00917533"/>
    <w:rsid w:val="0091795D"/>
    <w:rsid w:val="00917BFE"/>
    <w:rsid w:val="00920188"/>
    <w:rsid w:val="009202A8"/>
    <w:rsid w:val="00920437"/>
    <w:rsid w:val="00920B4D"/>
    <w:rsid w:val="00920F74"/>
    <w:rsid w:val="00921558"/>
    <w:rsid w:val="009215B1"/>
    <w:rsid w:val="009220B7"/>
    <w:rsid w:val="00922A33"/>
    <w:rsid w:val="00923116"/>
    <w:rsid w:val="009247D7"/>
    <w:rsid w:val="00924960"/>
    <w:rsid w:val="00924E8D"/>
    <w:rsid w:val="00925499"/>
    <w:rsid w:val="00925D57"/>
    <w:rsid w:val="009260BD"/>
    <w:rsid w:val="00926151"/>
    <w:rsid w:val="00926B97"/>
    <w:rsid w:val="00927449"/>
    <w:rsid w:val="009275AF"/>
    <w:rsid w:val="00930379"/>
    <w:rsid w:val="00930A97"/>
    <w:rsid w:val="00930E8F"/>
    <w:rsid w:val="00931256"/>
    <w:rsid w:val="00931F3E"/>
    <w:rsid w:val="00932FF2"/>
    <w:rsid w:val="009337A6"/>
    <w:rsid w:val="0093380F"/>
    <w:rsid w:val="00934382"/>
    <w:rsid w:val="009346B3"/>
    <w:rsid w:val="009347F8"/>
    <w:rsid w:val="009349A1"/>
    <w:rsid w:val="00934E99"/>
    <w:rsid w:val="00934EDF"/>
    <w:rsid w:val="0093530B"/>
    <w:rsid w:val="0093557D"/>
    <w:rsid w:val="00936551"/>
    <w:rsid w:val="00936A2C"/>
    <w:rsid w:val="0093752B"/>
    <w:rsid w:val="00937592"/>
    <w:rsid w:val="00937966"/>
    <w:rsid w:val="00937BBF"/>
    <w:rsid w:val="00937F57"/>
    <w:rsid w:val="0094030D"/>
    <w:rsid w:val="009403BA"/>
    <w:rsid w:val="00940AF6"/>
    <w:rsid w:val="009414DE"/>
    <w:rsid w:val="009417A1"/>
    <w:rsid w:val="009419D9"/>
    <w:rsid w:val="00941B50"/>
    <w:rsid w:val="00941BC0"/>
    <w:rsid w:val="0094253F"/>
    <w:rsid w:val="00942CBA"/>
    <w:rsid w:val="00943080"/>
    <w:rsid w:val="0094321D"/>
    <w:rsid w:val="0094336F"/>
    <w:rsid w:val="00943472"/>
    <w:rsid w:val="009439A1"/>
    <w:rsid w:val="00943C2A"/>
    <w:rsid w:val="00943CC0"/>
    <w:rsid w:val="00943D53"/>
    <w:rsid w:val="00943E7B"/>
    <w:rsid w:val="00944695"/>
    <w:rsid w:val="00944812"/>
    <w:rsid w:val="00944C7B"/>
    <w:rsid w:val="00945027"/>
    <w:rsid w:val="0094515E"/>
    <w:rsid w:val="00945696"/>
    <w:rsid w:val="009463F2"/>
    <w:rsid w:val="00946A65"/>
    <w:rsid w:val="00946F8E"/>
    <w:rsid w:val="009478E4"/>
    <w:rsid w:val="00947F61"/>
    <w:rsid w:val="009501EE"/>
    <w:rsid w:val="00950414"/>
    <w:rsid w:val="00950610"/>
    <w:rsid w:val="009507B2"/>
    <w:rsid w:val="00950FBC"/>
    <w:rsid w:val="009510C0"/>
    <w:rsid w:val="00951194"/>
    <w:rsid w:val="00951559"/>
    <w:rsid w:val="00951572"/>
    <w:rsid w:val="0095194F"/>
    <w:rsid w:val="00951990"/>
    <w:rsid w:val="00951C3B"/>
    <w:rsid w:val="00951C66"/>
    <w:rsid w:val="00952395"/>
    <w:rsid w:val="00952621"/>
    <w:rsid w:val="00952AA1"/>
    <w:rsid w:val="00952D62"/>
    <w:rsid w:val="00954444"/>
    <w:rsid w:val="0095475E"/>
    <w:rsid w:val="009550C5"/>
    <w:rsid w:val="0095598F"/>
    <w:rsid w:val="00956B11"/>
    <w:rsid w:val="009601D7"/>
    <w:rsid w:val="00960618"/>
    <w:rsid w:val="00961215"/>
    <w:rsid w:val="00961727"/>
    <w:rsid w:val="009619B0"/>
    <w:rsid w:val="00962C3D"/>
    <w:rsid w:val="00962F76"/>
    <w:rsid w:val="00963258"/>
    <w:rsid w:val="00963583"/>
    <w:rsid w:val="009639DE"/>
    <w:rsid w:val="00963A66"/>
    <w:rsid w:val="00963C34"/>
    <w:rsid w:val="009641F4"/>
    <w:rsid w:val="009647E7"/>
    <w:rsid w:val="00965529"/>
    <w:rsid w:val="00965847"/>
    <w:rsid w:val="0096595C"/>
    <w:rsid w:val="00966248"/>
    <w:rsid w:val="00967426"/>
    <w:rsid w:val="00967514"/>
    <w:rsid w:val="009701AB"/>
    <w:rsid w:val="00970A9C"/>
    <w:rsid w:val="0097189E"/>
    <w:rsid w:val="009719F4"/>
    <w:rsid w:val="00972632"/>
    <w:rsid w:val="0097288C"/>
    <w:rsid w:val="009728F0"/>
    <w:rsid w:val="00972C35"/>
    <w:rsid w:val="00972E4D"/>
    <w:rsid w:val="00973DB7"/>
    <w:rsid w:val="00973F00"/>
    <w:rsid w:val="00974234"/>
    <w:rsid w:val="0097477B"/>
    <w:rsid w:val="009748E7"/>
    <w:rsid w:val="00975555"/>
    <w:rsid w:val="00975BE1"/>
    <w:rsid w:val="0097617A"/>
    <w:rsid w:val="009769A4"/>
    <w:rsid w:val="00976A95"/>
    <w:rsid w:val="00976C7A"/>
    <w:rsid w:val="00977651"/>
    <w:rsid w:val="0097771E"/>
    <w:rsid w:val="00977DBB"/>
    <w:rsid w:val="009804B1"/>
    <w:rsid w:val="009804DD"/>
    <w:rsid w:val="0098069E"/>
    <w:rsid w:val="009806F1"/>
    <w:rsid w:val="00980941"/>
    <w:rsid w:val="00980F72"/>
    <w:rsid w:val="0098130C"/>
    <w:rsid w:val="0098282F"/>
    <w:rsid w:val="00982A5B"/>
    <w:rsid w:val="0098307C"/>
    <w:rsid w:val="00983394"/>
    <w:rsid w:val="00983398"/>
    <w:rsid w:val="009839F2"/>
    <w:rsid w:val="00983E2F"/>
    <w:rsid w:val="009844C9"/>
    <w:rsid w:val="00984594"/>
    <w:rsid w:val="00984AC9"/>
    <w:rsid w:val="00984B6F"/>
    <w:rsid w:val="00984DDE"/>
    <w:rsid w:val="00985173"/>
    <w:rsid w:val="009854AD"/>
    <w:rsid w:val="00985DBE"/>
    <w:rsid w:val="00986049"/>
    <w:rsid w:val="00986084"/>
    <w:rsid w:val="0098692C"/>
    <w:rsid w:val="00986934"/>
    <w:rsid w:val="00986C7B"/>
    <w:rsid w:val="00986EC9"/>
    <w:rsid w:val="00986FF1"/>
    <w:rsid w:val="00987737"/>
    <w:rsid w:val="009879A7"/>
    <w:rsid w:val="00987B7D"/>
    <w:rsid w:val="00990C30"/>
    <w:rsid w:val="0099139A"/>
    <w:rsid w:val="00991505"/>
    <w:rsid w:val="009918B2"/>
    <w:rsid w:val="00991B49"/>
    <w:rsid w:val="009923A2"/>
    <w:rsid w:val="0099263F"/>
    <w:rsid w:val="00992D0F"/>
    <w:rsid w:val="00992F48"/>
    <w:rsid w:val="0099316B"/>
    <w:rsid w:val="009934F1"/>
    <w:rsid w:val="00993782"/>
    <w:rsid w:val="00993C9B"/>
    <w:rsid w:val="00994BA8"/>
    <w:rsid w:val="00994DB5"/>
    <w:rsid w:val="0099550B"/>
    <w:rsid w:val="00995DAE"/>
    <w:rsid w:val="00995E2F"/>
    <w:rsid w:val="00997DBF"/>
    <w:rsid w:val="00997DD0"/>
    <w:rsid w:val="009A0211"/>
    <w:rsid w:val="009A0DC1"/>
    <w:rsid w:val="009A1AE6"/>
    <w:rsid w:val="009A277B"/>
    <w:rsid w:val="009A2FC8"/>
    <w:rsid w:val="009A39DC"/>
    <w:rsid w:val="009A3A4C"/>
    <w:rsid w:val="009A4C10"/>
    <w:rsid w:val="009A5308"/>
    <w:rsid w:val="009A5498"/>
    <w:rsid w:val="009A581B"/>
    <w:rsid w:val="009A58F4"/>
    <w:rsid w:val="009A5A02"/>
    <w:rsid w:val="009A5A19"/>
    <w:rsid w:val="009A5A3F"/>
    <w:rsid w:val="009A69CA"/>
    <w:rsid w:val="009A6DE7"/>
    <w:rsid w:val="009A6F69"/>
    <w:rsid w:val="009A7B03"/>
    <w:rsid w:val="009A7D66"/>
    <w:rsid w:val="009B02E7"/>
    <w:rsid w:val="009B0449"/>
    <w:rsid w:val="009B05C5"/>
    <w:rsid w:val="009B19F8"/>
    <w:rsid w:val="009B1B9A"/>
    <w:rsid w:val="009B1CB7"/>
    <w:rsid w:val="009B1F27"/>
    <w:rsid w:val="009B1FE6"/>
    <w:rsid w:val="009B225D"/>
    <w:rsid w:val="009B2381"/>
    <w:rsid w:val="009B29AF"/>
    <w:rsid w:val="009B2C30"/>
    <w:rsid w:val="009B2FFF"/>
    <w:rsid w:val="009B3553"/>
    <w:rsid w:val="009B3C32"/>
    <w:rsid w:val="009B44FE"/>
    <w:rsid w:val="009B46D0"/>
    <w:rsid w:val="009B5183"/>
    <w:rsid w:val="009B5ABF"/>
    <w:rsid w:val="009B5C13"/>
    <w:rsid w:val="009B5C20"/>
    <w:rsid w:val="009B63B1"/>
    <w:rsid w:val="009B6966"/>
    <w:rsid w:val="009B6DE9"/>
    <w:rsid w:val="009B715A"/>
    <w:rsid w:val="009B77FF"/>
    <w:rsid w:val="009C0001"/>
    <w:rsid w:val="009C01DD"/>
    <w:rsid w:val="009C1282"/>
    <w:rsid w:val="009C2400"/>
    <w:rsid w:val="009C265A"/>
    <w:rsid w:val="009C2A51"/>
    <w:rsid w:val="009C3005"/>
    <w:rsid w:val="009C3222"/>
    <w:rsid w:val="009C327C"/>
    <w:rsid w:val="009C38A8"/>
    <w:rsid w:val="009C39D9"/>
    <w:rsid w:val="009C3C26"/>
    <w:rsid w:val="009C4931"/>
    <w:rsid w:val="009C4A46"/>
    <w:rsid w:val="009C4E34"/>
    <w:rsid w:val="009C6144"/>
    <w:rsid w:val="009C62C6"/>
    <w:rsid w:val="009C68B7"/>
    <w:rsid w:val="009C69F4"/>
    <w:rsid w:val="009C6F09"/>
    <w:rsid w:val="009C702A"/>
    <w:rsid w:val="009D016D"/>
    <w:rsid w:val="009D064C"/>
    <w:rsid w:val="009D0833"/>
    <w:rsid w:val="009D0877"/>
    <w:rsid w:val="009D1774"/>
    <w:rsid w:val="009D2350"/>
    <w:rsid w:val="009D2400"/>
    <w:rsid w:val="009D3A1D"/>
    <w:rsid w:val="009D3C05"/>
    <w:rsid w:val="009D4118"/>
    <w:rsid w:val="009D4811"/>
    <w:rsid w:val="009D4CF0"/>
    <w:rsid w:val="009D4FDD"/>
    <w:rsid w:val="009D5382"/>
    <w:rsid w:val="009D549C"/>
    <w:rsid w:val="009D5EDA"/>
    <w:rsid w:val="009D61B6"/>
    <w:rsid w:val="009D646D"/>
    <w:rsid w:val="009D69EB"/>
    <w:rsid w:val="009D6B07"/>
    <w:rsid w:val="009D7034"/>
    <w:rsid w:val="009D74AF"/>
    <w:rsid w:val="009D7BF6"/>
    <w:rsid w:val="009D7F18"/>
    <w:rsid w:val="009D7F21"/>
    <w:rsid w:val="009E055E"/>
    <w:rsid w:val="009E0CCF"/>
    <w:rsid w:val="009E13D5"/>
    <w:rsid w:val="009E14C8"/>
    <w:rsid w:val="009E1501"/>
    <w:rsid w:val="009E280A"/>
    <w:rsid w:val="009E2EFE"/>
    <w:rsid w:val="009E3A3D"/>
    <w:rsid w:val="009E3E7D"/>
    <w:rsid w:val="009E3F37"/>
    <w:rsid w:val="009E5925"/>
    <w:rsid w:val="009E5F53"/>
    <w:rsid w:val="009E618B"/>
    <w:rsid w:val="009E6208"/>
    <w:rsid w:val="009E627B"/>
    <w:rsid w:val="009E6408"/>
    <w:rsid w:val="009E663D"/>
    <w:rsid w:val="009E7130"/>
    <w:rsid w:val="009E7334"/>
    <w:rsid w:val="009E7ACB"/>
    <w:rsid w:val="009E7DF6"/>
    <w:rsid w:val="009F0069"/>
    <w:rsid w:val="009F078C"/>
    <w:rsid w:val="009F0C7A"/>
    <w:rsid w:val="009F101D"/>
    <w:rsid w:val="009F12FB"/>
    <w:rsid w:val="009F1A56"/>
    <w:rsid w:val="009F1C84"/>
    <w:rsid w:val="009F1E37"/>
    <w:rsid w:val="009F2023"/>
    <w:rsid w:val="009F217D"/>
    <w:rsid w:val="009F2A21"/>
    <w:rsid w:val="009F2A40"/>
    <w:rsid w:val="009F3097"/>
    <w:rsid w:val="009F30CE"/>
    <w:rsid w:val="009F3135"/>
    <w:rsid w:val="009F3813"/>
    <w:rsid w:val="009F3A34"/>
    <w:rsid w:val="009F3DEE"/>
    <w:rsid w:val="009F4C57"/>
    <w:rsid w:val="009F4ED9"/>
    <w:rsid w:val="009F53FD"/>
    <w:rsid w:val="009F573B"/>
    <w:rsid w:val="009F5895"/>
    <w:rsid w:val="009F5F10"/>
    <w:rsid w:val="009F6189"/>
    <w:rsid w:val="009F63BD"/>
    <w:rsid w:val="009F63E2"/>
    <w:rsid w:val="009F70F0"/>
    <w:rsid w:val="009F72BB"/>
    <w:rsid w:val="009F75A8"/>
    <w:rsid w:val="00A00078"/>
    <w:rsid w:val="00A000A4"/>
    <w:rsid w:val="00A000B9"/>
    <w:rsid w:val="00A0028D"/>
    <w:rsid w:val="00A00860"/>
    <w:rsid w:val="00A009A3"/>
    <w:rsid w:val="00A00F21"/>
    <w:rsid w:val="00A00F39"/>
    <w:rsid w:val="00A0113E"/>
    <w:rsid w:val="00A012E7"/>
    <w:rsid w:val="00A01AE1"/>
    <w:rsid w:val="00A01F43"/>
    <w:rsid w:val="00A01F4B"/>
    <w:rsid w:val="00A01F7B"/>
    <w:rsid w:val="00A028A4"/>
    <w:rsid w:val="00A02A9E"/>
    <w:rsid w:val="00A02AEE"/>
    <w:rsid w:val="00A02BBF"/>
    <w:rsid w:val="00A02C17"/>
    <w:rsid w:val="00A031EA"/>
    <w:rsid w:val="00A036D9"/>
    <w:rsid w:val="00A03731"/>
    <w:rsid w:val="00A03BAC"/>
    <w:rsid w:val="00A04543"/>
    <w:rsid w:val="00A0510D"/>
    <w:rsid w:val="00A05F1B"/>
    <w:rsid w:val="00A068E4"/>
    <w:rsid w:val="00A06A7D"/>
    <w:rsid w:val="00A06DA2"/>
    <w:rsid w:val="00A07350"/>
    <w:rsid w:val="00A0737B"/>
    <w:rsid w:val="00A07B76"/>
    <w:rsid w:val="00A07D7F"/>
    <w:rsid w:val="00A105D9"/>
    <w:rsid w:val="00A1073F"/>
    <w:rsid w:val="00A10D59"/>
    <w:rsid w:val="00A1176C"/>
    <w:rsid w:val="00A11A69"/>
    <w:rsid w:val="00A11EC8"/>
    <w:rsid w:val="00A11FB7"/>
    <w:rsid w:val="00A122B7"/>
    <w:rsid w:val="00A12458"/>
    <w:rsid w:val="00A126F3"/>
    <w:rsid w:val="00A12726"/>
    <w:rsid w:val="00A12786"/>
    <w:rsid w:val="00A12A30"/>
    <w:rsid w:val="00A12C90"/>
    <w:rsid w:val="00A12E7C"/>
    <w:rsid w:val="00A13D93"/>
    <w:rsid w:val="00A140C5"/>
    <w:rsid w:val="00A1428C"/>
    <w:rsid w:val="00A1480B"/>
    <w:rsid w:val="00A155D2"/>
    <w:rsid w:val="00A15CFE"/>
    <w:rsid w:val="00A15E2F"/>
    <w:rsid w:val="00A16971"/>
    <w:rsid w:val="00A16C0B"/>
    <w:rsid w:val="00A16D95"/>
    <w:rsid w:val="00A16F03"/>
    <w:rsid w:val="00A16F65"/>
    <w:rsid w:val="00A17B7D"/>
    <w:rsid w:val="00A17E67"/>
    <w:rsid w:val="00A2032A"/>
    <w:rsid w:val="00A20B74"/>
    <w:rsid w:val="00A20D22"/>
    <w:rsid w:val="00A21179"/>
    <w:rsid w:val="00A211AA"/>
    <w:rsid w:val="00A21477"/>
    <w:rsid w:val="00A2189F"/>
    <w:rsid w:val="00A218A2"/>
    <w:rsid w:val="00A21B6B"/>
    <w:rsid w:val="00A2302E"/>
    <w:rsid w:val="00A23991"/>
    <w:rsid w:val="00A23B37"/>
    <w:rsid w:val="00A23DDF"/>
    <w:rsid w:val="00A24367"/>
    <w:rsid w:val="00A24E41"/>
    <w:rsid w:val="00A250E7"/>
    <w:rsid w:val="00A25160"/>
    <w:rsid w:val="00A2624B"/>
    <w:rsid w:val="00A2658B"/>
    <w:rsid w:val="00A26A35"/>
    <w:rsid w:val="00A2793C"/>
    <w:rsid w:val="00A27955"/>
    <w:rsid w:val="00A27990"/>
    <w:rsid w:val="00A31FAB"/>
    <w:rsid w:val="00A323B7"/>
    <w:rsid w:val="00A32B1D"/>
    <w:rsid w:val="00A3432F"/>
    <w:rsid w:val="00A350DD"/>
    <w:rsid w:val="00A3527B"/>
    <w:rsid w:val="00A36108"/>
    <w:rsid w:val="00A3626A"/>
    <w:rsid w:val="00A36747"/>
    <w:rsid w:val="00A36B1C"/>
    <w:rsid w:val="00A3725B"/>
    <w:rsid w:val="00A375A3"/>
    <w:rsid w:val="00A37C00"/>
    <w:rsid w:val="00A40479"/>
    <w:rsid w:val="00A404C5"/>
    <w:rsid w:val="00A406BD"/>
    <w:rsid w:val="00A40834"/>
    <w:rsid w:val="00A40976"/>
    <w:rsid w:val="00A40FBD"/>
    <w:rsid w:val="00A419D0"/>
    <w:rsid w:val="00A421EF"/>
    <w:rsid w:val="00A422D0"/>
    <w:rsid w:val="00A42E91"/>
    <w:rsid w:val="00A43697"/>
    <w:rsid w:val="00A43891"/>
    <w:rsid w:val="00A43BB5"/>
    <w:rsid w:val="00A43E22"/>
    <w:rsid w:val="00A4450C"/>
    <w:rsid w:val="00A44E5C"/>
    <w:rsid w:val="00A45A96"/>
    <w:rsid w:val="00A45B3A"/>
    <w:rsid w:val="00A45E2F"/>
    <w:rsid w:val="00A46567"/>
    <w:rsid w:val="00A4713F"/>
    <w:rsid w:val="00A50169"/>
    <w:rsid w:val="00A50F08"/>
    <w:rsid w:val="00A510CC"/>
    <w:rsid w:val="00A5184F"/>
    <w:rsid w:val="00A51FB6"/>
    <w:rsid w:val="00A52247"/>
    <w:rsid w:val="00A52F08"/>
    <w:rsid w:val="00A530C8"/>
    <w:rsid w:val="00A530FA"/>
    <w:rsid w:val="00A53294"/>
    <w:rsid w:val="00A5362F"/>
    <w:rsid w:val="00A53E68"/>
    <w:rsid w:val="00A54C4F"/>
    <w:rsid w:val="00A54F0D"/>
    <w:rsid w:val="00A552D3"/>
    <w:rsid w:val="00A55548"/>
    <w:rsid w:val="00A5595F"/>
    <w:rsid w:val="00A55A5A"/>
    <w:rsid w:val="00A55CFF"/>
    <w:rsid w:val="00A55DCD"/>
    <w:rsid w:val="00A5626E"/>
    <w:rsid w:val="00A56406"/>
    <w:rsid w:val="00A5761A"/>
    <w:rsid w:val="00A60141"/>
    <w:rsid w:val="00A61408"/>
    <w:rsid w:val="00A6178F"/>
    <w:rsid w:val="00A61FAD"/>
    <w:rsid w:val="00A62913"/>
    <w:rsid w:val="00A62A16"/>
    <w:rsid w:val="00A62C19"/>
    <w:rsid w:val="00A63100"/>
    <w:rsid w:val="00A63375"/>
    <w:rsid w:val="00A638C7"/>
    <w:rsid w:val="00A6393E"/>
    <w:rsid w:val="00A63A89"/>
    <w:rsid w:val="00A63E39"/>
    <w:rsid w:val="00A63E9F"/>
    <w:rsid w:val="00A647C8"/>
    <w:rsid w:val="00A64B67"/>
    <w:rsid w:val="00A65D1B"/>
    <w:rsid w:val="00A66CE7"/>
    <w:rsid w:val="00A6749A"/>
    <w:rsid w:val="00A679C0"/>
    <w:rsid w:val="00A67D47"/>
    <w:rsid w:val="00A70DF9"/>
    <w:rsid w:val="00A71043"/>
    <w:rsid w:val="00A7105F"/>
    <w:rsid w:val="00A711CC"/>
    <w:rsid w:val="00A717D8"/>
    <w:rsid w:val="00A718D4"/>
    <w:rsid w:val="00A720AA"/>
    <w:rsid w:val="00A722FB"/>
    <w:rsid w:val="00A7239A"/>
    <w:rsid w:val="00A72453"/>
    <w:rsid w:val="00A727CB"/>
    <w:rsid w:val="00A72921"/>
    <w:rsid w:val="00A72EDC"/>
    <w:rsid w:val="00A73569"/>
    <w:rsid w:val="00A73649"/>
    <w:rsid w:val="00A737BF"/>
    <w:rsid w:val="00A743BF"/>
    <w:rsid w:val="00A74EB3"/>
    <w:rsid w:val="00A765C0"/>
    <w:rsid w:val="00A768F5"/>
    <w:rsid w:val="00A7695E"/>
    <w:rsid w:val="00A76C86"/>
    <w:rsid w:val="00A7704B"/>
    <w:rsid w:val="00A77452"/>
    <w:rsid w:val="00A7747C"/>
    <w:rsid w:val="00A8012E"/>
    <w:rsid w:val="00A80997"/>
    <w:rsid w:val="00A816B5"/>
    <w:rsid w:val="00A82367"/>
    <w:rsid w:val="00A824BF"/>
    <w:rsid w:val="00A82597"/>
    <w:rsid w:val="00A83000"/>
    <w:rsid w:val="00A833CF"/>
    <w:rsid w:val="00A83672"/>
    <w:rsid w:val="00A83BF4"/>
    <w:rsid w:val="00A83DAF"/>
    <w:rsid w:val="00A83E2D"/>
    <w:rsid w:val="00A8408D"/>
    <w:rsid w:val="00A846C0"/>
    <w:rsid w:val="00A84AFA"/>
    <w:rsid w:val="00A84BD4"/>
    <w:rsid w:val="00A857CF"/>
    <w:rsid w:val="00A865B7"/>
    <w:rsid w:val="00A86792"/>
    <w:rsid w:val="00A867FD"/>
    <w:rsid w:val="00A877BB"/>
    <w:rsid w:val="00A90362"/>
    <w:rsid w:val="00A90CA9"/>
    <w:rsid w:val="00A90D3D"/>
    <w:rsid w:val="00A90EC7"/>
    <w:rsid w:val="00A917C8"/>
    <w:rsid w:val="00A921D4"/>
    <w:rsid w:val="00A92360"/>
    <w:rsid w:val="00A92B39"/>
    <w:rsid w:val="00A92B75"/>
    <w:rsid w:val="00A930EC"/>
    <w:rsid w:val="00A937EA"/>
    <w:rsid w:val="00A942CD"/>
    <w:rsid w:val="00A94533"/>
    <w:rsid w:val="00A94CBD"/>
    <w:rsid w:val="00A94D2C"/>
    <w:rsid w:val="00A951F6"/>
    <w:rsid w:val="00A95DF8"/>
    <w:rsid w:val="00A960E5"/>
    <w:rsid w:val="00A965AF"/>
    <w:rsid w:val="00A96785"/>
    <w:rsid w:val="00A96A2D"/>
    <w:rsid w:val="00A97BC9"/>
    <w:rsid w:val="00AA06EC"/>
    <w:rsid w:val="00AA0CE8"/>
    <w:rsid w:val="00AA0D0B"/>
    <w:rsid w:val="00AA0EE5"/>
    <w:rsid w:val="00AA1073"/>
    <w:rsid w:val="00AA1257"/>
    <w:rsid w:val="00AA16C3"/>
    <w:rsid w:val="00AA1B27"/>
    <w:rsid w:val="00AA233C"/>
    <w:rsid w:val="00AA2984"/>
    <w:rsid w:val="00AA2B6D"/>
    <w:rsid w:val="00AA320B"/>
    <w:rsid w:val="00AA4340"/>
    <w:rsid w:val="00AA4845"/>
    <w:rsid w:val="00AA4BDE"/>
    <w:rsid w:val="00AA50DA"/>
    <w:rsid w:val="00AA5CDD"/>
    <w:rsid w:val="00AA5E5A"/>
    <w:rsid w:val="00AA62D0"/>
    <w:rsid w:val="00AA690F"/>
    <w:rsid w:val="00AA6A3B"/>
    <w:rsid w:val="00AA6AF8"/>
    <w:rsid w:val="00AA7206"/>
    <w:rsid w:val="00AA775C"/>
    <w:rsid w:val="00AA7AAA"/>
    <w:rsid w:val="00AA7B26"/>
    <w:rsid w:val="00AA7FAB"/>
    <w:rsid w:val="00AB0092"/>
    <w:rsid w:val="00AB114E"/>
    <w:rsid w:val="00AB14A2"/>
    <w:rsid w:val="00AB18CE"/>
    <w:rsid w:val="00AB1AB4"/>
    <w:rsid w:val="00AB1BCD"/>
    <w:rsid w:val="00AB20CD"/>
    <w:rsid w:val="00AB22C5"/>
    <w:rsid w:val="00AB2DDF"/>
    <w:rsid w:val="00AB39B8"/>
    <w:rsid w:val="00AB3BC1"/>
    <w:rsid w:val="00AB3F6C"/>
    <w:rsid w:val="00AB40B4"/>
    <w:rsid w:val="00AB4DE0"/>
    <w:rsid w:val="00AB4F26"/>
    <w:rsid w:val="00AB51B2"/>
    <w:rsid w:val="00AB51DC"/>
    <w:rsid w:val="00AB56DD"/>
    <w:rsid w:val="00AB5753"/>
    <w:rsid w:val="00AB5980"/>
    <w:rsid w:val="00AB5B6B"/>
    <w:rsid w:val="00AB5D2C"/>
    <w:rsid w:val="00AB6985"/>
    <w:rsid w:val="00AB6DF8"/>
    <w:rsid w:val="00AB6F00"/>
    <w:rsid w:val="00AB76F2"/>
    <w:rsid w:val="00AB7874"/>
    <w:rsid w:val="00AC060C"/>
    <w:rsid w:val="00AC0AAB"/>
    <w:rsid w:val="00AC0C01"/>
    <w:rsid w:val="00AC1078"/>
    <w:rsid w:val="00AC11B6"/>
    <w:rsid w:val="00AC15E0"/>
    <w:rsid w:val="00AC16BD"/>
    <w:rsid w:val="00AC3BC0"/>
    <w:rsid w:val="00AC41BE"/>
    <w:rsid w:val="00AC4723"/>
    <w:rsid w:val="00AC476B"/>
    <w:rsid w:val="00AC49A2"/>
    <w:rsid w:val="00AC49D3"/>
    <w:rsid w:val="00AC4B1A"/>
    <w:rsid w:val="00AC5C7A"/>
    <w:rsid w:val="00AC6740"/>
    <w:rsid w:val="00AC6CFD"/>
    <w:rsid w:val="00AC70E5"/>
    <w:rsid w:val="00AC7392"/>
    <w:rsid w:val="00AC761B"/>
    <w:rsid w:val="00AC7886"/>
    <w:rsid w:val="00AC7DEE"/>
    <w:rsid w:val="00AD04B0"/>
    <w:rsid w:val="00AD0CFC"/>
    <w:rsid w:val="00AD1769"/>
    <w:rsid w:val="00AD1846"/>
    <w:rsid w:val="00AD1BC2"/>
    <w:rsid w:val="00AD2531"/>
    <w:rsid w:val="00AD2969"/>
    <w:rsid w:val="00AD2BC5"/>
    <w:rsid w:val="00AD2CAA"/>
    <w:rsid w:val="00AD30F8"/>
    <w:rsid w:val="00AD37A2"/>
    <w:rsid w:val="00AD3DA6"/>
    <w:rsid w:val="00AD40D3"/>
    <w:rsid w:val="00AD4488"/>
    <w:rsid w:val="00AD533C"/>
    <w:rsid w:val="00AD53F9"/>
    <w:rsid w:val="00AD5627"/>
    <w:rsid w:val="00AD6240"/>
    <w:rsid w:val="00AD6796"/>
    <w:rsid w:val="00AD6D22"/>
    <w:rsid w:val="00AD6E4D"/>
    <w:rsid w:val="00AD721D"/>
    <w:rsid w:val="00AD7466"/>
    <w:rsid w:val="00AD756F"/>
    <w:rsid w:val="00AD766C"/>
    <w:rsid w:val="00AD7D32"/>
    <w:rsid w:val="00AD7F0C"/>
    <w:rsid w:val="00AE0B58"/>
    <w:rsid w:val="00AE0BBA"/>
    <w:rsid w:val="00AE1615"/>
    <w:rsid w:val="00AE1BD6"/>
    <w:rsid w:val="00AE1E7D"/>
    <w:rsid w:val="00AE28C7"/>
    <w:rsid w:val="00AE2D44"/>
    <w:rsid w:val="00AE31F6"/>
    <w:rsid w:val="00AE39AA"/>
    <w:rsid w:val="00AE4180"/>
    <w:rsid w:val="00AE41EB"/>
    <w:rsid w:val="00AE475D"/>
    <w:rsid w:val="00AE4DE8"/>
    <w:rsid w:val="00AE5115"/>
    <w:rsid w:val="00AE5189"/>
    <w:rsid w:val="00AE5EDD"/>
    <w:rsid w:val="00AE61B0"/>
    <w:rsid w:val="00AE6573"/>
    <w:rsid w:val="00AE6AFF"/>
    <w:rsid w:val="00AE6F2E"/>
    <w:rsid w:val="00AE6FE5"/>
    <w:rsid w:val="00AF03D8"/>
    <w:rsid w:val="00AF071A"/>
    <w:rsid w:val="00AF0894"/>
    <w:rsid w:val="00AF0D04"/>
    <w:rsid w:val="00AF0D1C"/>
    <w:rsid w:val="00AF1449"/>
    <w:rsid w:val="00AF19EE"/>
    <w:rsid w:val="00AF2476"/>
    <w:rsid w:val="00AF2C8F"/>
    <w:rsid w:val="00AF2F6B"/>
    <w:rsid w:val="00AF4F6F"/>
    <w:rsid w:val="00AF53A1"/>
    <w:rsid w:val="00AF60BB"/>
    <w:rsid w:val="00AF6151"/>
    <w:rsid w:val="00AF615F"/>
    <w:rsid w:val="00AF6252"/>
    <w:rsid w:val="00AF667B"/>
    <w:rsid w:val="00AF70EC"/>
    <w:rsid w:val="00AF71AD"/>
    <w:rsid w:val="00AF73E7"/>
    <w:rsid w:val="00B00D18"/>
    <w:rsid w:val="00B0107D"/>
    <w:rsid w:val="00B01453"/>
    <w:rsid w:val="00B01D6A"/>
    <w:rsid w:val="00B01EF1"/>
    <w:rsid w:val="00B02110"/>
    <w:rsid w:val="00B02D3F"/>
    <w:rsid w:val="00B0325E"/>
    <w:rsid w:val="00B03CEF"/>
    <w:rsid w:val="00B041D3"/>
    <w:rsid w:val="00B0444C"/>
    <w:rsid w:val="00B04527"/>
    <w:rsid w:val="00B04748"/>
    <w:rsid w:val="00B04BA6"/>
    <w:rsid w:val="00B0556D"/>
    <w:rsid w:val="00B05D34"/>
    <w:rsid w:val="00B05E4C"/>
    <w:rsid w:val="00B05F9E"/>
    <w:rsid w:val="00B06089"/>
    <w:rsid w:val="00B0611F"/>
    <w:rsid w:val="00B061CD"/>
    <w:rsid w:val="00B06422"/>
    <w:rsid w:val="00B06A69"/>
    <w:rsid w:val="00B1034D"/>
    <w:rsid w:val="00B104E5"/>
    <w:rsid w:val="00B107D8"/>
    <w:rsid w:val="00B10B84"/>
    <w:rsid w:val="00B10C2E"/>
    <w:rsid w:val="00B10EA4"/>
    <w:rsid w:val="00B1112D"/>
    <w:rsid w:val="00B11187"/>
    <w:rsid w:val="00B119E1"/>
    <w:rsid w:val="00B11A9B"/>
    <w:rsid w:val="00B1219E"/>
    <w:rsid w:val="00B12CA6"/>
    <w:rsid w:val="00B12E42"/>
    <w:rsid w:val="00B13125"/>
    <w:rsid w:val="00B13D80"/>
    <w:rsid w:val="00B1460F"/>
    <w:rsid w:val="00B1479D"/>
    <w:rsid w:val="00B14AE2"/>
    <w:rsid w:val="00B15383"/>
    <w:rsid w:val="00B1574E"/>
    <w:rsid w:val="00B15C0F"/>
    <w:rsid w:val="00B15C7C"/>
    <w:rsid w:val="00B15EA5"/>
    <w:rsid w:val="00B1689B"/>
    <w:rsid w:val="00B169AE"/>
    <w:rsid w:val="00B16B56"/>
    <w:rsid w:val="00B17283"/>
    <w:rsid w:val="00B17A51"/>
    <w:rsid w:val="00B17ADF"/>
    <w:rsid w:val="00B17D49"/>
    <w:rsid w:val="00B2052A"/>
    <w:rsid w:val="00B20ECE"/>
    <w:rsid w:val="00B21104"/>
    <w:rsid w:val="00B21175"/>
    <w:rsid w:val="00B212E6"/>
    <w:rsid w:val="00B2175E"/>
    <w:rsid w:val="00B21AE2"/>
    <w:rsid w:val="00B21BD9"/>
    <w:rsid w:val="00B2236D"/>
    <w:rsid w:val="00B223E1"/>
    <w:rsid w:val="00B22D13"/>
    <w:rsid w:val="00B23A9B"/>
    <w:rsid w:val="00B23C09"/>
    <w:rsid w:val="00B23DAC"/>
    <w:rsid w:val="00B24647"/>
    <w:rsid w:val="00B2465C"/>
    <w:rsid w:val="00B247D1"/>
    <w:rsid w:val="00B252B1"/>
    <w:rsid w:val="00B25CB9"/>
    <w:rsid w:val="00B25F07"/>
    <w:rsid w:val="00B26338"/>
    <w:rsid w:val="00B26B4C"/>
    <w:rsid w:val="00B27227"/>
    <w:rsid w:val="00B272AB"/>
    <w:rsid w:val="00B279C4"/>
    <w:rsid w:val="00B27C43"/>
    <w:rsid w:val="00B27FF7"/>
    <w:rsid w:val="00B304AD"/>
    <w:rsid w:val="00B30F08"/>
    <w:rsid w:val="00B311E4"/>
    <w:rsid w:val="00B312A2"/>
    <w:rsid w:val="00B31889"/>
    <w:rsid w:val="00B31DCB"/>
    <w:rsid w:val="00B327D2"/>
    <w:rsid w:val="00B32A2E"/>
    <w:rsid w:val="00B33013"/>
    <w:rsid w:val="00B33A32"/>
    <w:rsid w:val="00B3427B"/>
    <w:rsid w:val="00B346D8"/>
    <w:rsid w:val="00B350F2"/>
    <w:rsid w:val="00B35B7B"/>
    <w:rsid w:val="00B35E94"/>
    <w:rsid w:val="00B367A2"/>
    <w:rsid w:val="00B36AD0"/>
    <w:rsid w:val="00B36C27"/>
    <w:rsid w:val="00B36E62"/>
    <w:rsid w:val="00B372F7"/>
    <w:rsid w:val="00B376BD"/>
    <w:rsid w:val="00B40237"/>
    <w:rsid w:val="00B40366"/>
    <w:rsid w:val="00B406B2"/>
    <w:rsid w:val="00B40790"/>
    <w:rsid w:val="00B40A6E"/>
    <w:rsid w:val="00B410A7"/>
    <w:rsid w:val="00B419BD"/>
    <w:rsid w:val="00B41E46"/>
    <w:rsid w:val="00B41EC8"/>
    <w:rsid w:val="00B422C9"/>
    <w:rsid w:val="00B43076"/>
    <w:rsid w:val="00B433D8"/>
    <w:rsid w:val="00B4379D"/>
    <w:rsid w:val="00B43AF0"/>
    <w:rsid w:val="00B43B6E"/>
    <w:rsid w:val="00B44394"/>
    <w:rsid w:val="00B4456B"/>
    <w:rsid w:val="00B4563E"/>
    <w:rsid w:val="00B45840"/>
    <w:rsid w:val="00B45898"/>
    <w:rsid w:val="00B45A34"/>
    <w:rsid w:val="00B45C52"/>
    <w:rsid w:val="00B4629B"/>
    <w:rsid w:val="00B47AB7"/>
    <w:rsid w:val="00B505D7"/>
    <w:rsid w:val="00B5119D"/>
    <w:rsid w:val="00B51324"/>
    <w:rsid w:val="00B514BC"/>
    <w:rsid w:val="00B51E6F"/>
    <w:rsid w:val="00B521F1"/>
    <w:rsid w:val="00B52566"/>
    <w:rsid w:val="00B52634"/>
    <w:rsid w:val="00B5269A"/>
    <w:rsid w:val="00B5277D"/>
    <w:rsid w:val="00B52827"/>
    <w:rsid w:val="00B52842"/>
    <w:rsid w:val="00B52C92"/>
    <w:rsid w:val="00B55961"/>
    <w:rsid w:val="00B568B0"/>
    <w:rsid w:val="00B57007"/>
    <w:rsid w:val="00B57833"/>
    <w:rsid w:val="00B57F47"/>
    <w:rsid w:val="00B602B4"/>
    <w:rsid w:val="00B6105C"/>
    <w:rsid w:val="00B6134C"/>
    <w:rsid w:val="00B61DA2"/>
    <w:rsid w:val="00B622A5"/>
    <w:rsid w:val="00B62AC2"/>
    <w:rsid w:val="00B62B4A"/>
    <w:rsid w:val="00B62BF6"/>
    <w:rsid w:val="00B62C86"/>
    <w:rsid w:val="00B62E4E"/>
    <w:rsid w:val="00B62EB6"/>
    <w:rsid w:val="00B6334D"/>
    <w:rsid w:val="00B635B6"/>
    <w:rsid w:val="00B63A28"/>
    <w:rsid w:val="00B63B5D"/>
    <w:rsid w:val="00B63D89"/>
    <w:rsid w:val="00B63E97"/>
    <w:rsid w:val="00B6429B"/>
    <w:rsid w:val="00B64764"/>
    <w:rsid w:val="00B650CA"/>
    <w:rsid w:val="00B6536A"/>
    <w:rsid w:val="00B658D0"/>
    <w:rsid w:val="00B65CFB"/>
    <w:rsid w:val="00B66F7A"/>
    <w:rsid w:val="00B66FDC"/>
    <w:rsid w:val="00B6736A"/>
    <w:rsid w:val="00B678BE"/>
    <w:rsid w:val="00B700B2"/>
    <w:rsid w:val="00B700EE"/>
    <w:rsid w:val="00B7033F"/>
    <w:rsid w:val="00B70FE9"/>
    <w:rsid w:val="00B7109E"/>
    <w:rsid w:val="00B71116"/>
    <w:rsid w:val="00B71577"/>
    <w:rsid w:val="00B7165A"/>
    <w:rsid w:val="00B716D3"/>
    <w:rsid w:val="00B71EC3"/>
    <w:rsid w:val="00B7214B"/>
    <w:rsid w:val="00B722E1"/>
    <w:rsid w:val="00B723C7"/>
    <w:rsid w:val="00B731DA"/>
    <w:rsid w:val="00B73BBB"/>
    <w:rsid w:val="00B74442"/>
    <w:rsid w:val="00B74556"/>
    <w:rsid w:val="00B74E84"/>
    <w:rsid w:val="00B74F19"/>
    <w:rsid w:val="00B75200"/>
    <w:rsid w:val="00B753E1"/>
    <w:rsid w:val="00B757A7"/>
    <w:rsid w:val="00B75933"/>
    <w:rsid w:val="00B759DB"/>
    <w:rsid w:val="00B764C4"/>
    <w:rsid w:val="00B76559"/>
    <w:rsid w:val="00B76691"/>
    <w:rsid w:val="00B76965"/>
    <w:rsid w:val="00B76B19"/>
    <w:rsid w:val="00B77117"/>
    <w:rsid w:val="00B7758A"/>
    <w:rsid w:val="00B806FA"/>
    <w:rsid w:val="00B80A02"/>
    <w:rsid w:val="00B818EB"/>
    <w:rsid w:val="00B81A70"/>
    <w:rsid w:val="00B82483"/>
    <w:rsid w:val="00B8286D"/>
    <w:rsid w:val="00B82C29"/>
    <w:rsid w:val="00B82F37"/>
    <w:rsid w:val="00B83014"/>
    <w:rsid w:val="00B83E22"/>
    <w:rsid w:val="00B84420"/>
    <w:rsid w:val="00B84836"/>
    <w:rsid w:val="00B84A18"/>
    <w:rsid w:val="00B84CDD"/>
    <w:rsid w:val="00B84D2E"/>
    <w:rsid w:val="00B85C92"/>
    <w:rsid w:val="00B867DB"/>
    <w:rsid w:val="00B86B91"/>
    <w:rsid w:val="00B87033"/>
    <w:rsid w:val="00B8705F"/>
    <w:rsid w:val="00B87863"/>
    <w:rsid w:val="00B9011F"/>
    <w:rsid w:val="00B90333"/>
    <w:rsid w:val="00B9041E"/>
    <w:rsid w:val="00B90589"/>
    <w:rsid w:val="00B90944"/>
    <w:rsid w:val="00B90C2C"/>
    <w:rsid w:val="00B91538"/>
    <w:rsid w:val="00B92006"/>
    <w:rsid w:val="00B9267B"/>
    <w:rsid w:val="00B92EE4"/>
    <w:rsid w:val="00B92F64"/>
    <w:rsid w:val="00B934B0"/>
    <w:rsid w:val="00B94183"/>
    <w:rsid w:val="00B94349"/>
    <w:rsid w:val="00B949DF"/>
    <w:rsid w:val="00B94EA0"/>
    <w:rsid w:val="00B952C9"/>
    <w:rsid w:val="00B95C8B"/>
    <w:rsid w:val="00B9641B"/>
    <w:rsid w:val="00B97343"/>
    <w:rsid w:val="00B97466"/>
    <w:rsid w:val="00B9771D"/>
    <w:rsid w:val="00B97A8F"/>
    <w:rsid w:val="00B97D65"/>
    <w:rsid w:val="00BA004F"/>
    <w:rsid w:val="00BA02D9"/>
    <w:rsid w:val="00BA03F1"/>
    <w:rsid w:val="00BA0616"/>
    <w:rsid w:val="00BA1D09"/>
    <w:rsid w:val="00BA21AE"/>
    <w:rsid w:val="00BA225C"/>
    <w:rsid w:val="00BA2486"/>
    <w:rsid w:val="00BA333E"/>
    <w:rsid w:val="00BA361D"/>
    <w:rsid w:val="00BA36C5"/>
    <w:rsid w:val="00BA453E"/>
    <w:rsid w:val="00BA47B4"/>
    <w:rsid w:val="00BA4AA9"/>
    <w:rsid w:val="00BA4E24"/>
    <w:rsid w:val="00BA4E59"/>
    <w:rsid w:val="00BA54C9"/>
    <w:rsid w:val="00BA565D"/>
    <w:rsid w:val="00BA5CA3"/>
    <w:rsid w:val="00BA5D10"/>
    <w:rsid w:val="00BA5EE1"/>
    <w:rsid w:val="00BA6BD1"/>
    <w:rsid w:val="00BA6DE7"/>
    <w:rsid w:val="00BA771B"/>
    <w:rsid w:val="00BA7CB3"/>
    <w:rsid w:val="00BA7F9B"/>
    <w:rsid w:val="00BB0745"/>
    <w:rsid w:val="00BB08CD"/>
    <w:rsid w:val="00BB0EC3"/>
    <w:rsid w:val="00BB155F"/>
    <w:rsid w:val="00BB16E7"/>
    <w:rsid w:val="00BB31B8"/>
    <w:rsid w:val="00BB374D"/>
    <w:rsid w:val="00BB3793"/>
    <w:rsid w:val="00BB3DBC"/>
    <w:rsid w:val="00BB507A"/>
    <w:rsid w:val="00BB61C3"/>
    <w:rsid w:val="00BB66FA"/>
    <w:rsid w:val="00BB6A95"/>
    <w:rsid w:val="00BB6B16"/>
    <w:rsid w:val="00BB6BFA"/>
    <w:rsid w:val="00BB7004"/>
    <w:rsid w:val="00BB7A56"/>
    <w:rsid w:val="00BB7AB3"/>
    <w:rsid w:val="00BC00E3"/>
    <w:rsid w:val="00BC0114"/>
    <w:rsid w:val="00BC11E6"/>
    <w:rsid w:val="00BC1820"/>
    <w:rsid w:val="00BC1D21"/>
    <w:rsid w:val="00BC2E08"/>
    <w:rsid w:val="00BC31BF"/>
    <w:rsid w:val="00BC37CF"/>
    <w:rsid w:val="00BC5265"/>
    <w:rsid w:val="00BC5BFF"/>
    <w:rsid w:val="00BC6966"/>
    <w:rsid w:val="00BC6B47"/>
    <w:rsid w:val="00BC6ECC"/>
    <w:rsid w:val="00BC6F68"/>
    <w:rsid w:val="00BD009A"/>
    <w:rsid w:val="00BD07DD"/>
    <w:rsid w:val="00BD0E9F"/>
    <w:rsid w:val="00BD1023"/>
    <w:rsid w:val="00BD13C2"/>
    <w:rsid w:val="00BD1647"/>
    <w:rsid w:val="00BD1EE8"/>
    <w:rsid w:val="00BD213C"/>
    <w:rsid w:val="00BD220E"/>
    <w:rsid w:val="00BD2CE3"/>
    <w:rsid w:val="00BD30E2"/>
    <w:rsid w:val="00BD3487"/>
    <w:rsid w:val="00BD406E"/>
    <w:rsid w:val="00BD4109"/>
    <w:rsid w:val="00BD423D"/>
    <w:rsid w:val="00BD4424"/>
    <w:rsid w:val="00BD677B"/>
    <w:rsid w:val="00BD68E7"/>
    <w:rsid w:val="00BD775D"/>
    <w:rsid w:val="00BD7982"/>
    <w:rsid w:val="00BE0189"/>
    <w:rsid w:val="00BE0385"/>
    <w:rsid w:val="00BE05CC"/>
    <w:rsid w:val="00BE0A56"/>
    <w:rsid w:val="00BE0CF3"/>
    <w:rsid w:val="00BE17FC"/>
    <w:rsid w:val="00BE1972"/>
    <w:rsid w:val="00BE2042"/>
    <w:rsid w:val="00BE2A38"/>
    <w:rsid w:val="00BE3214"/>
    <w:rsid w:val="00BE339C"/>
    <w:rsid w:val="00BE3FA0"/>
    <w:rsid w:val="00BE4980"/>
    <w:rsid w:val="00BE4E93"/>
    <w:rsid w:val="00BE5150"/>
    <w:rsid w:val="00BE5199"/>
    <w:rsid w:val="00BE51CF"/>
    <w:rsid w:val="00BE53DD"/>
    <w:rsid w:val="00BE5742"/>
    <w:rsid w:val="00BE59BD"/>
    <w:rsid w:val="00BE5BFD"/>
    <w:rsid w:val="00BE6152"/>
    <w:rsid w:val="00BE61F8"/>
    <w:rsid w:val="00BE663D"/>
    <w:rsid w:val="00BE68A8"/>
    <w:rsid w:val="00BE6E6F"/>
    <w:rsid w:val="00BE6EE1"/>
    <w:rsid w:val="00BE6F18"/>
    <w:rsid w:val="00BE74D2"/>
    <w:rsid w:val="00BE7FCE"/>
    <w:rsid w:val="00BF0331"/>
    <w:rsid w:val="00BF0699"/>
    <w:rsid w:val="00BF1307"/>
    <w:rsid w:val="00BF16F0"/>
    <w:rsid w:val="00BF179D"/>
    <w:rsid w:val="00BF17AF"/>
    <w:rsid w:val="00BF2051"/>
    <w:rsid w:val="00BF2336"/>
    <w:rsid w:val="00BF23B1"/>
    <w:rsid w:val="00BF29D9"/>
    <w:rsid w:val="00BF3188"/>
    <w:rsid w:val="00BF34BE"/>
    <w:rsid w:val="00BF44C1"/>
    <w:rsid w:val="00BF4C7F"/>
    <w:rsid w:val="00BF4DF6"/>
    <w:rsid w:val="00BF4FF3"/>
    <w:rsid w:val="00BF5219"/>
    <w:rsid w:val="00BF5362"/>
    <w:rsid w:val="00BF5421"/>
    <w:rsid w:val="00BF5808"/>
    <w:rsid w:val="00BF5D44"/>
    <w:rsid w:val="00BF5E86"/>
    <w:rsid w:val="00BF7002"/>
    <w:rsid w:val="00BF70E9"/>
    <w:rsid w:val="00BF7443"/>
    <w:rsid w:val="00BF78AA"/>
    <w:rsid w:val="00C00702"/>
    <w:rsid w:val="00C00958"/>
    <w:rsid w:val="00C00A4E"/>
    <w:rsid w:val="00C00BD0"/>
    <w:rsid w:val="00C00C93"/>
    <w:rsid w:val="00C00D49"/>
    <w:rsid w:val="00C023E7"/>
    <w:rsid w:val="00C0266E"/>
    <w:rsid w:val="00C027E8"/>
    <w:rsid w:val="00C02A3D"/>
    <w:rsid w:val="00C03053"/>
    <w:rsid w:val="00C033B1"/>
    <w:rsid w:val="00C04128"/>
    <w:rsid w:val="00C041BB"/>
    <w:rsid w:val="00C045DA"/>
    <w:rsid w:val="00C046F4"/>
    <w:rsid w:val="00C04AA0"/>
    <w:rsid w:val="00C05AF6"/>
    <w:rsid w:val="00C05CB2"/>
    <w:rsid w:val="00C06180"/>
    <w:rsid w:val="00C06C92"/>
    <w:rsid w:val="00C102A0"/>
    <w:rsid w:val="00C1038A"/>
    <w:rsid w:val="00C112BC"/>
    <w:rsid w:val="00C11641"/>
    <w:rsid w:val="00C11D67"/>
    <w:rsid w:val="00C121CB"/>
    <w:rsid w:val="00C125BA"/>
    <w:rsid w:val="00C125F3"/>
    <w:rsid w:val="00C128FE"/>
    <w:rsid w:val="00C12A22"/>
    <w:rsid w:val="00C1365A"/>
    <w:rsid w:val="00C13BD8"/>
    <w:rsid w:val="00C14139"/>
    <w:rsid w:val="00C147C9"/>
    <w:rsid w:val="00C149D1"/>
    <w:rsid w:val="00C14F84"/>
    <w:rsid w:val="00C150D9"/>
    <w:rsid w:val="00C15224"/>
    <w:rsid w:val="00C154BF"/>
    <w:rsid w:val="00C156F2"/>
    <w:rsid w:val="00C15FB4"/>
    <w:rsid w:val="00C16B19"/>
    <w:rsid w:val="00C16CDD"/>
    <w:rsid w:val="00C16CE4"/>
    <w:rsid w:val="00C16E16"/>
    <w:rsid w:val="00C16EBC"/>
    <w:rsid w:val="00C178FC"/>
    <w:rsid w:val="00C17BB8"/>
    <w:rsid w:val="00C17E14"/>
    <w:rsid w:val="00C206B7"/>
    <w:rsid w:val="00C207C6"/>
    <w:rsid w:val="00C20D92"/>
    <w:rsid w:val="00C20FEA"/>
    <w:rsid w:val="00C213FE"/>
    <w:rsid w:val="00C21874"/>
    <w:rsid w:val="00C21EC5"/>
    <w:rsid w:val="00C22E7B"/>
    <w:rsid w:val="00C23219"/>
    <w:rsid w:val="00C237EF"/>
    <w:rsid w:val="00C23AD8"/>
    <w:rsid w:val="00C23D34"/>
    <w:rsid w:val="00C23EAE"/>
    <w:rsid w:val="00C23F12"/>
    <w:rsid w:val="00C2435C"/>
    <w:rsid w:val="00C24378"/>
    <w:rsid w:val="00C249F4"/>
    <w:rsid w:val="00C2564E"/>
    <w:rsid w:val="00C25866"/>
    <w:rsid w:val="00C25874"/>
    <w:rsid w:val="00C2602B"/>
    <w:rsid w:val="00C2615E"/>
    <w:rsid w:val="00C264CF"/>
    <w:rsid w:val="00C26616"/>
    <w:rsid w:val="00C266EB"/>
    <w:rsid w:val="00C267F3"/>
    <w:rsid w:val="00C276D6"/>
    <w:rsid w:val="00C2771E"/>
    <w:rsid w:val="00C2776D"/>
    <w:rsid w:val="00C278BE"/>
    <w:rsid w:val="00C27C86"/>
    <w:rsid w:val="00C3017B"/>
    <w:rsid w:val="00C304BA"/>
    <w:rsid w:val="00C30CE3"/>
    <w:rsid w:val="00C30F0E"/>
    <w:rsid w:val="00C31285"/>
    <w:rsid w:val="00C3185A"/>
    <w:rsid w:val="00C31DDE"/>
    <w:rsid w:val="00C32A5D"/>
    <w:rsid w:val="00C32CA6"/>
    <w:rsid w:val="00C32E87"/>
    <w:rsid w:val="00C33004"/>
    <w:rsid w:val="00C330B2"/>
    <w:rsid w:val="00C3312C"/>
    <w:rsid w:val="00C33176"/>
    <w:rsid w:val="00C33DE0"/>
    <w:rsid w:val="00C33F84"/>
    <w:rsid w:val="00C33FD0"/>
    <w:rsid w:val="00C348B4"/>
    <w:rsid w:val="00C348D2"/>
    <w:rsid w:val="00C34EC7"/>
    <w:rsid w:val="00C353C3"/>
    <w:rsid w:val="00C35520"/>
    <w:rsid w:val="00C35A93"/>
    <w:rsid w:val="00C35E53"/>
    <w:rsid w:val="00C3612C"/>
    <w:rsid w:val="00C36299"/>
    <w:rsid w:val="00C3675B"/>
    <w:rsid w:val="00C3694B"/>
    <w:rsid w:val="00C36FC2"/>
    <w:rsid w:val="00C37DAA"/>
    <w:rsid w:val="00C4088E"/>
    <w:rsid w:val="00C40F08"/>
    <w:rsid w:val="00C41087"/>
    <w:rsid w:val="00C412DC"/>
    <w:rsid w:val="00C42421"/>
    <w:rsid w:val="00C42B86"/>
    <w:rsid w:val="00C42CEF"/>
    <w:rsid w:val="00C4313A"/>
    <w:rsid w:val="00C435E2"/>
    <w:rsid w:val="00C439B1"/>
    <w:rsid w:val="00C4450C"/>
    <w:rsid w:val="00C449CA"/>
    <w:rsid w:val="00C44B66"/>
    <w:rsid w:val="00C44C27"/>
    <w:rsid w:val="00C45229"/>
    <w:rsid w:val="00C453E3"/>
    <w:rsid w:val="00C4544C"/>
    <w:rsid w:val="00C45636"/>
    <w:rsid w:val="00C45C8B"/>
    <w:rsid w:val="00C45E2A"/>
    <w:rsid w:val="00C466CF"/>
    <w:rsid w:val="00C46ACD"/>
    <w:rsid w:val="00C4739D"/>
    <w:rsid w:val="00C475C5"/>
    <w:rsid w:val="00C47684"/>
    <w:rsid w:val="00C50706"/>
    <w:rsid w:val="00C51FB3"/>
    <w:rsid w:val="00C53072"/>
    <w:rsid w:val="00C53556"/>
    <w:rsid w:val="00C53D06"/>
    <w:rsid w:val="00C544C0"/>
    <w:rsid w:val="00C54A3A"/>
    <w:rsid w:val="00C54A82"/>
    <w:rsid w:val="00C54C2E"/>
    <w:rsid w:val="00C5515D"/>
    <w:rsid w:val="00C551E9"/>
    <w:rsid w:val="00C55C20"/>
    <w:rsid w:val="00C55C97"/>
    <w:rsid w:val="00C565BA"/>
    <w:rsid w:val="00C56F44"/>
    <w:rsid w:val="00C5726F"/>
    <w:rsid w:val="00C57C82"/>
    <w:rsid w:val="00C57F94"/>
    <w:rsid w:val="00C60605"/>
    <w:rsid w:val="00C60F26"/>
    <w:rsid w:val="00C6133C"/>
    <w:rsid w:val="00C6269D"/>
    <w:rsid w:val="00C62755"/>
    <w:rsid w:val="00C63460"/>
    <w:rsid w:val="00C63CDF"/>
    <w:rsid w:val="00C6478A"/>
    <w:rsid w:val="00C6491E"/>
    <w:rsid w:val="00C64D62"/>
    <w:rsid w:val="00C6525B"/>
    <w:rsid w:val="00C65650"/>
    <w:rsid w:val="00C658E6"/>
    <w:rsid w:val="00C65B31"/>
    <w:rsid w:val="00C661AB"/>
    <w:rsid w:val="00C6695E"/>
    <w:rsid w:val="00C66A57"/>
    <w:rsid w:val="00C66E1E"/>
    <w:rsid w:val="00C67060"/>
    <w:rsid w:val="00C6710E"/>
    <w:rsid w:val="00C6748C"/>
    <w:rsid w:val="00C67749"/>
    <w:rsid w:val="00C67C34"/>
    <w:rsid w:val="00C67DFE"/>
    <w:rsid w:val="00C67E7E"/>
    <w:rsid w:val="00C70822"/>
    <w:rsid w:val="00C70827"/>
    <w:rsid w:val="00C70F83"/>
    <w:rsid w:val="00C714DE"/>
    <w:rsid w:val="00C720AF"/>
    <w:rsid w:val="00C72D14"/>
    <w:rsid w:val="00C72F0C"/>
    <w:rsid w:val="00C730F3"/>
    <w:rsid w:val="00C73283"/>
    <w:rsid w:val="00C7352E"/>
    <w:rsid w:val="00C73A1A"/>
    <w:rsid w:val="00C74288"/>
    <w:rsid w:val="00C74CA9"/>
    <w:rsid w:val="00C75009"/>
    <w:rsid w:val="00C753C6"/>
    <w:rsid w:val="00C76916"/>
    <w:rsid w:val="00C76BD2"/>
    <w:rsid w:val="00C76C4D"/>
    <w:rsid w:val="00C77F08"/>
    <w:rsid w:val="00C800E2"/>
    <w:rsid w:val="00C80867"/>
    <w:rsid w:val="00C8095C"/>
    <w:rsid w:val="00C80D19"/>
    <w:rsid w:val="00C80E08"/>
    <w:rsid w:val="00C81561"/>
    <w:rsid w:val="00C82059"/>
    <w:rsid w:val="00C82248"/>
    <w:rsid w:val="00C8309B"/>
    <w:rsid w:val="00C83ADD"/>
    <w:rsid w:val="00C8432E"/>
    <w:rsid w:val="00C844D5"/>
    <w:rsid w:val="00C84997"/>
    <w:rsid w:val="00C850D6"/>
    <w:rsid w:val="00C852D3"/>
    <w:rsid w:val="00C857DD"/>
    <w:rsid w:val="00C85E91"/>
    <w:rsid w:val="00C86214"/>
    <w:rsid w:val="00C867DE"/>
    <w:rsid w:val="00C86A2C"/>
    <w:rsid w:val="00C8703F"/>
    <w:rsid w:val="00C87324"/>
    <w:rsid w:val="00C874EC"/>
    <w:rsid w:val="00C875CF"/>
    <w:rsid w:val="00C87606"/>
    <w:rsid w:val="00C87741"/>
    <w:rsid w:val="00C8785E"/>
    <w:rsid w:val="00C9050F"/>
    <w:rsid w:val="00C90970"/>
    <w:rsid w:val="00C90A32"/>
    <w:rsid w:val="00C90B38"/>
    <w:rsid w:val="00C90F5D"/>
    <w:rsid w:val="00C910B2"/>
    <w:rsid w:val="00C9118D"/>
    <w:rsid w:val="00C916F3"/>
    <w:rsid w:val="00C92745"/>
    <w:rsid w:val="00C937D1"/>
    <w:rsid w:val="00C93C65"/>
    <w:rsid w:val="00C93F2F"/>
    <w:rsid w:val="00C94D09"/>
    <w:rsid w:val="00C95459"/>
    <w:rsid w:val="00C957FA"/>
    <w:rsid w:val="00C9621B"/>
    <w:rsid w:val="00C96B19"/>
    <w:rsid w:val="00C96CBD"/>
    <w:rsid w:val="00C96E91"/>
    <w:rsid w:val="00C9728B"/>
    <w:rsid w:val="00C97553"/>
    <w:rsid w:val="00C9759F"/>
    <w:rsid w:val="00C975C6"/>
    <w:rsid w:val="00C9783F"/>
    <w:rsid w:val="00C97C47"/>
    <w:rsid w:val="00CA0457"/>
    <w:rsid w:val="00CA04AF"/>
    <w:rsid w:val="00CA05DD"/>
    <w:rsid w:val="00CA0610"/>
    <w:rsid w:val="00CA0781"/>
    <w:rsid w:val="00CA0C9B"/>
    <w:rsid w:val="00CA1213"/>
    <w:rsid w:val="00CA1926"/>
    <w:rsid w:val="00CA22DD"/>
    <w:rsid w:val="00CA27DF"/>
    <w:rsid w:val="00CA2C48"/>
    <w:rsid w:val="00CA389C"/>
    <w:rsid w:val="00CA3D72"/>
    <w:rsid w:val="00CA3E5B"/>
    <w:rsid w:val="00CA486D"/>
    <w:rsid w:val="00CA48E5"/>
    <w:rsid w:val="00CA4C67"/>
    <w:rsid w:val="00CA51BF"/>
    <w:rsid w:val="00CA5D80"/>
    <w:rsid w:val="00CA5F41"/>
    <w:rsid w:val="00CA6CDF"/>
    <w:rsid w:val="00CA721E"/>
    <w:rsid w:val="00CA7C28"/>
    <w:rsid w:val="00CA7DFA"/>
    <w:rsid w:val="00CA7F79"/>
    <w:rsid w:val="00CB011A"/>
    <w:rsid w:val="00CB0A9E"/>
    <w:rsid w:val="00CB11DF"/>
    <w:rsid w:val="00CB157F"/>
    <w:rsid w:val="00CB16C6"/>
    <w:rsid w:val="00CB1920"/>
    <w:rsid w:val="00CB2031"/>
    <w:rsid w:val="00CB30D8"/>
    <w:rsid w:val="00CB33C0"/>
    <w:rsid w:val="00CB469B"/>
    <w:rsid w:val="00CB46EF"/>
    <w:rsid w:val="00CB4A24"/>
    <w:rsid w:val="00CB5500"/>
    <w:rsid w:val="00CB592E"/>
    <w:rsid w:val="00CB5C56"/>
    <w:rsid w:val="00CB621A"/>
    <w:rsid w:val="00CB64E7"/>
    <w:rsid w:val="00CB682B"/>
    <w:rsid w:val="00CB71EB"/>
    <w:rsid w:val="00CB7972"/>
    <w:rsid w:val="00CB7B08"/>
    <w:rsid w:val="00CB7EE3"/>
    <w:rsid w:val="00CC02F8"/>
    <w:rsid w:val="00CC0466"/>
    <w:rsid w:val="00CC06E4"/>
    <w:rsid w:val="00CC0DE6"/>
    <w:rsid w:val="00CC169D"/>
    <w:rsid w:val="00CC181E"/>
    <w:rsid w:val="00CC1B67"/>
    <w:rsid w:val="00CC1BCB"/>
    <w:rsid w:val="00CC1DA9"/>
    <w:rsid w:val="00CC271D"/>
    <w:rsid w:val="00CC2A9E"/>
    <w:rsid w:val="00CC2C2A"/>
    <w:rsid w:val="00CC36B2"/>
    <w:rsid w:val="00CC4041"/>
    <w:rsid w:val="00CC51A6"/>
    <w:rsid w:val="00CC59DB"/>
    <w:rsid w:val="00CC5DE9"/>
    <w:rsid w:val="00CC6A0B"/>
    <w:rsid w:val="00CC6B3E"/>
    <w:rsid w:val="00CC7714"/>
    <w:rsid w:val="00CD0179"/>
    <w:rsid w:val="00CD0C8E"/>
    <w:rsid w:val="00CD0CFB"/>
    <w:rsid w:val="00CD11F0"/>
    <w:rsid w:val="00CD182A"/>
    <w:rsid w:val="00CD27E7"/>
    <w:rsid w:val="00CD2AD0"/>
    <w:rsid w:val="00CD2D09"/>
    <w:rsid w:val="00CD3D0D"/>
    <w:rsid w:val="00CD4006"/>
    <w:rsid w:val="00CD4218"/>
    <w:rsid w:val="00CD478B"/>
    <w:rsid w:val="00CD4E52"/>
    <w:rsid w:val="00CD4FC0"/>
    <w:rsid w:val="00CD5616"/>
    <w:rsid w:val="00CD56C5"/>
    <w:rsid w:val="00CD590F"/>
    <w:rsid w:val="00CD5A75"/>
    <w:rsid w:val="00CD5C16"/>
    <w:rsid w:val="00CD5C26"/>
    <w:rsid w:val="00CD6657"/>
    <w:rsid w:val="00CD66E6"/>
    <w:rsid w:val="00CD6960"/>
    <w:rsid w:val="00CD6B52"/>
    <w:rsid w:val="00CD7069"/>
    <w:rsid w:val="00CD7079"/>
    <w:rsid w:val="00CD746C"/>
    <w:rsid w:val="00CD77E5"/>
    <w:rsid w:val="00CD7C33"/>
    <w:rsid w:val="00CD7F68"/>
    <w:rsid w:val="00CE04A7"/>
    <w:rsid w:val="00CE0719"/>
    <w:rsid w:val="00CE0722"/>
    <w:rsid w:val="00CE07EF"/>
    <w:rsid w:val="00CE0935"/>
    <w:rsid w:val="00CE0AF8"/>
    <w:rsid w:val="00CE0C70"/>
    <w:rsid w:val="00CE115C"/>
    <w:rsid w:val="00CE1491"/>
    <w:rsid w:val="00CE15A7"/>
    <w:rsid w:val="00CE165A"/>
    <w:rsid w:val="00CE1857"/>
    <w:rsid w:val="00CE1990"/>
    <w:rsid w:val="00CE294D"/>
    <w:rsid w:val="00CE30C1"/>
    <w:rsid w:val="00CE3158"/>
    <w:rsid w:val="00CE31FD"/>
    <w:rsid w:val="00CE32C1"/>
    <w:rsid w:val="00CE3812"/>
    <w:rsid w:val="00CE3A22"/>
    <w:rsid w:val="00CE43C9"/>
    <w:rsid w:val="00CE4406"/>
    <w:rsid w:val="00CE4824"/>
    <w:rsid w:val="00CE4A53"/>
    <w:rsid w:val="00CE4D3C"/>
    <w:rsid w:val="00CE4FBB"/>
    <w:rsid w:val="00CE51C6"/>
    <w:rsid w:val="00CE51FE"/>
    <w:rsid w:val="00CE558D"/>
    <w:rsid w:val="00CE580F"/>
    <w:rsid w:val="00CE6163"/>
    <w:rsid w:val="00CE6491"/>
    <w:rsid w:val="00CE6BAA"/>
    <w:rsid w:val="00CE6C49"/>
    <w:rsid w:val="00CE6E85"/>
    <w:rsid w:val="00CE6F96"/>
    <w:rsid w:val="00CE751B"/>
    <w:rsid w:val="00CE7683"/>
    <w:rsid w:val="00CE7997"/>
    <w:rsid w:val="00CE7BB3"/>
    <w:rsid w:val="00CE7DAF"/>
    <w:rsid w:val="00CF133B"/>
    <w:rsid w:val="00CF135F"/>
    <w:rsid w:val="00CF1426"/>
    <w:rsid w:val="00CF146D"/>
    <w:rsid w:val="00CF1533"/>
    <w:rsid w:val="00CF1705"/>
    <w:rsid w:val="00CF206B"/>
    <w:rsid w:val="00CF20A5"/>
    <w:rsid w:val="00CF2555"/>
    <w:rsid w:val="00CF4627"/>
    <w:rsid w:val="00CF46EB"/>
    <w:rsid w:val="00CF476D"/>
    <w:rsid w:val="00CF4A32"/>
    <w:rsid w:val="00CF4CA1"/>
    <w:rsid w:val="00CF614E"/>
    <w:rsid w:val="00CF61D5"/>
    <w:rsid w:val="00CF62E7"/>
    <w:rsid w:val="00CF696B"/>
    <w:rsid w:val="00CF6D16"/>
    <w:rsid w:val="00CF6F0F"/>
    <w:rsid w:val="00CF7656"/>
    <w:rsid w:val="00CF7F91"/>
    <w:rsid w:val="00CF7FC2"/>
    <w:rsid w:val="00D00064"/>
    <w:rsid w:val="00D0042D"/>
    <w:rsid w:val="00D005F7"/>
    <w:rsid w:val="00D00AF5"/>
    <w:rsid w:val="00D00CAC"/>
    <w:rsid w:val="00D00F55"/>
    <w:rsid w:val="00D00FF3"/>
    <w:rsid w:val="00D01263"/>
    <w:rsid w:val="00D0177F"/>
    <w:rsid w:val="00D0216F"/>
    <w:rsid w:val="00D022A2"/>
    <w:rsid w:val="00D026D9"/>
    <w:rsid w:val="00D0301C"/>
    <w:rsid w:val="00D030E4"/>
    <w:rsid w:val="00D0319C"/>
    <w:rsid w:val="00D032B5"/>
    <w:rsid w:val="00D037C7"/>
    <w:rsid w:val="00D03847"/>
    <w:rsid w:val="00D038B2"/>
    <w:rsid w:val="00D047BA"/>
    <w:rsid w:val="00D0548F"/>
    <w:rsid w:val="00D05D61"/>
    <w:rsid w:val="00D05F85"/>
    <w:rsid w:val="00D065C1"/>
    <w:rsid w:val="00D066A4"/>
    <w:rsid w:val="00D069AD"/>
    <w:rsid w:val="00D06B04"/>
    <w:rsid w:val="00D100E4"/>
    <w:rsid w:val="00D10232"/>
    <w:rsid w:val="00D102AC"/>
    <w:rsid w:val="00D102CB"/>
    <w:rsid w:val="00D1072C"/>
    <w:rsid w:val="00D11765"/>
    <w:rsid w:val="00D12AE6"/>
    <w:rsid w:val="00D12DF5"/>
    <w:rsid w:val="00D12E87"/>
    <w:rsid w:val="00D13804"/>
    <w:rsid w:val="00D143C9"/>
    <w:rsid w:val="00D14BA1"/>
    <w:rsid w:val="00D15347"/>
    <w:rsid w:val="00D15486"/>
    <w:rsid w:val="00D15A58"/>
    <w:rsid w:val="00D16487"/>
    <w:rsid w:val="00D17363"/>
    <w:rsid w:val="00D17850"/>
    <w:rsid w:val="00D17F27"/>
    <w:rsid w:val="00D20A96"/>
    <w:rsid w:val="00D20D12"/>
    <w:rsid w:val="00D20FD8"/>
    <w:rsid w:val="00D210C9"/>
    <w:rsid w:val="00D2305C"/>
    <w:rsid w:val="00D232C7"/>
    <w:rsid w:val="00D233D5"/>
    <w:rsid w:val="00D23A50"/>
    <w:rsid w:val="00D23A6A"/>
    <w:rsid w:val="00D23BC8"/>
    <w:rsid w:val="00D23D58"/>
    <w:rsid w:val="00D23D65"/>
    <w:rsid w:val="00D23DAA"/>
    <w:rsid w:val="00D241FB"/>
    <w:rsid w:val="00D2456F"/>
    <w:rsid w:val="00D24970"/>
    <w:rsid w:val="00D24C04"/>
    <w:rsid w:val="00D254DF"/>
    <w:rsid w:val="00D25D29"/>
    <w:rsid w:val="00D26130"/>
    <w:rsid w:val="00D26231"/>
    <w:rsid w:val="00D265BC"/>
    <w:rsid w:val="00D26E31"/>
    <w:rsid w:val="00D270C8"/>
    <w:rsid w:val="00D271D8"/>
    <w:rsid w:val="00D27455"/>
    <w:rsid w:val="00D279BF"/>
    <w:rsid w:val="00D279CD"/>
    <w:rsid w:val="00D308F0"/>
    <w:rsid w:val="00D30973"/>
    <w:rsid w:val="00D30B08"/>
    <w:rsid w:val="00D31A92"/>
    <w:rsid w:val="00D31DA8"/>
    <w:rsid w:val="00D3236D"/>
    <w:rsid w:val="00D32415"/>
    <w:rsid w:val="00D325B1"/>
    <w:rsid w:val="00D326FD"/>
    <w:rsid w:val="00D328EC"/>
    <w:rsid w:val="00D32A32"/>
    <w:rsid w:val="00D32EF6"/>
    <w:rsid w:val="00D331B5"/>
    <w:rsid w:val="00D341C0"/>
    <w:rsid w:val="00D3447D"/>
    <w:rsid w:val="00D3495D"/>
    <w:rsid w:val="00D34C7C"/>
    <w:rsid w:val="00D35016"/>
    <w:rsid w:val="00D35036"/>
    <w:rsid w:val="00D35161"/>
    <w:rsid w:val="00D3561F"/>
    <w:rsid w:val="00D3569F"/>
    <w:rsid w:val="00D35A18"/>
    <w:rsid w:val="00D3679E"/>
    <w:rsid w:val="00D37995"/>
    <w:rsid w:val="00D40CE0"/>
    <w:rsid w:val="00D41025"/>
    <w:rsid w:val="00D41612"/>
    <w:rsid w:val="00D433FF"/>
    <w:rsid w:val="00D4347D"/>
    <w:rsid w:val="00D43AD5"/>
    <w:rsid w:val="00D43B57"/>
    <w:rsid w:val="00D43D95"/>
    <w:rsid w:val="00D441D9"/>
    <w:rsid w:val="00D44E02"/>
    <w:rsid w:val="00D45005"/>
    <w:rsid w:val="00D45086"/>
    <w:rsid w:val="00D453D7"/>
    <w:rsid w:val="00D45719"/>
    <w:rsid w:val="00D45E89"/>
    <w:rsid w:val="00D4605F"/>
    <w:rsid w:val="00D46BF7"/>
    <w:rsid w:val="00D46F20"/>
    <w:rsid w:val="00D47177"/>
    <w:rsid w:val="00D474AB"/>
    <w:rsid w:val="00D47B91"/>
    <w:rsid w:val="00D47D9B"/>
    <w:rsid w:val="00D5039C"/>
    <w:rsid w:val="00D5173B"/>
    <w:rsid w:val="00D519E3"/>
    <w:rsid w:val="00D52003"/>
    <w:rsid w:val="00D529FD"/>
    <w:rsid w:val="00D53384"/>
    <w:rsid w:val="00D53447"/>
    <w:rsid w:val="00D53796"/>
    <w:rsid w:val="00D55031"/>
    <w:rsid w:val="00D55252"/>
    <w:rsid w:val="00D55840"/>
    <w:rsid w:val="00D56A8D"/>
    <w:rsid w:val="00D5773D"/>
    <w:rsid w:val="00D57795"/>
    <w:rsid w:val="00D605F8"/>
    <w:rsid w:val="00D6078B"/>
    <w:rsid w:val="00D60C64"/>
    <w:rsid w:val="00D60F51"/>
    <w:rsid w:val="00D6104A"/>
    <w:rsid w:val="00D61506"/>
    <w:rsid w:val="00D615A4"/>
    <w:rsid w:val="00D61747"/>
    <w:rsid w:val="00D61849"/>
    <w:rsid w:val="00D619B1"/>
    <w:rsid w:val="00D61B8E"/>
    <w:rsid w:val="00D61D6F"/>
    <w:rsid w:val="00D6252B"/>
    <w:rsid w:val="00D628E7"/>
    <w:rsid w:val="00D62EFE"/>
    <w:rsid w:val="00D63E15"/>
    <w:rsid w:val="00D6426D"/>
    <w:rsid w:val="00D64AA7"/>
    <w:rsid w:val="00D64E09"/>
    <w:rsid w:val="00D64F4F"/>
    <w:rsid w:val="00D653DE"/>
    <w:rsid w:val="00D65459"/>
    <w:rsid w:val="00D6576A"/>
    <w:rsid w:val="00D65DD8"/>
    <w:rsid w:val="00D661D3"/>
    <w:rsid w:val="00D662C0"/>
    <w:rsid w:val="00D67879"/>
    <w:rsid w:val="00D701A7"/>
    <w:rsid w:val="00D7073F"/>
    <w:rsid w:val="00D708BB"/>
    <w:rsid w:val="00D70998"/>
    <w:rsid w:val="00D70D9F"/>
    <w:rsid w:val="00D70E18"/>
    <w:rsid w:val="00D7132B"/>
    <w:rsid w:val="00D71459"/>
    <w:rsid w:val="00D719BF"/>
    <w:rsid w:val="00D7238A"/>
    <w:rsid w:val="00D72B02"/>
    <w:rsid w:val="00D734F3"/>
    <w:rsid w:val="00D735AE"/>
    <w:rsid w:val="00D73B4C"/>
    <w:rsid w:val="00D745A0"/>
    <w:rsid w:val="00D75288"/>
    <w:rsid w:val="00D75C14"/>
    <w:rsid w:val="00D76D52"/>
    <w:rsid w:val="00D76ED9"/>
    <w:rsid w:val="00D774C9"/>
    <w:rsid w:val="00D777CA"/>
    <w:rsid w:val="00D808C8"/>
    <w:rsid w:val="00D809DA"/>
    <w:rsid w:val="00D81AE6"/>
    <w:rsid w:val="00D81D3E"/>
    <w:rsid w:val="00D81FD8"/>
    <w:rsid w:val="00D82030"/>
    <w:rsid w:val="00D8215F"/>
    <w:rsid w:val="00D822EE"/>
    <w:rsid w:val="00D82B5E"/>
    <w:rsid w:val="00D8366D"/>
    <w:rsid w:val="00D83809"/>
    <w:rsid w:val="00D838A0"/>
    <w:rsid w:val="00D83A89"/>
    <w:rsid w:val="00D846B3"/>
    <w:rsid w:val="00D8536D"/>
    <w:rsid w:val="00D85FC5"/>
    <w:rsid w:val="00D860C1"/>
    <w:rsid w:val="00D8612C"/>
    <w:rsid w:val="00D86133"/>
    <w:rsid w:val="00D86392"/>
    <w:rsid w:val="00D8674F"/>
    <w:rsid w:val="00D86A7E"/>
    <w:rsid w:val="00D878FD"/>
    <w:rsid w:val="00D87C67"/>
    <w:rsid w:val="00D90295"/>
    <w:rsid w:val="00D902FD"/>
    <w:rsid w:val="00D90A98"/>
    <w:rsid w:val="00D90DF1"/>
    <w:rsid w:val="00D91299"/>
    <w:rsid w:val="00D91403"/>
    <w:rsid w:val="00D91839"/>
    <w:rsid w:val="00D91A4E"/>
    <w:rsid w:val="00D91F0B"/>
    <w:rsid w:val="00D91FD3"/>
    <w:rsid w:val="00D92169"/>
    <w:rsid w:val="00D9254C"/>
    <w:rsid w:val="00D92662"/>
    <w:rsid w:val="00D9426B"/>
    <w:rsid w:val="00D94488"/>
    <w:rsid w:val="00D9489C"/>
    <w:rsid w:val="00D949FD"/>
    <w:rsid w:val="00D94A2B"/>
    <w:rsid w:val="00D94BA2"/>
    <w:rsid w:val="00D94DB6"/>
    <w:rsid w:val="00D9512D"/>
    <w:rsid w:val="00D962FB"/>
    <w:rsid w:val="00D96A26"/>
    <w:rsid w:val="00D97269"/>
    <w:rsid w:val="00D973DD"/>
    <w:rsid w:val="00D9749D"/>
    <w:rsid w:val="00D97823"/>
    <w:rsid w:val="00D97AA1"/>
    <w:rsid w:val="00D97EC3"/>
    <w:rsid w:val="00DA0297"/>
    <w:rsid w:val="00DA03F1"/>
    <w:rsid w:val="00DA0454"/>
    <w:rsid w:val="00DA05E0"/>
    <w:rsid w:val="00DA0CCC"/>
    <w:rsid w:val="00DA264E"/>
    <w:rsid w:val="00DA2713"/>
    <w:rsid w:val="00DA2858"/>
    <w:rsid w:val="00DA2B9E"/>
    <w:rsid w:val="00DA2CD6"/>
    <w:rsid w:val="00DA333D"/>
    <w:rsid w:val="00DA3501"/>
    <w:rsid w:val="00DA35F2"/>
    <w:rsid w:val="00DA3EAA"/>
    <w:rsid w:val="00DA4903"/>
    <w:rsid w:val="00DA50D0"/>
    <w:rsid w:val="00DA5409"/>
    <w:rsid w:val="00DA5A00"/>
    <w:rsid w:val="00DA5A31"/>
    <w:rsid w:val="00DA5B5F"/>
    <w:rsid w:val="00DA5BC7"/>
    <w:rsid w:val="00DA5CEB"/>
    <w:rsid w:val="00DA5FD4"/>
    <w:rsid w:val="00DA60A9"/>
    <w:rsid w:val="00DA689B"/>
    <w:rsid w:val="00DA7177"/>
    <w:rsid w:val="00DA75B2"/>
    <w:rsid w:val="00DB02ED"/>
    <w:rsid w:val="00DB0459"/>
    <w:rsid w:val="00DB0A1F"/>
    <w:rsid w:val="00DB0EB7"/>
    <w:rsid w:val="00DB0EED"/>
    <w:rsid w:val="00DB1435"/>
    <w:rsid w:val="00DB170C"/>
    <w:rsid w:val="00DB1764"/>
    <w:rsid w:val="00DB1B5A"/>
    <w:rsid w:val="00DB1D66"/>
    <w:rsid w:val="00DB1E61"/>
    <w:rsid w:val="00DB2526"/>
    <w:rsid w:val="00DB2624"/>
    <w:rsid w:val="00DB29F7"/>
    <w:rsid w:val="00DB2A9A"/>
    <w:rsid w:val="00DB2AFF"/>
    <w:rsid w:val="00DB2F40"/>
    <w:rsid w:val="00DB331E"/>
    <w:rsid w:val="00DB3A7B"/>
    <w:rsid w:val="00DB4938"/>
    <w:rsid w:val="00DB4D56"/>
    <w:rsid w:val="00DB4F8D"/>
    <w:rsid w:val="00DB678B"/>
    <w:rsid w:val="00DB689E"/>
    <w:rsid w:val="00DB699D"/>
    <w:rsid w:val="00DB6CDE"/>
    <w:rsid w:val="00DB7166"/>
    <w:rsid w:val="00DB777F"/>
    <w:rsid w:val="00DB7C9D"/>
    <w:rsid w:val="00DB7FB3"/>
    <w:rsid w:val="00DC0260"/>
    <w:rsid w:val="00DC0BB0"/>
    <w:rsid w:val="00DC0CAD"/>
    <w:rsid w:val="00DC1499"/>
    <w:rsid w:val="00DC23FA"/>
    <w:rsid w:val="00DC2886"/>
    <w:rsid w:val="00DC2982"/>
    <w:rsid w:val="00DC2A7C"/>
    <w:rsid w:val="00DC3875"/>
    <w:rsid w:val="00DC3BE4"/>
    <w:rsid w:val="00DC3C42"/>
    <w:rsid w:val="00DC3FD9"/>
    <w:rsid w:val="00DC4636"/>
    <w:rsid w:val="00DC4E37"/>
    <w:rsid w:val="00DC4F2B"/>
    <w:rsid w:val="00DC51C6"/>
    <w:rsid w:val="00DC5EE6"/>
    <w:rsid w:val="00DC6782"/>
    <w:rsid w:val="00DC6834"/>
    <w:rsid w:val="00DC6961"/>
    <w:rsid w:val="00DC7278"/>
    <w:rsid w:val="00DC765F"/>
    <w:rsid w:val="00DC7704"/>
    <w:rsid w:val="00DC775B"/>
    <w:rsid w:val="00DC7C6E"/>
    <w:rsid w:val="00DC7E0F"/>
    <w:rsid w:val="00DD02A9"/>
    <w:rsid w:val="00DD07E5"/>
    <w:rsid w:val="00DD0F71"/>
    <w:rsid w:val="00DD11BF"/>
    <w:rsid w:val="00DD1578"/>
    <w:rsid w:val="00DD1BFB"/>
    <w:rsid w:val="00DD2224"/>
    <w:rsid w:val="00DD2416"/>
    <w:rsid w:val="00DD2D27"/>
    <w:rsid w:val="00DD3062"/>
    <w:rsid w:val="00DD3157"/>
    <w:rsid w:val="00DD33CA"/>
    <w:rsid w:val="00DD33D2"/>
    <w:rsid w:val="00DD373B"/>
    <w:rsid w:val="00DD3C22"/>
    <w:rsid w:val="00DD3C2A"/>
    <w:rsid w:val="00DD3F83"/>
    <w:rsid w:val="00DD4BFE"/>
    <w:rsid w:val="00DD565E"/>
    <w:rsid w:val="00DD6297"/>
    <w:rsid w:val="00DD638A"/>
    <w:rsid w:val="00DD6432"/>
    <w:rsid w:val="00DD6B9D"/>
    <w:rsid w:val="00DD6F20"/>
    <w:rsid w:val="00DD71FE"/>
    <w:rsid w:val="00DD742B"/>
    <w:rsid w:val="00DD76D5"/>
    <w:rsid w:val="00DD7DBA"/>
    <w:rsid w:val="00DE08E8"/>
    <w:rsid w:val="00DE0E41"/>
    <w:rsid w:val="00DE13F8"/>
    <w:rsid w:val="00DE164F"/>
    <w:rsid w:val="00DE20AA"/>
    <w:rsid w:val="00DE23C7"/>
    <w:rsid w:val="00DE257B"/>
    <w:rsid w:val="00DE335F"/>
    <w:rsid w:val="00DE35DD"/>
    <w:rsid w:val="00DE367F"/>
    <w:rsid w:val="00DE3D6D"/>
    <w:rsid w:val="00DE41B1"/>
    <w:rsid w:val="00DE4318"/>
    <w:rsid w:val="00DE4519"/>
    <w:rsid w:val="00DE4DD1"/>
    <w:rsid w:val="00DE4FD8"/>
    <w:rsid w:val="00DE51C1"/>
    <w:rsid w:val="00DE548F"/>
    <w:rsid w:val="00DE56F5"/>
    <w:rsid w:val="00DE58D2"/>
    <w:rsid w:val="00DE5AEE"/>
    <w:rsid w:val="00DE5DD7"/>
    <w:rsid w:val="00DE5ED1"/>
    <w:rsid w:val="00DE6362"/>
    <w:rsid w:val="00DE6554"/>
    <w:rsid w:val="00DE6AC3"/>
    <w:rsid w:val="00DE6E77"/>
    <w:rsid w:val="00DE6F1F"/>
    <w:rsid w:val="00DE77C1"/>
    <w:rsid w:val="00DE7BD9"/>
    <w:rsid w:val="00DE7E01"/>
    <w:rsid w:val="00DF0114"/>
    <w:rsid w:val="00DF0174"/>
    <w:rsid w:val="00DF0206"/>
    <w:rsid w:val="00DF09FB"/>
    <w:rsid w:val="00DF15BC"/>
    <w:rsid w:val="00DF1631"/>
    <w:rsid w:val="00DF2143"/>
    <w:rsid w:val="00DF21E0"/>
    <w:rsid w:val="00DF2BF5"/>
    <w:rsid w:val="00DF3006"/>
    <w:rsid w:val="00DF3139"/>
    <w:rsid w:val="00DF3313"/>
    <w:rsid w:val="00DF386E"/>
    <w:rsid w:val="00DF3BC8"/>
    <w:rsid w:val="00DF3F99"/>
    <w:rsid w:val="00DF4423"/>
    <w:rsid w:val="00DF4566"/>
    <w:rsid w:val="00DF54D2"/>
    <w:rsid w:val="00DF5BE4"/>
    <w:rsid w:val="00DF5DAD"/>
    <w:rsid w:val="00DF5E4B"/>
    <w:rsid w:val="00DF5E7E"/>
    <w:rsid w:val="00DF5F90"/>
    <w:rsid w:val="00DF619D"/>
    <w:rsid w:val="00DF6346"/>
    <w:rsid w:val="00DF635B"/>
    <w:rsid w:val="00DF69BD"/>
    <w:rsid w:val="00DF6A76"/>
    <w:rsid w:val="00DF74DB"/>
    <w:rsid w:val="00DF79CD"/>
    <w:rsid w:val="00DF7AF1"/>
    <w:rsid w:val="00E0048E"/>
    <w:rsid w:val="00E0067C"/>
    <w:rsid w:val="00E00CC5"/>
    <w:rsid w:val="00E013B6"/>
    <w:rsid w:val="00E01FF7"/>
    <w:rsid w:val="00E02460"/>
    <w:rsid w:val="00E024BC"/>
    <w:rsid w:val="00E02DFC"/>
    <w:rsid w:val="00E03BCA"/>
    <w:rsid w:val="00E04C30"/>
    <w:rsid w:val="00E05F61"/>
    <w:rsid w:val="00E060D1"/>
    <w:rsid w:val="00E0667F"/>
    <w:rsid w:val="00E066DC"/>
    <w:rsid w:val="00E068E0"/>
    <w:rsid w:val="00E07742"/>
    <w:rsid w:val="00E07B46"/>
    <w:rsid w:val="00E10305"/>
    <w:rsid w:val="00E105EF"/>
    <w:rsid w:val="00E10920"/>
    <w:rsid w:val="00E1156F"/>
    <w:rsid w:val="00E11AF1"/>
    <w:rsid w:val="00E122B0"/>
    <w:rsid w:val="00E12F5F"/>
    <w:rsid w:val="00E13159"/>
    <w:rsid w:val="00E136D8"/>
    <w:rsid w:val="00E137A2"/>
    <w:rsid w:val="00E13884"/>
    <w:rsid w:val="00E13947"/>
    <w:rsid w:val="00E13C45"/>
    <w:rsid w:val="00E1460B"/>
    <w:rsid w:val="00E14EBA"/>
    <w:rsid w:val="00E14F2B"/>
    <w:rsid w:val="00E157D3"/>
    <w:rsid w:val="00E15CFD"/>
    <w:rsid w:val="00E16373"/>
    <w:rsid w:val="00E16CE6"/>
    <w:rsid w:val="00E16DF9"/>
    <w:rsid w:val="00E175DC"/>
    <w:rsid w:val="00E17D36"/>
    <w:rsid w:val="00E17F6E"/>
    <w:rsid w:val="00E21834"/>
    <w:rsid w:val="00E22089"/>
    <w:rsid w:val="00E22094"/>
    <w:rsid w:val="00E22146"/>
    <w:rsid w:val="00E22A40"/>
    <w:rsid w:val="00E22C18"/>
    <w:rsid w:val="00E22D5C"/>
    <w:rsid w:val="00E22F75"/>
    <w:rsid w:val="00E2375B"/>
    <w:rsid w:val="00E2488F"/>
    <w:rsid w:val="00E24E25"/>
    <w:rsid w:val="00E25419"/>
    <w:rsid w:val="00E2565F"/>
    <w:rsid w:val="00E2572A"/>
    <w:rsid w:val="00E25C2F"/>
    <w:rsid w:val="00E25E79"/>
    <w:rsid w:val="00E25EE7"/>
    <w:rsid w:val="00E26231"/>
    <w:rsid w:val="00E265A1"/>
    <w:rsid w:val="00E26960"/>
    <w:rsid w:val="00E26AEA"/>
    <w:rsid w:val="00E26E58"/>
    <w:rsid w:val="00E26FE6"/>
    <w:rsid w:val="00E272C7"/>
    <w:rsid w:val="00E27FBA"/>
    <w:rsid w:val="00E302BD"/>
    <w:rsid w:val="00E30DE3"/>
    <w:rsid w:val="00E30E7C"/>
    <w:rsid w:val="00E30F6A"/>
    <w:rsid w:val="00E313E7"/>
    <w:rsid w:val="00E31576"/>
    <w:rsid w:val="00E31EDD"/>
    <w:rsid w:val="00E325FA"/>
    <w:rsid w:val="00E33073"/>
    <w:rsid w:val="00E33453"/>
    <w:rsid w:val="00E3359A"/>
    <w:rsid w:val="00E338D3"/>
    <w:rsid w:val="00E34196"/>
    <w:rsid w:val="00E350F5"/>
    <w:rsid w:val="00E35478"/>
    <w:rsid w:val="00E359CC"/>
    <w:rsid w:val="00E35D56"/>
    <w:rsid w:val="00E35D66"/>
    <w:rsid w:val="00E35D76"/>
    <w:rsid w:val="00E36315"/>
    <w:rsid w:val="00E36E74"/>
    <w:rsid w:val="00E37931"/>
    <w:rsid w:val="00E37A19"/>
    <w:rsid w:val="00E37AD0"/>
    <w:rsid w:val="00E37B4E"/>
    <w:rsid w:val="00E37E19"/>
    <w:rsid w:val="00E401CF"/>
    <w:rsid w:val="00E404FB"/>
    <w:rsid w:val="00E40C82"/>
    <w:rsid w:val="00E40D81"/>
    <w:rsid w:val="00E411E5"/>
    <w:rsid w:val="00E417F5"/>
    <w:rsid w:val="00E41918"/>
    <w:rsid w:val="00E41C4B"/>
    <w:rsid w:val="00E41FB3"/>
    <w:rsid w:val="00E42473"/>
    <w:rsid w:val="00E42738"/>
    <w:rsid w:val="00E42D63"/>
    <w:rsid w:val="00E42DB7"/>
    <w:rsid w:val="00E42DCE"/>
    <w:rsid w:val="00E42E0D"/>
    <w:rsid w:val="00E432EE"/>
    <w:rsid w:val="00E4405A"/>
    <w:rsid w:val="00E44231"/>
    <w:rsid w:val="00E4464A"/>
    <w:rsid w:val="00E44BEB"/>
    <w:rsid w:val="00E451B2"/>
    <w:rsid w:val="00E451B7"/>
    <w:rsid w:val="00E452ED"/>
    <w:rsid w:val="00E45331"/>
    <w:rsid w:val="00E4538F"/>
    <w:rsid w:val="00E45707"/>
    <w:rsid w:val="00E45819"/>
    <w:rsid w:val="00E4588A"/>
    <w:rsid w:val="00E45E1F"/>
    <w:rsid w:val="00E45EFD"/>
    <w:rsid w:val="00E45FDF"/>
    <w:rsid w:val="00E46766"/>
    <w:rsid w:val="00E467AE"/>
    <w:rsid w:val="00E46A15"/>
    <w:rsid w:val="00E46D3A"/>
    <w:rsid w:val="00E47460"/>
    <w:rsid w:val="00E47CFB"/>
    <w:rsid w:val="00E50574"/>
    <w:rsid w:val="00E50C75"/>
    <w:rsid w:val="00E50C99"/>
    <w:rsid w:val="00E51284"/>
    <w:rsid w:val="00E51B69"/>
    <w:rsid w:val="00E51EF6"/>
    <w:rsid w:val="00E535DE"/>
    <w:rsid w:val="00E53DE3"/>
    <w:rsid w:val="00E53E43"/>
    <w:rsid w:val="00E53EDC"/>
    <w:rsid w:val="00E53F97"/>
    <w:rsid w:val="00E54892"/>
    <w:rsid w:val="00E54B8E"/>
    <w:rsid w:val="00E54F2D"/>
    <w:rsid w:val="00E55907"/>
    <w:rsid w:val="00E55FC0"/>
    <w:rsid w:val="00E5607E"/>
    <w:rsid w:val="00E56926"/>
    <w:rsid w:val="00E569AF"/>
    <w:rsid w:val="00E5726A"/>
    <w:rsid w:val="00E574F8"/>
    <w:rsid w:val="00E57B29"/>
    <w:rsid w:val="00E57B72"/>
    <w:rsid w:val="00E57FE8"/>
    <w:rsid w:val="00E603C1"/>
    <w:rsid w:val="00E606EB"/>
    <w:rsid w:val="00E60D5C"/>
    <w:rsid w:val="00E60DAD"/>
    <w:rsid w:val="00E61CD8"/>
    <w:rsid w:val="00E62C5C"/>
    <w:rsid w:val="00E63881"/>
    <w:rsid w:val="00E63CA3"/>
    <w:rsid w:val="00E647FA"/>
    <w:rsid w:val="00E64DB8"/>
    <w:rsid w:val="00E6593F"/>
    <w:rsid w:val="00E65A2B"/>
    <w:rsid w:val="00E65D5B"/>
    <w:rsid w:val="00E66032"/>
    <w:rsid w:val="00E66391"/>
    <w:rsid w:val="00E66A7B"/>
    <w:rsid w:val="00E66D38"/>
    <w:rsid w:val="00E66DF1"/>
    <w:rsid w:val="00E6707D"/>
    <w:rsid w:val="00E673DF"/>
    <w:rsid w:val="00E67526"/>
    <w:rsid w:val="00E67979"/>
    <w:rsid w:val="00E67B0E"/>
    <w:rsid w:val="00E7096E"/>
    <w:rsid w:val="00E71612"/>
    <w:rsid w:val="00E718C6"/>
    <w:rsid w:val="00E71BEE"/>
    <w:rsid w:val="00E71F71"/>
    <w:rsid w:val="00E724C3"/>
    <w:rsid w:val="00E72EBE"/>
    <w:rsid w:val="00E73023"/>
    <w:rsid w:val="00E73296"/>
    <w:rsid w:val="00E74065"/>
    <w:rsid w:val="00E74290"/>
    <w:rsid w:val="00E74414"/>
    <w:rsid w:val="00E75703"/>
    <w:rsid w:val="00E75946"/>
    <w:rsid w:val="00E759C6"/>
    <w:rsid w:val="00E75E68"/>
    <w:rsid w:val="00E76512"/>
    <w:rsid w:val="00E765B2"/>
    <w:rsid w:val="00E76AF8"/>
    <w:rsid w:val="00E76B75"/>
    <w:rsid w:val="00E76F9D"/>
    <w:rsid w:val="00E77173"/>
    <w:rsid w:val="00E771D2"/>
    <w:rsid w:val="00E77211"/>
    <w:rsid w:val="00E7722B"/>
    <w:rsid w:val="00E77360"/>
    <w:rsid w:val="00E77553"/>
    <w:rsid w:val="00E7788C"/>
    <w:rsid w:val="00E802F7"/>
    <w:rsid w:val="00E807C4"/>
    <w:rsid w:val="00E80B0A"/>
    <w:rsid w:val="00E8179B"/>
    <w:rsid w:val="00E81B68"/>
    <w:rsid w:val="00E81C33"/>
    <w:rsid w:val="00E82BB7"/>
    <w:rsid w:val="00E8305E"/>
    <w:rsid w:val="00E83C6B"/>
    <w:rsid w:val="00E83D24"/>
    <w:rsid w:val="00E83FF2"/>
    <w:rsid w:val="00E844EA"/>
    <w:rsid w:val="00E85413"/>
    <w:rsid w:val="00E856D5"/>
    <w:rsid w:val="00E85CB6"/>
    <w:rsid w:val="00E86267"/>
    <w:rsid w:val="00E862FB"/>
    <w:rsid w:val="00E866DC"/>
    <w:rsid w:val="00E86709"/>
    <w:rsid w:val="00E8676A"/>
    <w:rsid w:val="00E868F7"/>
    <w:rsid w:val="00E86BC4"/>
    <w:rsid w:val="00E86D1C"/>
    <w:rsid w:val="00E87230"/>
    <w:rsid w:val="00E87253"/>
    <w:rsid w:val="00E87711"/>
    <w:rsid w:val="00E87B66"/>
    <w:rsid w:val="00E87B72"/>
    <w:rsid w:val="00E90A2A"/>
    <w:rsid w:val="00E91EC0"/>
    <w:rsid w:val="00E922AB"/>
    <w:rsid w:val="00E927A9"/>
    <w:rsid w:val="00E92AEA"/>
    <w:rsid w:val="00E92D8D"/>
    <w:rsid w:val="00E932AF"/>
    <w:rsid w:val="00E93491"/>
    <w:rsid w:val="00E9432F"/>
    <w:rsid w:val="00E9439B"/>
    <w:rsid w:val="00E94855"/>
    <w:rsid w:val="00E94B2A"/>
    <w:rsid w:val="00E94C1B"/>
    <w:rsid w:val="00E95089"/>
    <w:rsid w:val="00E95F0E"/>
    <w:rsid w:val="00E964CA"/>
    <w:rsid w:val="00E967E9"/>
    <w:rsid w:val="00E96DE8"/>
    <w:rsid w:val="00E96F31"/>
    <w:rsid w:val="00E978B3"/>
    <w:rsid w:val="00E97B90"/>
    <w:rsid w:val="00EA0288"/>
    <w:rsid w:val="00EA0440"/>
    <w:rsid w:val="00EA04E7"/>
    <w:rsid w:val="00EA058F"/>
    <w:rsid w:val="00EA065A"/>
    <w:rsid w:val="00EA08A6"/>
    <w:rsid w:val="00EA12C4"/>
    <w:rsid w:val="00EA12FF"/>
    <w:rsid w:val="00EA14EC"/>
    <w:rsid w:val="00EA16C1"/>
    <w:rsid w:val="00EA1A74"/>
    <w:rsid w:val="00EA1F9F"/>
    <w:rsid w:val="00EA2008"/>
    <w:rsid w:val="00EA28FE"/>
    <w:rsid w:val="00EA2FDC"/>
    <w:rsid w:val="00EA31A4"/>
    <w:rsid w:val="00EA35B5"/>
    <w:rsid w:val="00EA37B3"/>
    <w:rsid w:val="00EA3DD9"/>
    <w:rsid w:val="00EA4A17"/>
    <w:rsid w:val="00EA4F05"/>
    <w:rsid w:val="00EA592E"/>
    <w:rsid w:val="00EA5C98"/>
    <w:rsid w:val="00EA5FE7"/>
    <w:rsid w:val="00EA6143"/>
    <w:rsid w:val="00EA6896"/>
    <w:rsid w:val="00EA69CD"/>
    <w:rsid w:val="00EA6B62"/>
    <w:rsid w:val="00EA6F19"/>
    <w:rsid w:val="00EB0415"/>
    <w:rsid w:val="00EB0697"/>
    <w:rsid w:val="00EB06B6"/>
    <w:rsid w:val="00EB1591"/>
    <w:rsid w:val="00EB22D2"/>
    <w:rsid w:val="00EB2560"/>
    <w:rsid w:val="00EB277A"/>
    <w:rsid w:val="00EB2B15"/>
    <w:rsid w:val="00EB2E32"/>
    <w:rsid w:val="00EB3735"/>
    <w:rsid w:val="00EB3DD0"/>
    <w:rsid w:val="00EB49EF"/>
    <w:rsid w:val="00EB4B70"/>
    <w:rsid w:val="00EB5A9C"/>
    <w:rsid w:val="00EB5AC0"/>
    <w:rsid w:val="00EB6052"/>
    <w:rsid w:val="00EB6120"/>
    <w:rsid w:val="00EB625C"/>
    <w:rsid w:val="00EB6682"/>
    <w:rsid w:val="00EB66DA"/>
    <w:rsid w:val="00EB689D"/>
    <w:rsid w:val="00EB71F2"/>
    <w:rsid w:val="00EB79EA"/>
    <w:rsid w:val="00EB7B9A"/>
    <w:rsid w:val="00EC0162"/>
    <w:rsid w:val="00EC01B0"/>
    <w:rsid w:val="00EC03EB"/>
    <w:rsid w:val="00EC0D65"/>
    <w:rsid w:val="00EC16E5"/>
    <w:rsid w:val="00EC20E7"/>
    <w:rsid w:val="00EC2378"/>
    <w:rsid w:val="00EC2E4B"/>
    <w:rsid w:val="00EC3064"/>
    <w:rsid w:val="00EC32A9"/>
    <w:rsid w:val="00EC3C55"/>
    <w:rsid w:val="00EC3F24"/>
    <w:rsid w:val="00EC402C"/>
    <w:rsid w:val="00EC48B4"/>
    <w:rsid w:val="00EC49B2"/>
    <w:rsid w:val="00EC4DF2"/>
    <w:rsid w:val="00EC4F16"/>
    <w:rsid w:val="00EC5C9B"/>
    <w:rsid w:val="00EC5CFF"/>
    <w:rsid w:val="00EC75BF"/>
    <w:rsid w:val="00ED07FB"/>
    <w:rsid w:val="00ED0DE3"/>
    <w:rsid w:val="00ED12A8"/>
    <w:rsid w:val="00ED1528"/>
    <w:rsid w:val="00ED1667"/>
    <w:rsid w:val="00ED1786"/>
    <w:rsid w:val="00ED19B1"/>
    <w:rsid w:val="00ED1A20"/>
    <w:rsid w:val="00ED1DB9"/>
    <w:rsid w:val="00ED2FDC"/>
    <w:rsid w:val="00ED3377"/>
    <w:rsid w:val="00ED35A2"/>
    <w:rsid w:val="00ED3AF8"/>
    <w:rsid w:val="00ED3B2E"/>
    <w:rsid w:val="00ED50BC"/>
    <w:rsid w:val="00ED5156"/>
    <w:rsid w:val="00ED6025"/>
    <w:rsid w:val="00ED659A"/>
    <w:rsid w:val="00ED6786"/>
    <w:rsid w:val="00ED6954"/>
    <w:rsid w:val="00ED69D2"/>
    <w:rsid w:val="00ED6D56"/>
    <w:rsid w:val="00ED6E0D"/>
    <w:rsid w:val="00ED6FC1"/>
    <w:rsid w:val="00ED6FC7"/>
    <w:rsid w:val="00ED7BFE"/>
    <w:rsid w:val="00EE0D32"/>
    <w:rsid w:val="00EE12A6"/>
    <w:rsid w:val="00EE1736"/>
    <w:rsid w:val="00EE1928"/>
    <w:rsid w:val="00EE1B13"/>
    <w:rsid w:val="00EE1C52"/>
    <w:rsid w:val="00EE1F42"/>
    <w:rsid w:val="00EE20F5"/>
    <w:rsid w:val="00EE2176"/>
    <w:rsid w:val="00EE22F3"/>
    <w:rsid w:val="00EE230F"/>
    <w:rsid w:val="00EE258F"/>
    <w:rsid w:val="00EE332C"/>
    <w:rsid w:val="00EE33B4"/>
    <w:rsid w:val="00EE362A"/>
    <w:rsid w:val="00EE39A0"/>
    <w:rsid w:val="00EE3A0D"/>
    <w:rsid w:val="00EE3AC2"/>
    <w:rsid w:val="00EE4263"/>
    <w:rsid w:val="00EE440C"/>
    <w:rsid w:val="00EE44BB"/>
    <w:rsid w:val="00EE5706"/>
    <w:rsid w:val="00EE603B"/>
    <w:rsid w:val="00EE62FA"/>
    <w:rsid w:val="00EE6491"/>
    <w:rsid w:val="00EE70F5"/>
    <w:rsid w:val="00EE7DB9"/>
    <w:rsid w:val="00EF03D3"/>
    <w:rsid w:val="00EF08EF"/>
    <w:rsid w:val="00EF17D7"/>
    <w:rsid w:val="00EF1975"/>
    <w:rsid w:val="00EF21B1"/>
    <w:rsid w:val="00EF2674"/>
    <w:rsid w:val="00EF289A"/>
    <w:rsid w:val="00EF3052"/>
    <w:rsid w:val="00EF3909"/>
    <w:rsid w:val="00EF419A"/>
    <w:rsid w:val="00EF4535"/>
    <w:rsid w:val="00EF4554"/>
    <w:rsid w:val="00EF4E32"/>
    <w:rsid w:val="00EF516A"/>
    <w:rsid w:val="00EF5519"/>
    <w:rsid w:val="00EF56BD"/>
    <w:rsid w:val="00EF5AA1"/>
    <w:rsid w:val="00EF64A5"/>
    <w:rsid w:val="00EF6584"/>
    <w:rsid w:val="00EF6747"/>
    <w:rsid w:val="00EF7852"/>
    <w:rsid w:val="00EF7939"/>
    <w:rsid w:val="00EF7F38"/>
    <w:rsid w:val="00F00CD8"/>
    <w:rsid w:val="00F01073"/>
    <w:rsid w:val="00F01410"/>
    <w:rsid w:val="00F02489"/>
    <w:rsid w:val="00F025E9"/>
    <w:rsid w:val="00F026E0"/>
    <w:rsid w:val="00F02B21"/>
    <w:rsid w:val="00F03463"/>
    <w:rsid w:val="00F03C37"/>
    <w:rsid w:val="00F0459C"/>
    <w:rsid w:val="00F04782"/>
    <w:rsid w:val="00F053E9"/>
    <w:rsid w:val="00F056E5"/>
    <w:rsid w:val="00F05C3A"/>
    <w:rsid w:val="00F05D36"/>
    <w:rsid w:val="00F05E1D"/>
    <w:rsid w:val="00F07747"/>
    <w:rsid w:val="00F10444"/>
    <w:rsid w:val="00F10A31"/>
    <w:rsid w:val="00F10BE1"/>
    <w:rsid w:val="00F10E37"/>
    <w:rsid w:val="00F10F4B"/>
    <w:rsid w:val="00F1190A"/>
    <w:rsid w:val="00F11D7F"/>
    <w:rsid w:val="00F12184"/>
    <w:rsid w:val="00F12361"/>
    <w:rsid w:val="00F12724"/>
    <w:rsid w:val="00F12943"/>
    <w:rsid w:val="00F12C62"/>
    <w:rsid w:val="00F13104"/>
    <w:rsid w:val="00F13363"/>
    <w:rsid w:val="00F137B2"/>
    <w:rsid w:val="00F137F9"/>
    <w:rsid w:val="00F13B18"/>
    <w:rsid w:val="00F144B5"/>
    <w:rsid w:val="00F14614"/>
    <w:rsid w:val="00F1486C"/>
    <w:rsid w:val="00F15009"/>
    <w:rsid w:val="00F15397"/>
    <w:rsid w:val="00F154DA"/>
    <w:rsid w:val="00F156C0"/>
    <w:rsid w:val="00F164B8"/>
    <w:rsid w:val="00F16D45"/>
    <w:rsid w:val="00F170CD"/>
    <w:rsid w:val="00F1796A"/>
    <w:rsid w:val="00F17BDE"/>
    <w:rsid w:val="00F206CB"/>
    <w:rsid w:val="00F207D7"/>
    <w:rsid w:val="00F20C7B"/>
    <w:rsid w:val="00F20CF7"/>
    <w:rsid w:val="00F21583"/>
    <w:rsid w:val="00F21897"/>
    <w:rsid w:val="00F21DD7"/>
    <w:rsid w:val="00F221CE"/>
    <w:rsid w:val="00F2240E"/>
    <w:rsid w:val="00F22D2B"/>
    <w:rsid w:val="00F23361"/>
    <w:rsid w:val="00F23A0B"/>
    <w:rsid w:val="00F23DA7"/>
    <w:rsid w:val="00F24340"/>
    <w:rsid w:val="00F247C8"/>
    <w:rsid w:val="00F24EED"/>
    <w:rsid w:val="00F259B7"/>
    <w:rsid w:val="00F25D93"/>
    <w:rsid w:val="00F2700E"/>
    <w:rsid w:val="00F27084"/>
    <w:rsid w:val="00F272EF"/>
    <w:rsid w:val="00F2758A"/>
    <w:rsid w:val="00F278BB"/>
    <w:rsid w:val="00F27B4D"/>
    <w:rsid w:val="00F27BF0"/>
    <w:rsid w:val="00F27DE5"/>
    <w:rsid w:val="00F30153"/>
    <w:rsid w:val="00F301A8"/>
    <w:rsid w:val="00F306B2"/>
    <w:rsid w:val="00F3098D"/>
    <w:rsid w:val="00F30A28"/>
    <w:rsid w:val="00F315E8"/>
    <w:rsid w:val="00F318EE"/>
    <w:rsid w:val="00F319AC"/>
    <w:rsid w:val="00F31DF2"/>
    <w:rsid w:val="00F3217B"/>
    <w:rsid w:val="00F32C5E"/>
    <w:rsid w:val="00F331AD"/>
    <w:rsid w:val="00F34642"/>
    <w:rsid w:val="00F346FD"/>
    <w:rsid w:val="00F34831"/>
    <w:rsid w:val="00F35148"/>
    <w:rsid w:val="00F359E8"/>
    <w:rsid w:val="00F35A4F"/>
    <w:rsid w:val="00F35C2B"/>
    <w:rsid w:val="00F35EC0"/>
    <w:rsid w:val="00F36157"/>
    <w:rsid w:val="00F36285"/>
    <w:rsid w:val="00F3634D"/>
    <w:rsid w:val="00F36616"/>
    <w:rsid w:val="00F36D0C"/>
    <w:rsid w:val="00F37547"/>
    <w:rsid w:val="00F37FE6"/>
    <w:rsid w:val="00F403B2"/>
    <w:rsid w:val="00F4063B"/>
    <w:rsid w:val="00F40CDA"/>
    <w:rsid w:val="00F40E2D"/>
    <w:rsid w:val="00F41348"/>
    <w:rsid w:val="00F416B3"/>
    <w:rsid w:val="00F41F25"/>
    <w:rsid w:val="00F425E1"/>
    <w:rsid w:val="00F42673"/>
    <w:rsid w:val="00F42BF6"/>
    <w:rsid w:val="00F42C25"/>
    <w:rsid w:val="00F433EE"/>
    <w:rsid w:val="00F4373C"/>
    <w:rsid w:val="00F43902"/>
    <w:rsid w:val="00F4410D"/>
    <w:rsid w:val="00F447F6"/>
    <w:rsid w:val="00F44FD0"/>
    <w:rsid w:val="00F45246"/>
    <w:rsid w:val="00F45433"/>
    <w:rsid w:val="00F45506"/>
    <w:rsid w:val="00F46238"/>
    <w:rsid w:val="00F466C0"/>
    <w:rsid w:val="00F46926"/>
    <w:rsid w:val="00F46F8C"/>
    <w:rsid w:val="00F47997"/>
    <w:rsid w:val="00F47B72"/>
    <w:rsid w:val="00F47F87"/>
    <w:rsid w:val="00F5038F"/>
    <w:rsid w:val="00F5043F"/>
    <w:rsid w:val="00F50A44"/>
    <w:rsid w:val="00F50CED"/>
    <w:rsid w:val="00F51145"/>
    <w:rsid w:val="00F51EA2"/>
    <w:rsid w:val="00F51FE9"/>
    <w:rsid w:val="00F5225A"/>
    <w:rsid w:val="00F52D68"/>
    <w:rsid w:val="00F52DF8"/>
    <w:rsid w:val="00F53019"/>
    <w:rsid w:val="00F537A4"/>
    <w:rsid w:val="00F53FB0"/>
    <w:rsid w:val="00F5407E"/>
    <w:rsid w:val="00F5424F"/>
    <w:rsid w:val="00F546EE"/>
    <w:rsid w:val="00F547E1"/>
    <w:rsid w:val="00F54B27"/>
    <w:rsid w:val="00F54BEB"/>
    <w:rsid w:val="00F54DD4"/>
    <w:rsid w:val="00F54F5A"/>
    <w:rsid w:val="00F557D1"/>
    <w:rsid w:val="00F55CE4"/>
    <w:rsid w:val="00F560D6"/>
    <w:rsid w:val="00F5616B"/>
    <w:rsid w:val="00F5631C"/>
    <w:rsid w:val="00F56DD6"/>
    <w:rsid w:val="00F56ED9"/>
    <w:rsid w:val="00F570A0"/>
    <w:rsid w:val="00F57B83"/>
    <w:rsid w:val="00F6057E"/>
    <w:rsid w:val="00F6058C"/>
    <w:rsid w:val="00F609C6"/>
    <w:rsid w:val="00F60BBD"/>
    <w:rsid w:val="00F61A0E"/>
    <w:rsid w:val="00F61A94"/>
    <w:rsid w:val="00F61C35"/>
    <w:rsid w:val="00F621B9"/>
    <w:rsid w:val="00F621CF"/>
    <w:rsid w:val="00F62B13"/>
    <w:rsid w:val="00F62C4C"/>
    <w:rsid w:val="00F62C7D"/>
    <w:rsid w:val="00F63B69"/>
    <w:rsid w:val="00F63DF7"/>
    <w:rsid w:val="00F63F39"/>
    <w:rsid w:val="00F645A0"/>
    <w:rsid w:val="00F645B7"/>
    <w:rsid w:val="00F64968"/>
    <w:rsid w:val="00F658B3"/>
    <w:rsid w:val="00F65A5D"/>
    <w:rsid w:val="00F65F5B"/>
    <w:rsid w:val="00F66712"/>
    <w:rsid w:val="00F6688F"/>
    <w:rsid w:val="00F66CD2"/>
    <w:rsid w:val="00F66EBD"/>
    <w:rsid w:val="00F67648"/>
    <w:rsid w:val="00F678F5"/>
    <w:rsid w:val="00F67D13"/>
    <w:rsid w:val="00F67D88"/>
    <w:rsid w:val="00F67F2B"/>
    <w:rsid w:val="00F709B9"/>
    <w:rsid w:val="00F70A6F"/>
    <w:rsid w:val="00F70AEC"/>
    <w:rsid w:val="00F71F80"/>
    <w:rsid w:val="00F722CC"/>
    <w:rsid w:val="00F73501"/>
    <w:rsid w:val="00F738AE"/>
    <w:rsid w:val="00F73CF8"/>
    <w:rsid w:val="00F740F9"/>
    <w:rsid w:val="00F74110"/>
    <w:rsid w:val="00F74795"/>
    <w:rsid w:val="00F74C64"/>
    <w:rsid w:val="00F74DCE"/>
    <w:rsid w:val="00F75368"/>
    <w:rsid w:val="00F75892"/>
    <w:rsid w:val="00F759DC"/>
    <w:rsid w:val="00F76F5D"/>
    <w:rsid w:val="00F77415"/>
    <w:rsid w:val="00F774C6"/>
    <w:rsid w:val="00F77728"/>
    <w:rsid w:val="00F778DC"/>
    <w:rsid w:val="00F77DE4"/>
    <w:rsid w:val="00F80976"/>
    <w:rsid w:val="00F80EB5"/>
    <w:rsid w:val="00F80FBF"/>
    <w:rsid w:val="00F810EB"/>
    <w:rsid w:val="00F811FC"/>
    <w:rsid w:val="00F8140E"/>
    <w:rsid w:val="00F817B4"/>
    <w:rsid w:val="00F818E9"/>
    <w:rsid w:val="00F81B81"/>
    <w:rsid w:val="00F81DD9"/>
    <w:rsid w:val="00F8242E"/>
    <w:rsid w:val="00F82C98"/>
    <w:rsid w:val="00F832CE"/>
    <w:rsid w:val="00F8361F"/>
    <w:rsid w:val="00F836F3"/>
    <w:rsid w:val="00F83874"/>
    <w:rsid w:val="00F83A1C"/>
    <w:rsid w:val="00F84507"/>
    <w:rsid w:val="00F8468B"/>
    <w:rsid w:val="00F8491D"/>
    <w:rsid w:val="00F84D92"/>
    <w:rsid w:val="00F853D8"/>
    <w:rsid w:val="00F857FC"/>
    <w:rsid w:val="00F86233"/>
    <w:rsid w:val="00F865C6"/>
    <w:rsid w:val="00F869CF"/>
    <w:rsid w:val="00F86AD9"/>
    <w:rsid w:val="00F87467"/>
    <w:rsid w:val="00F87560"/>
    <w:rsid w:val="00F8781C"/>
    <w:rsid w:val="00F87B47"/>
    <w:rsid w:val="00F901C2"/>
    <w:rsid w:val="00F9034B"/>
    <w:rsid w:val="00F90B74"/>
    <w:rsid w:val="00F920CD"/>
    <w:rsid w:val="00F92552"/>
    <w:rsid w:val="00F9276E"/>
    <w:rsid w:val="00F9280A"/>
    <w:rsid w:val="00F92820"/>
    <w:rsid w:val="00F929D8"/>
    <w:rsid w:val="00F92C96"/>
    <w:rsid w:val="00F93ACC"/>
    <w:rsid w:val="00F93ECE"/>
    <w:rsid w:val="00F9465E"/>
    <w:rsid w:val="00F946F1"/>
    <w:rsid w:val="00F9471D"/>
    <w:rsid w:val="00F94792"/>
    <w:rsid w:val="00F94B2F"/>
    <w:rsid w:val="00F9533A"/>
    <w:rsid w:val="00F95378"/>
    <w:rsid w:val="00F95ACF"/>
    <w:rsid w:val="00F95B38"/>
    <w:rsid w:val="00F971EB"/>
    <w:rsid w:val="00F9733E"/>
    <w:rsid w:val="00F9756E"/>
    <w:rsid w:val="00F979AA"/>
    <w:rsid w:val="00F97BF0"/>
    <w:rsid w:val="00F97C81"/>
    <w:rsid w:val="00F97DEC"/>
    <w:rsid w:val="00FA0D8B"/>
    <w:rsid w:val="00FA0EF2"/>
    <w:rsid w:val="00FA1761"/>
    <w:rsid w:val="00FA1A1F"/>
    <w:rsid w:val="00FA1A21"/>
    <w:rsid w:val="00FA1C89"/>
    <w:rsid w:val="00FA1D52"/>
    <w:rsid w:val="00FA232C"/>
    <w:rsid w:val="00FA2966"/>
    <w:rsid w:val="00FA29C9"/>
    <w:rsid w:val="00FA2CC2"/>
    <w:rsid w:val="00FA2CDE"/>
    <w:rsid w:val="00FA32D3"/>
    <w:rsid w:val="00FA3640"/>
    <w:rsid w:val="00FA3808"/>
    <w:rsid w:val="00FA41B9"/>
    <w:rsid w:val="00FA44C4"/>
    <w:rsid w:val="00FA4C48"/>
    <w:rsid w:val="00FA4F2A"/>
    <w:rsid w:val="00FA51DE"/>
    <w:rsid w:val="00FA5481"/>
    <w:rsid w:val="00FA59C6"/>
    <w:rsid w:val="00FA6426"/>
    <w:rsid w:val="00FA729B"/>
    <w:rsid w:val="00FA7848"/>
    <w:rsid w:val="00FA7FE4"/>
    <w:rsid w:val="00FB007A"/>
    <w:rsid w:val="00FB02EF"/>
    <w:rsid w:val="00FB04B6"/>
    <w:rsid w:val="00FB06C9"/>
    <w:rsid w:val="00FB073C"/>
    <w:rsid w:val="00FB08E6"/>
    <w:rsid w:val="00FB0AA5"/>
    <w:rsid w:val="00FB0F20"/>
    <w:rsid w:val="00FB2429"/>
    <w:rsid w:val="00FB2544"/>
    <w:rsid w:val="00FB2D65"/>
    <w:rsid w:val="00FB2D8B"/>
    <w:rsid w:val="00FB3066"/>
    <w:rsid w:val="00FB3178"/>
    <w:rsid w:val="00FB3E07"/>
    <w:rsid w:val="00FB4170"/>
    <w:rsid w:val="00FB4C92"/>
    <w:rsid w:val="00FB4EDD"/>
    <w:rsid w:val="00FB4F51"/>
    <w:rsid w:val="00FB520C"/>
    <w:rsid w:val="00FB640F"/>
    <w:rsid w:val="00FB64FA"/>
    <w:rsid w:val="00FB7058"/>
    <w:rsid w:val="00FB77F6"/>
    <w:rsid w:val="00FC003A"/>
    <w:rsid w:val="00FC0549"/>
    <w:rsid w:val="00FC0826"/>
    <w:rsid w:val="00FC0B80"/>
    <w:rsid w:val="00FC0BC4"/>
    <w:rsid w:val="00FC0C85"/>
    <w:rsid w:val="00FC0CA1"/>
    <w:rsid w:val="00FC0F3C"/>
    <w:rsid w:val="00FC1466"/>
    <w:rsid w:val="00FC1613"/>
    <w:rsid w:val="00FC182A"/>
    <w:rsid w:val="00FC18A5"/>
    <w:rsid w:val="00FC26AE"/>
    <w:rsid w:val="00FC2A66"/>
    <w:rsid w:val="00FC416A"/>
    <w:rsid w:val="00FC41BB"/>
    <w:rsid w:val="00FC43DF"/>
    <w:rsid w:val="00FC52B6"/>
    <w:rsid w:val="00FC5712"/>
    <w:rsid w:val="00FC5F7E"/>
    <w:rsid w:val="00FC649B"/>
    <w:rsid w:val="00FC6752"/>
    <w:rsid w:val="00FC6A8D"/>
    <w:rsid w:val="00FC6EEA"/>
    <w:rsid w:val="00FC7302"/>
    <w:rsid w:val="00FD0267"/>
    <w:rsid w:val="00FD08BE"/>
    <w:rsid w:val="00FD0A8F"/>
    <w:rsid w:val="00FD1CC3"/>
    <w:rsid w:val="00FD2139"/>
    <w:rsid w:val="00FD2353"/>
    <w:rsid w:val="00FD24F5"/>
    <w:rsid w:val="00FD26B7"/>
    <w:rsid w:val="00FD28ED"/>
    <w:rsid w:val="00FD34DC"/>
    <w:rsid w:val="00FD3B7F"/>
    <w:rsid w:val="00FD42B8"/>
    <w:rsid w:val="00FD467E"/>
    <w:rsid w:val="00FD562C"/>
    <w:rsid w:val="00FD5BC6"/>
    <w:rsid w:val="00FD6007"/>
    <w:rsid w:val="00FD60F1"/>
    <w:rsid w:val="00FD615E"/>
    <w:rsid w:val="00FD68E3"/>
    <w:rsid w:val="00FD6C71"/>
    <w:rsid w:val="00FD6CFB"/>
    <w:rsid w:val="00FD7111"/>
    <w:rsid w:val="00FD7EB3"/>
    <w:rsid w:val="00FE0007"/>
    <w:rsid w:val="00FE0C6C"/>
    <w:rsid w:val="00FE0F92"/>
    <w:rsid w:val="00FE1035"/>
    <w:rsid w:val="00FE1125"/>
    <w:rsid w:val="00FE120F"/>
    <w:rsid w:val="00FE14FD"/>
    <w:rsid w:val="00FE1563"/>
    <w:rsid w:val="00FE16B1"/>
    <w:rsid w:val="00FE18FF"/>
    <w:rsid w:val="00FE1EB8"/>
    <w:rsid w:val="00FE29C0"/>
    <w:rsid w:val="00FE3032"/>
    <w:rsid w:val="00FE343F"/>
    <w:rsid w:val="00FE3788"/>
    <w:rsid w:val="00FE37AD"/>
    <w:rsid w:val="00FE3BAC"/>
    <w:rsid w:val="00FE3D0E"/>
    <w:rsid w:val="00FE485E"/>
    <w:rsid w:val="00FE487C"/>
    <w:rsid w:val="00FE4BCC"/>
    <w:rsid w:val="00FE5BA5"/>
    <w:rsid w:val="00FE6279"/>
    <w:rsid w:val="00FE6A04"/>
    <w:rsid w:val="00FE6B9F"/>
    <w:rsid w:val="00FE6BFE"/>
    <w:rsid w:val="00FE6E9D"/>
    <w:rsid w:val="00FF006E"/>
    <w:rsid w:val="00FF0415"/>
    <w:rsid w:val="00FF0B1C"/>
    <w:rsid w:val="00FF0B85"/>
    <w:rsid w:val="00FF0FA4"/>
    <w:rsid w:val="00FF1E8F"/>
    <w:rsid w:val="00FF285C"/>
    <w:rsid w:val="00FF29B3"/>
    <w:rsid w:val="00FF29FF"/>
    <w:rsid w:val="00FF2C8C"/>
    <w:rsid w:val="00FF398F"/>
    <w:rsid w:val="00FF3DC9"/>
    <w:rsid w:val="00FF3E37"/>
    <w:rsid w:val="00FF3EF4"/>
    <w:rsid w:val="00FF4412"/>
    <w:rsid w:val="00FF51CD"/>
    <w:rsid w:val="00FF5CAD"/>
    <w:rsid w:val="00FF61F0"/>
  </w:rsids>
  <w:docVars>
    <w:docVar w:name="COVERPAGE_EXISTS" w:val="True"/>
    <w:docVar w:name="DQCRepairStyles" w:val=";Heading 1;Heading 3;Manual Heading 2;Manual Heading 3;Confidentialité;"/>
    <w:docVar w:name="DQCStatus" w:val="Red"/>
    <w:docVar w:name="LW_CONFIDENCE" w:val=" "/>
    <w:docVar w:name="LW_CONST_RESTREINT_UE" w:val="RESTREINT UE"/>
    <w:docVar w:name="LW_COVERPAGE_GUID" w:val="E5A31F644C764CFFAD089A9F0FFE08EE"/>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30"/>
    <w:docVar w:name="LW_ID_DOCSIGNATURE" w:val="SJ-030"/>
    <w:docVar w:name="LW_ID_DOCSTRUCTURE" w:val="COM/AA"/>
    <w:docVar w:name="LW_ID_DOCTYPE" w:val="SJ-030"/>
    <w:docVar w:name="LW_INTERETEEE.CP" w:val="&lt;UNUSED&gt;"/>
    <w:docVar w:name="LW_LANGUE" w:val="SL"/>
    <w:docVar w:name="LW_LANGUESFAISANTFOI.CP" w:val="&lt;UNUSED&gt;"/>
    <w:docVar w:name="LW_MARKING" w:val="&lt;UNUSED&gt;"/>
    <w:docVar w:name="LW_NOM.INST" w:val="EUROPEAN COMMISSION"/>
    <w:docVar w:name="LW_NOM.INST_JOINTDOC" w:val="&lt;EMPTY&gt;"/>
    <w:docVar w:name="LW_REF.INST.NEW" w:val="&lt;EMPTY&gt;"/>
    <w:docVar w:name="LW_REF.INST.NEW_ADOPTED" w:val="draft"/>
    <w:docVar w:name="LW_REF.INST.NEW_TEXT" w:val="(2013) XXX"/>
    <w:docVar w:name="LW_REF.INTERNE" w:val="&lt;UNUSED&gt;"/>
    <w:docVar w:name="LW_SOUS.TITRE.OBJ.CP" w:val="&lt;UNUSED&gt;"/>
    <w:docVar w:name="LW_SUPERTITRE" w:val="&lt;UNUSED&gt;"/>
    <w:docVar w:name="LW_TITRE.OBJ.CP" w:val="on [\u8230?]"/>
    <w:docVar w:name="LW_TYPE.DOC.CP" w:val="COMMISSION DECISION"/>
    <w:docVar w:name="LW_VOLUME" w:val="&lt;UNUSED&gt;"/>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C6144"/>
    <w:pPr>
      <w:spacing w:before="60" w:after="60"/>
    </w:pPr>
    <w:rPr>
      <w:sz w:val="24"/>
      <w:szCs w:val="24"/>
      <w:lang w:val="en-GB" w:eastAsia="en-US" w:bidi="ar-SA"/>
    </w:rPr>
  </w:style>
  <w:style w:type="paragraph" w:styleId="Heading1">
    <w:name w:val="heading 1"/>
    <w:basedOn w:val="Normal"/>
    <w:next w:val="Text1"/>
    <w:link w:val="Heading1Char"/>
    <w:qFormat/>
    <w:rsid w:val="00780472"/>
    <w:pPr>
      <w:keepNext/>
      <w:numPr>
        <w:ilvl w:val="0"/>
        <w:numId w:val="39"/>
      </w:numPr>
      <w:tabs>
        <w:tab w:val="num" w:pos="0"/>
        <w:tab w:val="clear" w:pos="992"/>
      </w:tabs>
      <w:spacing w:before="360"/>
      <w:outlineLvl w:val="0"/>
    </w:pPr>
    <w:rPr>
      <w:b/>
      <w:bCs/>
      <w:smallCaps/>
      <w:szCs w:val="32"/>
      <w:lang w:val="fr-BE"/>
    </w:rPr>
  </w:style>
  <w:style w:type="paragraph" w:styleId="Heading2">
    <w:name w:val="heading 2"/>
    <w:basedOn w:val="Normal"/>
    <w:next w:val="Text1"/>
    <w:link w:val="Heading2Char"/>
    <w:qFormat/>
    <w:rsid w:val="005D46E3"/>
    <w:pPr>
      <w:keepNext/>
      <w:numPr>
        <w:ilvl w:val="1"/>
        <w:numId w:val="7"/>
      </w:numPr>
      <w:outlineLvl w:val="1"/>
    </w:pPr>
    <w:rPr>
      <w:b/>
      <w:bCs/>
      <w:iCs/>
      <w:szCs w:val="28"/>
    </w:rPr>
  </w:style>
  <w:style w:type="paragraph" w:styleId="Heading3">
    <w:name w:val="heading 3"/>
    <w:basedOn w:val="Normal"/>
    <w:next w:val="Text1"/>
    <w:link w:val="Heading3Char"/>
    <w:qFormat/>
    <w:rsid w:val="00786CB4"/>
    <w:pPr>
      <w:keepNext/>
      <w:jc w:val="left"/>
      <w:outlineLvl w:val="2"/>
    </w:pPr>
    <w:rPr>
      <w:b/>
      <w:bCs/>
      <w:noProof/>
      <w:szCs w:val="26"/>
    </w:rPr>
  </w:style>
  <w:style w:type="paragraph" w:styleId="Heading4">
    <w:name w:val="heading 4"/>
    <w:basedOn w:val="Normal"/>
    <w:next w:val="Text1"/>
    <w:link w:val="Heading4Char"/>
    <w:qFormat/>
    <w:rsid w:val="001A5BE0"/>
    <w:pPr>
      <w:keepNext/>
      <w:numPr>
        <w:ilvl w:val="3"/>
        <w:numId w:val="7"/>
      </w:numPr>
      <w:outlineLvl w:val="3"/>
    </w:pPr>
    <w:rPr>
      <w:bCs/>
      <w:szCs w:val="28"/>
    </w:rPr>
  </w:style>
  <w:style w:type="paragraph" w:styleId="Heading5">
    <w:name w:val="heading 5"/>
    <w:basedOn w:val="Normal"/>
    <w:next w:val="Normal"/>
    <w:link w:val="Heading5Char"/>
    <w:qFormat/>
    <w:rsid w:val="00433D00"/>
    <w:pPr>
      <w:spacing w:before="240" w:after="60"/>
      <w:ind w:left="1008" w:hanging="1008"/>
      <w:outlineLvl w:val="4"/>
    </w:pPr>
    <w:rPr>
      <w:rFonts w:ascii="Arial" w:hAnsi="Arial"/>
      <w:sz w:val="22"/>
      <w:szCs w:val="20"/>
    </w:rPr>
  </w:style>
  <w:style w:type="paragraph" w:styleId="Heading6">
    <w:name w:val="heading 6"/>
    <w:basedOn w:val="Normal"/>
    <w:next w:val="Normal"/>
    <w:link w:val="Heading6Char"/>
    <w:qFormat/>
    <w:rsid w:val="00433D00"/>
    <w:pPr>
      <w:spacing w:before="240" w:after="60"/>
      <w:ind w:left="1152" w:hanging="1152"/>
      <w:outlineLvl w:val="5"/>
    </w:pPr>
    <w:rPr>
      <w:rFonts w:ascii="Arial" w:hAnsi="Arial"/>
      <w:i/>
      <w:sz w:val="22"/>
      <w:szCs w:val="20"/>
    </w:rPr>
  </w:style>
  <w:style w:type="paragraph" w:styleId="Heading7">
    <w:name w:val="heading 7"/>
    <w:basedOn w:val="Normal"/>
    <w:next w:val="Normal"/>
    <w:link w:val="Heading7Char"/>
    <w:qFormat/>
    <w:rsid w:val="00433D00"/>
    <w:pPr>
      <w:spacing w:before="240" w:after="60"/>
      <w:ind w:left="1296" w:hanging="1296"/>
      <w:outlineLvl w:val="6"/>
    </w:pPr>
    <w:rPr>
      <w:rFonts w:ascii="Arial" w:hAnsi="Arial"/>
      <w:sz w:val="20"/>
      <w:szCs w:val="20"/>
    </w:rPr>
  </w:style>
  <w:style w:type="paragraph" w:styleId="Heading8">
    <w:name w:val="heading 8"/>
    <w:basedOn w:val="Normal"/>
    <w:next w:val="Normal"/>
    <w:link w:val="Heading8Char"/>
    <w:qFormat/>
    <w:rsid w:val="00433D00"/>
    <w:pPr>
      <w:spacing w:before="240" w:after="60"/>
      <w:ind w:left="1440" w:hanging="1440"/>
      <w:outlineLvl w:val="7"/>
    </w:pPr>
    <w:rPr>
      <w:rFonts w:ascii="Arial" w:hAnsi="Arial"/>
      <w:i/>
      <w:sz w:val="20"/>
      <w:szCs w:val="20"/>
    </w:rPr>
  </w:style>
  <w:style w:type="paragraph" w:styleId="Heading9">
    <w:name w:val="heading 9"/>
    <w:basedOn w:val="Normal"/>
    <w:next w:val="Normal"/>
    <w:link w:val="Heading9Char"/>
    <w:qFormat/>
    <w:rsid w:val="00433D00"/>
    <w:pPr>
      <w:spacing w:before="240" w:after="60"/>
      <w:ind w:left="1584" w:hanging="1584"/>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A4"/>
    <w:pPr>
      <w:tabs>
        <w:tab w:val="center" w:pos="4535"/>
        <w:tab w:val="right" w:pos="9071"/>
      </w:tabs>
      <w:spacing w:before="0"/>
    </w:pPr>
    <w:rPr>
      <w:rFonts w:eastAsia="Calibri"/>
      <w:szCs w:val="22"/>
    </w:r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style>
  <w:style w:type="paragraph" w:styleId="FootnoteText">
    <w:name w:val="footnote text"/>
    <w:basedOn w:val="Normal"/>
    <w:link w:val="FootnoteTextChar"/>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D066A4"/>
    <w:pPr>
      <w:tabs>
        <w:tab w:val="center" w:pos="7285"/>
        <w:tab w:val="right" w:pos="14003"/>
      </w:tabs>
      <w:spacing w:before="0"/>
    </w:pPr>
    <w:rPr>
      <w:rFonts w:eastAsia="Calibri"/>
      <w:szCs w:val="22"/>
    </w:r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link w:val="Text1Char"/>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ilvl w:val="0"/>
        <w:numId w:val="1"/>
      </w:numPr>
    </w:pPr>
  </w:style>
  <w:style w:type="paragraph" w:customStyle="1" w:styleId="Tiret1">
    <w:name w:val="Tiret 1"/>
    <w:basedOn w:val="Point1"/>
    <w:rsid w:val="001A5BE0"/>
    <w:pPr>
      <w:numPr>
        <w:ilvl w:val="0"/>
        <w:numId w:val="2"/>
      </w:numPr>
    </w:pPr>
  </w:style>
  <w:style w:type="paragraph" w:customStyle="1" w:styleId="Tiret2">
    <w:name w:val="Tiret 2"/>
    <w:basedOn w:val="Point2"/>
    <w:rsid w:val="001A5BE0"/>
    <w:pPr>
      <w:numPr>
        <w:ilvl w:val="0"/>
        <w:numId w:val="3"/>
      </w:numPr>
    </w:pPr>
  </w:style>
  <w:style w:type="paragraph" w:customStyle="1" w:styleId="Tiret3">
    <w:name w:val="Tiret 3"/>
    <w:basedOn w:val="Point3"/>
    <w:rsid w:val="001A5BE0"/>
    <w:pPr>
      <w:numPr>
        <w:ilvl w:val="0"/>
        <w:numId w:val="4"/>
      </w:numPr>
    </w:pPr>
  </w:style>
  <w:style w:type="paragraph" w:customStyle="1" w:styleId="Tiret4">
    <w:name w:val="Tiret 4"/>
    <w:basedOn w:val="Point4"/>
    <w:rsid w:val="001A5BE0"/>
    <w:pPr>
      <w:numPr>
        <w:ilvl w:val="0"/>
        <w:numId w:val="5"/>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ilvl w:val="0"/>
        <w:numId w:val="6"/>
      </w:numPr>
    </w:pPr>
  </w:style>
  <w:style w:type="paragraph" w:customStyle="1" w:styleId="NumPar2">
    <w:name w:val="NumPar 2"/>
    <w:basedOn w:val="Normal"/>
    <w:next w:val="Text1"/>
    <w:rsid w:val="001A5BE0"/>
    <w:pPr>
      <w:numPr>
        <w:ilvl w:val="1"/>
        <w:numId w:val="6"/>
      </w:numPr>
    </w:pPr>
  </w:style>
  <w:style w:type="paragraph" w:customStyle="1" w:styleId="NumPar3">
    <w:name w:val="NumPar 3"/>
    <w:basedOn w:val="Normal"/>
    <w:next w:val="Text1"/>
    <w:rsid w:val="001A5BE0"/>
    <w:pPr>
      <w:numPr>
        <w:ilvl w:val="2"/>
        <w:numId w:val="6"/>
      </w:numPr>
    </w:pPr>
  </w:style>
  <w:style w:type="paragraph" w:customStyle="1" w:styleId="NumPar4">
    <w:name w:val="NumPar 4"/>
    <w:basedOn w:val="Normal"/>
    <w:next w:val="Text1"/>
    <w:rsid w:val="001A5BE0"/>
    <w:pPr>
      <w:numPr>
        <w:ilvl w:val="3"/>
        <w:numId w:val="6"/>
      </w:numPr>
    </w:pPr>
  </w:style>
  <w:style w:type="paragraph" w:customStyle="1" w:styleId="ManualNumPar1">
    <w:name w:val="Manual NumPar 1"/>
    <w:basedOn w:val="Normal"/>
    <w:next w:val="Text1"/>
    <w:link w:val="ManualNumPar1Char"/>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qFormat/>
    <w:rsid w:val="004464A3"/>
    <w:pPr>
      <w:keepNext/>
      <w:tabs>
        <w:tab w:val="left" w:pos="850"/>
      </w:tabs>
      <w:spacing w:before="0"/>
      <w:ind w:left="850" w:hanging="850"/>
      <w:outlineLvl w:val="1"/>
    </w:pPr>
    <w:rPr>
      <w:b/>
      <w:color w:val="000000"/>
    </w:rPr>
  </w:style>
  <w:style w:type="paragraph" w:customStyle="1" w:styleId="ManualHeading3">
    <w:name w:val="Manual Heading 3"/>
    <w:basedOn w:val="Normal"/>
    <w:next w:val="Text1"/>
    <w:qFormat/>
    <w:rsid w:val="005325B7"/>
    <w:pPr>
      <w:keepNext/>
      <w:tabs>
        <w:tab w:val="left" w:pos="0"/>
      </w:tabs>
      <w:jc w:val="left"/>
      <w:outlineLvl w:val="2"/>
    </w:pPr>
    <w:rPr>
      <w:b/>
      <w:i/>
      <w:color w:val="000000"/>
      <w:sz w:val="22"/>
      <w:szCs w:val="22"/>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ilvl w:val="0"/>
        <w:numId w:val="8"/>
      </w:numPr>
    </w:pPr>
  </w:style>
  <w:style w:type="paragraph" w:customStyle="1" w:styleId="Point1number">
    <w:name w:val="Point 1 (number)"/>
    <w:basedOn w:val="Normal"/>
    <w:rsid w:val="001A5BE0"/>
    <w:pPr>
      <w:numPr>
        <w:ilvl w:val="2"/>
        <w:numId w:val="8"/>
      </w:numPr>
    </w:pPr>
  </w:style>
  <w:style w:type="paragraph" w:customStyle="1" w:styleId="Point2number">
    <w:name w:val="Point 2 (number)"/>
    <w:basedOn w:val="Normal"/>
    <w:rsid w:val="001A5BE0"/>
    <w:pPr>
      <w:numPr>
        <w:ilvl w:val="4"/>
        <w:numId w:val="8"/>
      </w:numPr>
    </w:pPr>
  </w:style>
  <w:style w:type="paragraph" w:customStyle="1" w:styleId="Point3number">
    <w:name w:val="Point 3 (number)"/>
    <w:basedOn w:val="Normal"/>
    <w:rsid w:val="001A5BE0"/>
    <w:pPr>
      <w:numPr>
        <w:ilvl w:val="6"/>
        <w:numId w:val="8"/>
      </w:numPr>
    </w:pPr>
  </w:style>
  <w:style w:type="paragraph" w:customStyle="1" w:styleId="Point0letter">
    <w:name w:val="Point 0 (letter)"/>
    <w:basedOn w:val="Normal"/>
    <w:rsid w:val="001A5BE0"/>
    <w:pPr>
      <w:numPr>
        <w:ilvl w:val="1"/>
        <w:numId w:val="8"/>
      </w:numPr>
    </w:pPr>
  </w:style>
  <w:style w:type="paragraph" w:customStyle="1" w:styleId="Point1letter">
    <w:name w:val="Point 1 (letter)"/>
    <w:basedOn w:val="Normal"/>
    <w:rsid w:val="001A5BE0"/>
    <w:pPr>
      <w:numPr>
        <w:ilvl w:val="3"/>
        <w:numId w:val="8"/>
      </w:numPr>
    </w:pPr>
  </w:style>
  <w:style w:type="paragraph" w:customStyle="1" w:styleId="Point2letter">
    <w:name w:val="Point 2 (letter)"/>
    <w:basedOn w:val="Normal"/>
    <w:rsid w:val="001A5BE0"/>
    <w:pPr>
      <w:numPr>
        <w:ilvl w:val="5"/>
        <w:numId w:val="8"/>
      </w:numPr>
    </w:pPr>
  </w:style>
  <w:style w:type="paragraph" w:customStyle="1" w:styleId="Point3letter">
    <w:name w:val="Point 3 (letter)"/>
    <w:basedOn w:val="Normal"/>
    <w:rsid w:val="001A5BE0"/>
    <w:pPr>
      <w:numPr>
        <w:ilvl w:val="7"/>
        <w:numId w:val="8"/>
      </w:numPr>
    </w:pPr>
  </w:style>
  <w:style w:type="paragraph" w:customStyle="1" w:styleId="Point4letter">
    <w:name w:val="Point 4 (letter)"/>
    <w:basedOn w:val="Normal"/>
    <w:rsid w:val="001A5BE0"/>
    <w:pPr>
      <w:numPr>
        <w:ilvl w:val="8"/>
        <w:numId w:val="8"/>
      </w:numPr>
    </w:pPr>
  </w:style>
  <w:style w:type="paragraph" w:customStyle="1" w:styleId="Bullet0">
    <w:name w:val="Bullet 0"/>
    <w:basedOn w:val="Normal"/>
    <w:rsid w:val="001A5BE0"/>
    <w:pPr>
      <w:numPr>
        <w:ilvl w:val="0"/>
        <w:numId w:val="9"/>
      </w:numPr>
    </w:pPr>
  </w:style>
  <w:style w:type="paragraph" w:customStyle="1" w:styleId="Bullet1">
    <w:name w:val="Bullet 1"/>
    <w:basedOn w:val="Normal"/>
    <w:rsid w:val="001A5BE0"/>
    <w:pPr>
      <w:numPr>
        <w:ilvl w:val="0"/>
        <w:numId w:val="10"/>
      </w:numPr>
    </w:pPr>
  </w:style>
  <w:style w:type="paragraph" w:customStyle="1" w:styleId="Bullet2">
    <w:name w:val="Bullet 2"/>
    <w:basedOn w:val="Normal"/>
    <w:rsid w:val="001A5BE0"/>
    <w:pPr>
      <w:numPr>
        <w:ilvl w:val="0"/>
        <w:numId w:val="11"/>
      </w:numPr>
    </w:pPr>
  </w:style>
  <w:style w:type="paragraph" w:customStyle="1" w:styleId="Bullet3">
    <w:name w:val="Bullet 3"/>
    <w:basedOn w:val="Normal"/>
    <w:rsid w:val="001A5BE0"/>
    <w:pPr>
      <w:numPr>
        <w:ilvl w:val="0"/>
        <w:numId w:val="12"/>
      </w:numPr>
    </w:pPr>
  </w:style>
  <w:style w:type="paragraph" w:customStyle="1" w:styleId="Bullet4">
    <w:name w:val="Bullet 4"/>
    <w:basedOn w:val="Normal"/>
    <w:rsid w:val="001A5BE0"/>
    <w:pPr>
      <w:numPr>
        <w:ilvl w:val="0"/>
        <w:numId w:val="13"/>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ilvl w:val="0"/>
        <w:numId w:val="14"/>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rsid w:val="001A5BE0"/>
    <w:pPr>
      <w:keepNext/>
      <w:spacing w:before="360"/>
      <w:jc w:val="center"/>
    </w:pPr>
    <w:rPr>
      <w:i/>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character" w:customStyle="1" w:styleId="Heading5Char">
    <w:name w:val="Heading 5 Char"/>
    <w:link w:val="Heading5"/>
    <w:rsid w:val="00433D00"/>
    <w:rPr>
      <w:rFonts w:ascii="Arial" w:hAnsi="Arial"/>
      <w:sz w:val="22"/>
      <w:lang w:eastAsia="en-US"/>
    </w:rPr>
  </w:style>
  <w:style w:type="character" w:customStyle="1" w:styleId="Heading6Char">
    <w:name w:val="Heading 6 Char"/>
    <w:link w:val="Heading6"/>
    <w:rsid w:val="00433D00"/>
    <w:rPr>
      <w:rFonts w:ascii="Arial" w:hAnsi="Arial"/>
      <w:i/>
      <w:sz w:val="22"/>
      <w:lang w:eastAsia="en-US"/>
    </w:rPr>
  </w:style>
  <w:style w:type="character" w:customStyle="1" w:styleId="Heading7Char">
    <w:name w:val="Heading 7 Char"/>
    <w:link w:val="Heading7"/>
    <w:rsid w:val="00433D00"/>
    <w:rPr>
      <w:rFonts w:ascii="Arial" w:hAnsi="Arial"/>
      <w:lang w:eastAsia="en-US"/>
    </w:rPr>
  </w:style>
  <w:style w:type="character" w:customStyle="1" w:styleId="Heading8Char">
    <w:name w:val="Heading 8 Char"/>
    <w:link w:val="Heading8"/>
    <w:rsid w:val="00433D00"/>
    <w:rPr>
      <w:rFonts w:ascii="Arial" w:hAnsi="Arial"/>
      <w:i/>
      <w:lang w:eastAsia="en-US"/>
    </w:rPr>
  </w:style>
  <w:style w:type="character" w:customStyle="1" w:styleId="Heading9Char">
    <w:name w:val="Heading 9 Char"/>
    <w:link w:val="Heading9"/>
    <w:rsid w:val="00433D00"/>
    <w:rPr>
      <w:rFonts w:ascii="Arial" w:hAnsi="Arial"/>
      <w:i/>
      <w:sz w:val="18"/>
      <w:lang w:eastAsia="en-US"/>
    </w:rPr>
  </w:style>
  <w:style w:type="paragraph" w:customStyle="1" w:styleId="AddressTL">
    <w:name w:val="AddressTL"/>
    <w:basedOn w:val="Normal"/>
    <w:next w:val="Normal"/>
    <w:rsid w:val="00433D00"/>
    <w:pPr>
      <w:spacing w:before="0" w:after="720"/>
      <w:jc w:val="left"/>
    </w:pPr>
    <w:rPr>
      <w:szCs w:val="20"/>
    </w:rPr>
  </w:style>
  <w:style w:type="paragraph" w:customStyle="1" w:styleId="AddressTR">
    <w:name w:val="AddressTR"/>
    <w:basedOn w:val="Normal"/>
    <w:next w:val="Normal"/>
    <w:rsid w:val="00433D00"/>
    <w:pPr>
      <w:spacing w:before="0" w:after="720"/>
      <w:ind w:left="5103"/>
      <w:jc w:val="left"/>
    </w:pPr>
    <w:rPr>
      <w:szCs w:val="20"/>
    </w:rPr>
  </w:style>
  <w:style w:type="paragraph" w:styleId="BlockText">
    <w:name w:val="Block Text"/>
    <w:basedOn w:val="Normal"/>
    <w:rsid w:val="00433D00"/>
    <w:pPr>
      <w:spacing w:before="0"/>
      <w:ind w:left="1440" w:right="1440"/>
    </w:pPr>
    <w:rPr>
      <w:szCs w:val="20"/>
    </w:rPr>
  </w:style>
  <w:style w:type="paragraph" w:styleId="BodyText">
    <w:name w:val="Body Text"/>
    <w:basedOn w:val="Normal"/>
    <w:link w:val="BodyTextChar"/>
    <w:rsid w:val="00433D00"/>
    <w:pPr>
      <w:spacing w:before="0"/>
    </w:pPr>
    <w:rPr>
      <w:szCs w:val="20"/>
    </w:rPr>
  </w:style>
  <w:style w:type="character" w:customStyle="1" w:styleId="BodyTextChar">
    <w:name w:val="Body Text Char"/>
    <w:link w:val="BodyText"/>
    <w:rsid w:val="00433D00"/>
    <w:rPr>
      <w:sz w:val="24"/>
      <w:lang w:eastAsia="en-US"/>
    </w:rPr>
  </w:style>
  <w:style w:type="paragraph" w:styleId="BodyText2">
    <w:name w:val="Body Text 2"/>
    <w:basedOn w:val="Normal"/>
    <w:link w:val="BodyText2Char"/>
    <w:rsid w:val="00433D00"/>
    <w:pPr>
      <w:spacing w:before="0" w:line="480" w:lineRule="auto"/>
    </w:pPr>
    <w:rPr>
      <w:szCs w:val="20"/>
    </w:rPr>
  </w:style>
  <w:style w:type="character" w:customStyle="1" w:styleId="BodyText2Char">
    <w:name w:val="Body Text 2 Char"/>
    <w:link w:val="BodyText2"/>
    <w:rsid w:val="00433D00"/>
    <w:rPr>
      <w:sz w:val="24"/>
      <w:lang w:eastAsia="en-US"/>
    </w:rPr>
  </w:style>
  <w:style w:type="paragraph" w:styleId="BodyText3">
    <w:name w:val="Body Text 3"/>
    <w:basedOn w:val="Normal"/>
    <w:link w:val="BodyText3Char"/>
    <w:rsid w:val="00433D00"/>
    <w:pPr>
      <w:spacing w:before="0"/>
    </w:pPr>
    <w:rPr>
      <w:sz w:val="16"/>
      <w:szCs w:val="20"/>
    </w:rPr>
  </w:style>
  <w:style w:type="character" w:customStyle="1" w:styleId="BodyText3Char">
    <w:name w:val="Body Text 3 Char"/>
    <w:link w:val="BodyText3"/>
    <w:rsid w:val="00433D00"/>
    <w:rPr>
      <w:sz w:val="16"/>
      <w:lang w:eastAsia="en-US"/>
    </w:rPr>
  </w:style>
  <w:style w:type="paragraph" w:styleId="BodyTextFirstIndent">
    <w:name w:val="Body Text First Indent"/>
    <w:basedOn w:val="BodyText"/>
    <w:link w:val="BodyTextFirstIndentChar"/>
    <w:rsid w:val="00433D00"/>
    <w:pPr>
      <w:ind w:firstLine="210"/>
    </w:pPr>
  </w:style>
  <w:style w:type="character" w:customStyle="1" w:styleId="BodyTextFirstIndentChar">
    <w:name w:val="Body Text First Indent Char"/>
    <w:basedOn w:val="BodyTextChar"/>
    <w:link w:val="BodyTextFirstIndent"/>
    <w:rsid w:val="00433D00"/>
  </w:style>
  <w:style w:type="paragraph" w:styleId="BodyTextIndent">
    <w:name w:val="Body Text Indent"/>
    <w:basedOn w:val="Normal"/>
    <w:link w:val="BodyTextIndentChar"/>
    <w:rsid w:val="00433D00"/>
    <w:pPr>
      <w:spacing w:before="0"/>
      <w:ind w:left="283"/>
    </w:pPr>
    <w:rPr>
      <w:szCs w:val="20"/>
    </w:rPr>
  </w:style>
  <w:style w:type="character" w:customStyle="1" w:styleId="BodyTextIndentChar">
    <w:name w:val="Body Text Indent Char"/>
    <w:link w:val="BodyTextIndent"/>
    <w:rsid w:val="00433D00"/>
    <w:rPr>
      <w:sz w:val="24"/>
      <w:lang w:eastAsia="en-US"/>
    </w:rPr>
  </w:style>
  <w:style w:type="paragraph" w:styleId="BodyTextFirstIndent2">
    <w:name w:val="Body Text First Indent 2"/>
    <w:basedOn w:val="BodyTextIndent"/>
    <w:link w:val="BodyTextFirstIndent2Char"/>
    <w:rsid w:val="00433D00"/>
    <w:pPr>
      <w:ind w:firstLine="210"/>
    </w:pPr>
  </w:style>
  <w:style w:type="character" w:customStyle="1" w:styleId="BodyTextFirstIndent2Char">
    <w:name w:val="Body Text First Indent 2 Char"/>
    <w:basedOn w:val="BodyTextIndentChar"/>
    <w:link w:val="BodyTextFirstIndent2"/>
    <w:rsid w:val="00433D00"/>
  </w:style>
  <w:style w:type="paragraph" w:styleId="BodyTextIndent2">
    <w:name w:val="Body Text Indent 2"/>
    <w:basedOn w:val="Normal"/>
    <w:link w:val="BodyTextIndent2Char"/>
    <w:rsid w:val="00433D00"/>
    <w:pPr>
      <w:spacing w:before="0" w:line="480" w:lineRule="auto"/>
      <w:ind w:left="283"/>
    </w:pPr>
    <w:rPr>
      <w:szCs w:val="20"/>
    </w:rPr>
  </w:style>
  <w:style w:type="character" w:customStyle="1" w:styleId="BodyTextIndent2Char">
    <w:name w:val="Body Text Indent 2 Char"/>
    <w:link w:val="BodyTextIndent2"/>
    <w:rsid w:val="00433D00"/>
    <w:rPr>
      <w:sz w:val="24"/>
      <w:lang w:eastAsia="en-US"/>
    </w:rPr>
  </w:style>
  <w:style w:type="paragraph" w:styleId="BodyTextIndent3">
    <w:name w:val="Body Text Indent 3"/>
    <w:basedOn w:val="Normal"/>
    <w:link w:val="BodyTextIndent3Char"/>
    <w:rsid w:val="00433D00"/>
    <w:pPr>
      <w:spacing w:before="0"/>
      <w:ind w:left="283"/>
    </w:pPr>
    <w:rPr>
      <w:sz w:val="16"/>
      <w:szCs w:val="20"/>
    </w:rPr>
  </w:style>
  <w:style w:type="character" w:customStyle="1" w:styleId="BodyTextIndent3Char">
    <w:name w:val="Body Text Indent 3 Char"/>
    <w:link w:val="BodyTextIndent3"/>
    <w:rsid w:val="00433D00"/>
    <w:rPr>
      <w:sz w:val="16"/>
      <w:lang w:eastAsia="en-US"/>
    </w:rPr>
  </w:style>
  <w:style w:type="paragraph" w:styleId="Caption">
    <w:name w:val="caption"/>
    <w:basedOn w:val="Normal"/>
    <w:next w:val="Normal"/>
    <w:qFormat/>
    <w:rsid w:val="00433D00"/>
    <w:rPr>
      <w:b/>
      <w:szCs w:val="20"/>
    </w:rPr>
  </w:style>
  <w:style w:type="paragraph" w:styleId="Closing">
    <w:name w:val="Closing"/>
    <w:basedOn w:val="Normal"/>
    <w:next w:val="Signature"/>
    <w:link w:val="ClosingChar"/>
    <w:rsid w:val="00433D00"/>
    <w:pPr>
      <w:tabs>
        <w:tab w:val="left" w:pos="5103"/>
      </w:tabs>
      <w:spacing w:before="240" w:after="240"/>
      <w:ind w:left="5103"/>
      <w:jc w:val="left"/>
    </w:pPr>
    <w:rPr>
      <w:szCs w:val="20"/>
    </w:rPr>
  </w:style>
  <w:style w:type="character" w:customStyle="1" w:styleId="ClosingChar">
    <w:name w:val="Closing Char"/>
    <w:link w:val="Closing"/>
    <w:rsid w:val="00433D00"/>
    <w:rPr>
      <w:sz w:val="24"/>
      <w:lang w:eastAsia="en-US"/>
    </w:rPr>
  </w:style>
  <w:style w:type="paragraph" w:styleId="Signature">
    <w:name w:val="Signature"/>
    <w:basedOn w:val="Normal"/>
    <w:next w:val="Contact"/>
    <w:link w:val="SignatureChar"/>
    <w:uiPriority w:val="99"/>
    <w:rsid w:val="00433D00"/>
    <w:pPr>
      <w:tabs>
        <w:tab w:val="left" w:pos="5103"/>
      </w:tabs>
      <w:spacing w:before="1200" w:after="0"/>
      <w:ind w:left="5103"/>
      <w:jc w:val="center"/>
    </w:pPr>
    <w:rPr>
      <w:szCs w:val="20"/>
    </w:rPr>
  </w:style>
  <w:style w:type="character" w:customStyle="1" w:styleId="SignatureChar">
    <w:name w:val="Signature Char"/>
    <w:link w:val="Signature"/>
    <w:uiPriority w:val="99"/>
    <w:rsid w:val="00433D00"/>
    <w:rPr>
      <w:sz w:val="24"/>
      <w:lang w:eastAsia="en-US"/>
    </w:rPr>
  </w:style>
  <w:style w:type="paragraph" w:customStyle="1" w:styleId="Enclosures">
    <w:name w:val="Enclosures"/>
    <w:basedOn w:val="Normal"/>
    <w:next w:val="Participants"/>
    <w:rsid w:val="00433D00"/>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433D00"/>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433D00"/>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rsid w:val="00433D00"/>
    <w:pPr>
      <w:spacing w:before="0" w:after="240"/>
    </w:pPr>
    <w:rPr>
      <w:sz w:val="20"/>
      <w:szCs w:val="20"/>
    </w:rPr>
  </w:style>
  <w:style w:type="character" w:customStyle="1" w:styleId="CommentTextChar">
    <w:name w:val="Comment Text Char"/>
    <w:link w:val="CommentText"/>
    <w:rsid w:val="00433D00"/>
    <w:rPr>
      <w:lang w:eastAsia="en-US"/>
    </w:rPr>
  </w:style>
  <w:style w:type="paragraph" w:styleId="Date">
    <w:name w:val="Date"/>
    <w:basedOn w:val="Normal"/>
    <w:next w:val="References"/>
    <w:link w:val="DateChar"/>
    <w:rsid w:val="00433D00"/>
    <w:pPr>
      <w:spacing w:before="0" w:after="0"/>
      <w:ind w:left="5103" w:right="-567"/>
      <w:jc w:val="left"/>
    </w:pPr>
    <w:rPr>
      <w:szCs w:val="20"/>
    </w:rPr>
  </w:style>
  <w:style w:type="character" w:customStyle="1" w:styleId="DateChar">
    <w:name w:val="Date Char"/>
    <w:link w:val="Date"/>
    <w:rsid w:val="00433D00"/>
    <w:rPr>
      <w:sz w:val="24"/>
      <w:lang w:eastAsia="en-US"/>
    </w:rPr>
  </w:style>
  <w:style w:type="paragraph" w:customStyle="1" w:styleId="References">
    <w:name w:val="References"/>
    <w:basedOn w:val="Normal"/>
    <w:next w:val="AddressTR"/>
    <w:rsid w:val="00433D00"/>
    <w:pPr>
      <w:spacing w:before="0" w:after="240"/>
      <w:ind w:left="5103"/>
      <w:jc w:val="left"/>
    </w:pPr>
    <w:rPr>
      <w:sz w:val="20"/>
      <w:szCs w:val="20"/>
    </w:rPr>
  </w:style>
  <w:style w:type="paragraph" w:styleId="DocumentMap">
    <w:name w:val="Document Map"/>
    <w:basedOn w:val="Normal"/>
    <w:link w:val="DocumentMapChar"/>
    <w:rsid w:val="00433D00"/>
    <w:pPr>
      <w:shd w:val="clear" w:color="auto" w:fill="000080"/>
      <w:spacing w:before="0" w:after="240"/>
    </w:pPr>
    <w:rPr>
      <w:rFonts w:ascii="Tahoma" w:hAnsi="Tahoma"/>
      <w:szCs w:val="20"/>
    </w:rPr>
  </w:style>
  <w:style w:type="character" w:customStyle="1" w:styleId="DocumentMapChar">
    <w:name w:val="Document Map Char"/>
    <w:link w:val="DocumentMap"/>
    <w:rsid w:val="00433D00"/>
    <w:rPr>
      <w:rFonts w:ascii="Tahoma" w:hAnsi="Tahoma"/>
      <w:sz w:val="24"/>
      <w:shd w:val="clear" w:color="auto" w:fill="000080"/>
      <w:lang w:eastAsia="en-US"/>
    </w:rPr>
  </w:style>
  <w:style w:type="paragraph" w:customStyle="1" w:styleId="DoubSign">
    <w:name w:val="DoubSign"/>
    <w:basedOn w:val="Normal"/>
    <w:next w:val="Contact"/>
    <w:rsid w:val="00433D00"/>
    <w:pPr>
      <w:tabs>
        <w:tab w:val="left" w:pos="5103"/>
      </w:tabs>
      <w:spacing w:before="1200" w:after="0"/>
      <w:jc w:val="left"/>
    </w:pPr>
    <w:rPr>
      <w:szCs w:val="20"/>
    </w:rPr>
  </w:style>
  <w:style w:type="paragraph" w:styleId="EndnoteText">
    <w:name w:val="endnote text"/>
    <w:basedOn w:val="Normal"/>
    <w:link w:val="EndnoteTextChar"/>
    <w:rsid w:val="00433D00"/>
    <w:pPr>
      <w:spacing w:before="0" w:after="240"/>
    </w:pPr>
    <w:rPr>
      <w:sz w:val="20"/>
      <w:szCs w:val="20"/>
    </w:rPr>
  </w:style>
  <w:style w:type="character" w:customStyle="1" w:styleId="EndnoteTextChar">
    <w:name w:val="Endnote Text Char"/>
    <w:link w:val="EndnoteText"/>
    <w:rsid w:val="00433D00"/>
    <w:rPr>
      <w:lang w:eastAsia="en-US"/>
    </w:rPr>
  </w:style>
  <w:style w:type="paragraph" w:styleId="EnvelopeAddress">
    <w:name w:val="envelope address"/>
    <w:basedOn w:val="Normal"/>
    <w:rsid w:val="00433D00"/>
    <w:pPr>
      <w:framePr w:w="7920" w:h="1980" w:hRule="exact" w:hSpace="180" w:vAnchor="margin" w:hAnchor="page" w:xAlign="center" w:yAlign="bottom"/>
      <w:spacing w:before="0" w:after="0"/>
    </w:pPr>
    <w:rPr>
      <w:szCs w:val="20"/>
    </w:rPr>
  </w:style>
  <w:style w:type="paragraph" w:styleId="EnvelopeReturn">
    <w:name w:val="envelope return"/>
    <w:basedOn w:val="Normal"/>
    <w:rsid w:val="00433D00"/>
    <w:pPr>
      <w:spacing w:before="0" w:after="0"/>
    </w:pPr>
    <w:rPr>
      <w:sz w:val="20"/>
      <w:szCs w:val="20"/>
    </w:rPr>
  </w:style>
  <w:style w:type="paragraph" w:styleId="Index1">
    <w:name w:val="index 1"/>
    <w:basedOn w:val="Normal"/>
    <w:next w:val="Normal"/>
    <w:autoRedefine/>
    <w:rsid w:val="00433D00"/>
    <w:pPr>
      <w:spacing w:before="0" w:after="240"/>
      <w:ind w:left="240" w:hanging="240"/>
    </w:pPr>
    <w:rPr>
      <w:szCs w:val="20"/>
    </w:rPr>
  </w:style>
  <w:style w:type="paragraph" w:styleId="Index2">
    <w:name w:val="index 2"/>
    <w:basedOn w:val="Normal"/>
    <w:next w:val="Normal"/>
    <w:autoRedefine/>
    <w:rsid w:val="00433D00"/>
    <w:pPr>
      <w:spacing w:before="0" w:after="240"/>
      <w:ind w:left="480" w:hanging="240"/>
    </w:pPr>
    <w:rPr>
      <w:szCs w:val="20"/>
    </w:rPr>
  </w:style>
  <w:style w:type="paragraph" w:styleId="Index3">
    <w:name w:val="index 3"/>
    <w:basedOn w:val="Normal"/>
    <w:next w:val="Normal"/>
    <w:autoRedefine/>
    <w:rsid w:val="00433D00"/>
    <w:pPr>
      <w:spacing w:before="0" w:after="240"/>
      <w:ind w:left="720" w:hanging="240"/>
    </w:pPr>
    <w:rPr>
      <w:szCs w:val="20"/>
    </w:rPr>
  </w:style>
  <w:style w:type="paragraph" w:styleId="Index4">
    <w:name w:val="index 4"/>
    <w:basedOn w:val="Normal"/>
    <w:next w:val="Normal"/>
    <w:autoRedefine/>
    <w:rsid w:val="00433D00"/>
    <w:pPr>
      <w:spacing w:before="0" w:after="240"/>
      <w:ind w:left="960" w:hanging="240"/>
    </w:pPr>
    <w:rPr>
      <w:szCs w:val="20"/>
    </w:rPr>
  </w:style>
  <w:style w:type="paragraph" w:styleId="Index5">
    <w:name w:val="index 5"/>
    <w:basedOn w:val="Normal"/>
    <w:next w:val="Normal"/>
    <w:autoRedefine/>
    <w:rsid w:val="00433D00"/>
    <w:pPr>
      <w:spacing w:before="0" w:after="240"/>
      <w:ind w:left="1200" w:hanging="240"/>
    </w:pPr>
    <w:rPr>
      <w:szCs w:val="20"/>
    </w:rPr>
  </w:style>
  <w:style w:type="paragraph" w:styleId="Index6">
    <w:name w:val="index 6"/>
    <w:basedOn w:val="Normal"/>
    <w:next w:val="Normal"/>
    <w:autoRedefine/>
    <w:rsid w:val="00433D00"/>
    <w:pPr>
      <w:spacing w:before="0" w:after="240"/>
      <w:ind w:left="1440" w:hanging="240"/>
    </w:pPr>
    <w:rPr>
      <w:szCs w:val="20"/>
    </w:rPr>
  </w:style>
  <w:style w:type="paragraph" w:styleId="Index7">
    <w:name w:val="index 7"/>
    <w:basedOn w:val="Normal"/>
    <w:next w:val="Normal"/>
    <w:autoRedefine/>
    <w:rsid w:val="00433D00"/>
    <w:pPr>
      <w:spacing w:before="0" w:after="240"/>
      <w:ind w:left="1680" w:hanging="240"/>
    </w:pPr>
    <w:rPr>
      <w:szCs w:val="20"/>
    </w:rPr>
  </w:style>
  <w:style w:type="paragraph" w:styleId="Index8">
    <w:name w:val="index 8"/>
    <w:basedOn w:val="Normal"/>
    <w:next w:val="Normal"/>
    <w:autoRedefine/>
    <w:rsid w:val="00433D00"/>
    <w:pPr>
      <w:spacing w:before="0" w:after="240"/>
      <w:ind w:left="1920" w:hanging="240"/>
    </w:pPr>
    <w:rPr>
      <w:szCs w:val="20"/>
    </w:rPr>
  </w:style>
  <w:style w:type="paragraph" w:styleId="Index9">
    <w:name w:val="index 9"/>
    <w:basedOn w:val="Normal"/>
    <w:next w:val="Normal"/>
    <w:autoRedefine/>
    <w:rsid w:val="00433D00"/>
    <w:pPr>
      <w:spacing w:before="0" w:after="240"/>
      <w:ind w:left="2160" w:hanging="240"/>
    </w:pPr>
    <w:rPr>
      <w:szCs w:val="20"/>
    </w:rPr>
  </w:style>
  <w:style w:type="paragraph" w:styleId="IndexHeading">
    <w:name w:val="index heading"/>
    <w:basedOn w:val="Normal"/>
    <w:next w:val="Index1"/>
    <w:rsid w:val="00433D00"/>
    <w:pPr>
      <w:spacing w:before="0" w:after="240"/>
    </w:pPr>
    <w:rPr>
      <w:rFonts w:ascii="Arial" w:hAnsi="Arial"/>
      <w:b/>
      <w:szCs w:val="20"/>
    </w:rPr>
  </w:style>
  <w:style w:type="paragraph" w:styleId="List">
    <w:name w:val="List"/>
    <w:basedOn w:val="Normal"/>
    <w:rsid w:val="00433D00"/>
    <w:pPr>
      <w:spacing w:before="0" w:after="240"/>
      <w:ind w:left="283" w:hanging="283"/>
    </w:pPr>
    <w:rPr>
      <w:szCs w:val="20"/>
    </w:rPr>
  </w:style>
  <w:style w:type="paragraph" w:styleId="List2">
    <w:name w:val="List 2"/>
    <w:basedOn w:val="Normal"/>
    <w:rsid w:val="00433D00"/>
    <w:pPr>
      <w:spacing w:before="0" w:after="240"/>
      <w:ind w:left="566" w:hanging="283"/>
    </w:pPr>
    <w:rPr>
      <w:szCs w:val="20"/>
    </w:rPr>
  </w:style>
  <w:style w:type="paragraph" w:styleId="List3">
    <w:name w:val="List 3"/>
    <w:basedOn w:val="Normal"/>
    <w:rsid w:val="00433D00"/>
    <w:pPr>
      <w:spacing w:before="0" w:after="240"/>
      <w:ind w:left="849" w:hanging="283"/>
    </w:pPr>
    <w:rPr>
      <w:szCs w:val="20"/>
    </w:rPr>
  </w:style>
  <w:style w:type="paragraph" w:styleId="List4">
    <w:name w:val="List 4"/>
    <w:basedOn w:val="Normal"/>
    <w:rsid w:val="00433D00"/>
    <w:pPr>
      <w:spacing w:before="0" w:after="240"/>
      <w:ind w:left="1132" w:hanging="283"/>
    </w:pPr>
    <w:rPr>
      <w:szCs w:val="20"/>
    </w:rPr>
  </w:style>
  <w:style w:type="paragraph" w:styleId="List5">
    <w:name w:val="List 5"/>
    <w:basedOn w:val="Normal"/>
    <w:rsid w:val="00433D00"/>
    <w:pPr>
      <w:spacing w:before="0" w:after="240"/>
      <w:ind w:left="1415" w:hanging="283"/>
    </w:pPr>
    <w:rPr>
      <w:szCs w:val="20"/>
    </w:rPr>
  </w:style>
  <w:style w:type="paragraph" w:styleId="ListBullet">
    <w:name w:val="List Bullet"/>
    <w:basedOn w:val="Normal"/>
    <w:rsid w:val="00433D00"/>
    <w:pPr>
      <w:numPr>
        <w:ilvl w:val="0"/>
        <w:numId w:val="35"/>
      </w:numPr>
      <w:tabs>
        <w:tab w:val="clear" w:pos="360"/>
        <w:tab w:val="num" w:pos="567"/>
      </w:tabs>
      <w:spacing w:before="0" w:after="240"/>
      <w:ind w:left="567" w:hanging="283"/>
    </w:pPr>
    <w:rPr>
      <w:szCs w:val="20"/>
    </w:rPr>
  </w:style>
  <w:style w:type="paragraph" w:styleId="ListBullet2">
    <w:name w:val="List Bullet 2"/>
    <w:basedOn w:val="Text2"/>
    <w:rsid w:val="00433D00"/>
    <w:pPr>
      <w:numPr>
        <w:ilvl w:val="0"/>
        <w:numId w:val="17"/>
      </w:numPr>
      <w:spacing w:before="0" w:after="240"/>
    </w:pPr>
    <w:rPr>
      <w:szCs w:val="20"/>
    </w:rPr>
  </w:style>
  <w:style w:type="paragraph" w:styleId="ListBullet3">
    <w:name w:val="List Bullet 3"/>
    <w:basedOn w:val="Text3"/>
    <w:rsid w:val="00433D00"/>
    <w:pPr>
      <w:numPr>
        <w:ilvl w:val="0"/>
        <w:numId w:val="18"/>
      </w:numPr>
      <w:spacing w:before="0" w:after="240"/>
    </w:pPr>
    <w:rPr>
      <w:szCs w:val="20"/>
    </w:rPr>
  </w:style>
  <w:style w:type="paragraph" w:styleId="ListBullet4">
    <w:name w:val="List Bullet 4"/>
    <w:basedOn w:val="Text4"/>
    <w:rsid w:val="00433D00"/>
    <w:pPr>
      <w:numPr>
        <w:ilvl w:val="0"/>
        <w:numId w:val="19"/>
      </w:numPr>
      <w:spacing w:before="0" w:after="240"/>
    </w:pPr>
    <w:rPr>
      <w:szCs w:val="20"/>
    </w:rPr>
  </w:style>
  <w:style w:type="paragraph" w:styleId="ListBullet5">
    <w:name w:val="List Bullet 5"/>
    <w:basedOn w:val="Normal"/>
    <w:autoRedefine/>
    <w:rsid w:val="00433D00"/>
    <w:pPr>
      <w:numPr>
        <w:ilvl w:val="0"/>
        <w:numId w:val="15"/>
      </w:numPr>
      <w:spacing w:before="0" w:after="240"/>
    </w:pPr>
    <w:rPr>
      <w:szCs w:val="20"/>
    </w:rPr>
  </w:style>
  <w:style w:type="paragraph" w:styleId="ListContinue">
    <w:name w:val="List Continue"/>
    <w:basedOn w:val="Normal"/>
    <w:rsid w:val="00433D00"/>
    <w:pPr>
      <w:spacing w:before="0"/>
      <w:ind w:left="283"/>
    </w:pPr>
    <w:rPr>
      <w:szCs w:val="20"/>
    </w:rPr>
  </w:style>
  <w:style w:type="paragraph" w:styleId="ListContinue2">
    <w:name w:val="List Continue 2"/>
    <w:basedOn w:val="Normal"/>
    <w:rsid w:val="00433D00"/>
    <w:pPr>
      <w:spacing w:before="0"/>
      <w:ind w:left="566"/>
    </w:pPr>
    <w:rPr>
      <w:szCs w:val="20"/>
    </w:rPr>
  </w:style>
  <w:style w:type="paragraph" w:styleId="ListContinue3">
    <w:name w:val="List Continue 3"/>
    <w:basedOn w:val="Normal"/>
    <w:rsid w:val="00433D00"/>
    <w:pPr>
      <w:spacing w:before="0"/>
      <w:ind w:left="849"/>
    </w:pPr>
    <w:rPr>
      <w:szCs w:val="20"/>
    </w:rPr>
  </w:style>
  <w:style w:type="paragraph" w:styleId="ListContinue4">
    <w:name w:val="List Continue 4"/>
    <w:basedOn w:val="Normal"/>
    <w:rsid w:val="00433D00"/>
    <w:pPr>
      <w:spacing w:before="0"/>
      <w:ind w:left="1132"/>
    </w:pPr>
    <w:rPr>
      <w:szCs w:val="20"/>
    </w:rPr>
  </w:style>
  <w:style w:type="paragraph" w:styleId="ListContinue5">
    <w:name w:val="List Continue 5"/>
    <w:basedOn w:val="Normal"/>
    <w:rsid w:val="00433D00"/>
    <w:pPr>
      <w:spacing w:before="0"/>
      <w:ind w:left="1415"/>
    </w:pPr>
    <w:rPr>
      <w:szCs w:val="20"/>
    </w:rPr>
  </w:style>
  <w:style w:type="paragraph" w:styleId="ListNumber">
    <w:name w:val="List Number"/>
    <w:basedOn w:val="Normal"/>
    <w:rsid w:val="00433D00"/>
    <w:pPr>
      <w:numPr>
        <w:ilvl w:val="0"/>
        <w:numId w:val="25"/>
      </w:numPr>
      <w:spacing w:before="0" w:after="240"/>
    </w:pPr>
    <w:rPr>
      <w:szCs w:val="20"/>
    </w:rPr>
  </w:style>
  <w:style w:type="paragraph" w:styleId="ListNumber2">
    <w:name w:val="List Number 2"/>
    <w:basedOn w:val="Text2"/>
    <w:rsid w:val="00433D00"/>
    <w:pPr>
      <w:numPr>
        <w:ilvl w:val="0"/>
        <w:numId w:val="27"/>
      </w:numPr>
      <w:spacing w:before="0" w:after="240"/>
    </w:pPr>
    <w:rPr>
      <w:szCs w:val="20"/>
    </w:rPr>
  </w:style>
  <w:style w:type="paragraph" w:styleId="ListNumber3">
    <w:name w:val="List Number 3"/>
    <w:basedOn w:val="Text3"/>
    <w:rsid w:val="00433D00"/>
    <w:pPr>
      <w:numPr>
        <w:ilvl w:val="0"/>
        <w:numId w:val="28"/>
      </w:numPr>
      <w:spacing w:before="0" w:after="240"/>
    </w:pPr>
    <w:rPr>
      <w:szCs w:val="20"/>
    </w:rPr>
  </w:style>
  <w:style w:type="paragraph" w:styleId="ListNumber4">
    <w:name w:val="List Number 4"/>
    <w:basedOn w:val="Text4"/>
    <w:rsid w:val="00433D00"/>
    <w:pPr>
      <w:numPr>
        <w:ilvl w:val="0"/>
        <w:numId w:val="29"/>
      </w:numPr>
      <w:spacing w:before="0" w:after="240"/>
    </w:pPr>
    <w:rPr>
      <w:szCs w:val="20"/>
    </w:rPr>
  </w:style>
  <w:style w:type="paragraph" w:styleId="ListNumber5">
    <w:name w:val="List Number 5"/>
    <w:basedOn w:val="Normal"/>
    <w:rsid w:val="00433D00"/>
    <w:pPr>
      <w:numPr>
        <w:ilvl w:val="0"/>
        <w:numId w:val="16"/>
      </w:numPr>
      <w:spacing w:before="0" w:after="240"/>
    </w:pPr>
    <w:rPr>
      <w:szCs w:val="20"/>
    </w:rPr>
  </w:style>
  <w:style w:type="paragraph" w:styleId="Macro">
    <w:name w:val="macro"/>
    <w:link w:val="MacroTextChar"/>
    <w:rsid w:val="00433D00"/>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bidi="ar-SA"/>
    </w:rPr>
  </w:style>
  <w:style w:type="character" w:customStyle="1" w:styleId="MacroTextChar">
    <w:name w:val="Macro Text Char"/>
    <w:link w:val="Macro"/>
    <w:rsid w:val="00433D00"/>
    <w:rPr>
      <w:rFonts w:ascii="Courier New" w:hAnsi="Courier New"/>
      <w:lang w:eastAsia="en-US"/>
    </w:rPr>
  </w:style>
  <w:style w:type="paragraph" w:styleId="MessageHeader">
    <w:name w:val="Message Header"/>
    <w:basedOn w:val="Normal"/>
    <w:link w:val="MessageHeaderChar"/>
    <w:rsid w:val="00433D00"/>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hAnsi="Arial"/>
      <w:szCs w:val="20"/>
    </w:rPr>
  </w:style>
  <w:style w:type="character" w:customStyle="1" w:styleId="MessageHeaderChar">
    <w:name w:val="Message Header Char"/>
    <w:link w:val="MessageHeader"/>
    <w:rsid w:val="00433D00"/>
    <w:rPr>
      <w:rFonts w:ascii="Arial" w:hAnsi="Arial"/>
      <w:sz w:val="24"/>
      <w:shd w:val="pct20" w:color="auto" w:fill="auto"/>
      <w:lang w:eastAsia="en-US"/>
    </w:rPr>
  </w:style>
  <w:style w:type="paragraph" w:styleId="NormalIndent">
    <w:name w:val="Normal Indent"/>
    <w:basedOn w:val="Normal"/>
    <w:rsid w:val="00433D00"/>
    <w:pPr>
      <w:spacing w:before="0" w:after="240"/>
      <w:ind w:left="720"/>
    </w:pPr>
    <w:rPr>
      <w:szCs w:val="20"/>
    </w:rPr>
  </w:style>
  <w:style w:type="paragraph" w:styleId="NoteHeading">
    <w:name w:val="Note Heading"/>
    <w:basedOn w:val="Normal"/>
    <w:next w:val="Normal"/>
    <w:link w:val="NoteHeadingChar"/>
    <w:rsid w:val="00433D00"/>
    <w:pPr>
      <w:spacing w:before="0" w:after="240"/>
    </w:pPr>
    <w:rPr>
      <w:szCs w:val="20"/>
    </w:rPr>
  </w:style>
  <w:style w:type="character" w:customStyle="1" w:styleId="NoteHeadingChar">
    <w:name w:val="Note Heading Char"/>
    <w:link w:val="NoteHeading"/>
    <w:rsid w:val="00433D00"/>
    <w:rPr>
      <w:sz w:val="24"/>
      <w:lang w:eastAsia="en-US"/>
    </w:rPr>
  </w:style>
  <w:style w:type="paragraph" w:customStyle="1" w:styleId="NoteHead">
    <w:name w:val="NoteHead"/>
    <w:basedOn w:val="Normal"/>
    <w:next w:val="Subject"/>
    <w:rsid w:val="00433D00"/>
    <w:pPr>
      <w:spacing w:before="720" w:after="720"/>
      <w:jc w:val="center"/>
    </w:pPr>
    <w:rPr>
      <w:b/>
      <w:smallCaps/>
      <w:szCs w:val="20"/>
    </w:rPr>
  </w:style>
  <w:style w:type="paragraph" w:customStyle="1" w:styleId="Subject">
    <w:name w:val="Subject"/>
    <w:basedOn w:val="Normal"/>
    <w:next w:val="Normal"/>
    <w:rsid w:val="00433D00"/>
    <w:pPr>
      <w:spacing w:before="0" w:after="480"/>
      <w:ind w:left="1531" w:hanging="1531"/>
      <w:jc w:val="left"/>
    </w:pPr>
    <w:rPr>
      <w:b/>
      <w:szCs w:val="20"/>
    </w:rPr>
  </w:style>
  <w:style w:type="paragraph" w:customStyle="1" w:styleId="NoteList">
    <w:name w:val="NoteList"/>
    <w:basedOn w:val="Normal"/>
    <w:next w:val="Subject"/>
    <w:rsid w:val="00433D00"/>
    <w:pPr>
      <w:tabs>
        <w:tab w:val="left" w:pos="5823"/>
      </w:tabs>
      <w:spacing w:before="720" w:after="720"/>
      <w:ind w:left="5104" w:hanging="3119"/>
      <w:jc w:val="left"/>
    </w:pPr>
    <w:rPr>
      <w:b/>
      <w:smallCaps/>
      <w:szCs w:val="20"/>
    </w:rPr>
  </w:style>
  <w:style w:type="paragraph" w:styleId="PlainText">
    <w:name w:val="Plain Text"/>
    <w:basedOn w:val="Normal"/>
    <w:link w:val="PlainTextChar"/>
    <w:rsid w:val="00433D00"/>
    <w:pPr>
      <w:spacing w:before="0" w:after="240"/>
    </w:pPr>
    <w:rPr>
      <w:rFonts w:ascii="Courier New" w:hAnsi="Courier New"/>
      <w:sz w:val="20"/>
      <w:szCs w:val="20"/>
    </w:rPr>
  </w:style>
  <w:style w:type="character" w:customStyle="1" w:styleId="PlainTextChar">
    <w:name w:val="Plain Text Char"/>
    <w:link w:val="PlainText"/>
    <w:rsid w:val="00433D00"/>
    <w:rPr>
      <w:rFonts w:ascii="Courier New" w:hAnsi="Courier New"/>
      <w:lang w:eastAsia="en-US"/>
    </w:rPr>
  </w:style>
  <w:style w:type="paragraph" w:styleId="Salutation">
    <w:name w:val="Salutation"/>
    <w:basedOn w:val="Normal"/>
    <w:next w:val="Normal"/>
    <w:link w:val="SalutationChar"/>
    <w:rsid w:val="00433D00"/>
    <w:pPr>
      <w:spacing w:before="0" w:after="240"/>
    </w:pPr>
    <w:rPr>
      <w:szCs w:val="20"/>
    </w:rPr>
  </w:style>
  <w:style w:type="character" w:customStyle="1" w:styleId="SalutationChar">
    <w:name w:val="Salutation Char"/>
    <w:link w:val="Salutation"/>
    <w:rsid w:val="00433D00"/>
    <w:rPr>
      <w:sz w:val="24"/>
      <w:lang w:eastAsia="en-US"/>
    </w:rPr>
  </w:style>
  <w:style w:type="paragraph" w:styleId="Subtitle">
    <w:name w:val="Subtitle"/>
    <w:basedOn w:val="Normal"/>
    <w:link w:val="SubtitleChar"/>
    <w:qFormat/>
    <w:rsid w:val="00433D00"/>
    <w:pPr>
      <w:spacing w:before="0" w:after="60"/>
      <w:jc w:val="center"/>
      <w:outlineLvl w:val="1"/>
    </w:pPr>
    <w:rPr>
      <w:rFonts w:ascii="Arial" w:hAnsi="Arial"/>
      <w:szCs w:val="20"/>
    </w:rPr>
  </w:style>
  <w:style w:type="character" w:customStyle="1" w:styleId="SubtitleChar">
    <w:name w:val="Subtitle Char"/>
    <w:link w:val="Subtitle"/>
    <w:rsid w:val="00433D00"/>
    <w:rPr>
      <w:rFonts w:ascii="Arial" w:hAnsi="Arial"/>
      <w:sz w:val="24"/>
      <w:lang w:eastAsia="en-US"/>
    </w:rPr>
  </w:style>
  <w:style w:type="paragraph" w:styleId="TableofAuthorities">
    <w:name w:val="table of authorities"/>
    <w:basedOn w:val="Normal"/>
    <w:next w:val="Normal"/>
    <w:rsid w:val="00433D00"/>
    <w:pPr>
      <w:spacing w:before="0" w:after="240"/>
      <w:ind w:left="240" w:hanging="240"/>
    </w:pPr>
    <w:rPr>
      <w:szCs w:val="20"/>
    </w:rPr>
  </w:style>
  <w:style w:type="paragraph" w:styleId="TableofFigures">
    <w:name w:val="table of figures"/>
    <w:basedOn w:val="Normal"/>
    <w:next w:val="Normal"/>
    <w:rsid w:val="00433D00"/>
    <w:pPr>
      <w:spacing w:before="0" w:after="240"/>
      <w:ind w:left="480" w:hanging="480"/>
    </w:pPr>
    <w:rPr>
      <w:szCs w:val="20"/>
    </w:rPr>
  </w:style>
  <w:style w:type="paragraph" w:styleId="Title">
    <w:name w:val="Title"/>
    <w:basedOn w:val="Normal"/>
    <w:link w:val="TitleChar"/>
    <w:qFormat/>
    <w:rsid w:val="00433D00"/>
    <w:pPr>
      <w:spacing w:before="240" w:after="60"/>
      <w:jc w:val="center"/>
      <w:outlineLvl w:val="0"/>
    </w:pPr>
    <w:rPr>
      <w:rFonts w:ascii="Arial" w:hAnsi="Arial"/>
      <w:b/>
      <w:kern w:val="28"/>
      <w:sz w:val="32"/>
      <w:szCs w:val="20"/>
    </w:rPr>
  </w:style>
  <w:style w:type="character" w:customStyle="1" w:styleId="TitleChar">
    <w:name w:val="Title Char"/>
    <w:link w:val="Title"/>
    <w:rsid w:val="00433D00"/>
    <w:rPr>
      <w:rFonts w:ascii="Arial" w:hAnsi="Arial"/>
      <w:b/>
      <w:kern w:val="28"/>
      <w:sz w:val="32"/>
      <w:lang w:eastAsia="en-US"/>
    </w:rPr>
  </w:style>
  <w:style w:type="paragraph" w:styleId="TOAHeading">
    <w:name w:val="toa heading"/>
    <w:basedOn w:val="Normal"/>
    <w:next w:val="Normal"/>
    <w:rsid w:val="00433D00"/>
    <w:pPr>
      <w:spacing w:after="240"/>
    </w:pPr>
    <w:rPr>
      <w:rFonts w:ascii="Arial" w:hAnsi="Arial"/>
      <w:b/>
      <w:szCs w:val="20"/>
    </w:rPr>
  </w:style>
  <w:style w:type="paragraph" w:customStyle="1" w:styleId="YReferences">
    <w:name w:val="YReferences"/>
    <w:basedOn w:val="Normal"/>
    <w:next w:val="Normal"/>
    <w:rsid w:val="00433D00"/>
    <w:pPr>
      <w:spacing w:before="0" w:after="480"/>
      <w:ind w:left="1531" w:hanging="1531"/>
    </w:pPr>
    <w:rPr>
      <w:szCs w:val="20"/>
    </w:rPr>
  </w:style>
  <w:style w:type="paragraph" w:customStyle="1" w:styleId="ListBullet1">
    <w:name w:val="List Bullet 1"/>
    <w:basedOn w:val="Text1"/>
    <w:rsid w:val="00433D00"/>
    <w:pPr>
      <w:tabs>
        <w:tab w:val="num" w:pos="765"/>
      </w:tabs>
      <w:spacing w:before="0" w:after="240"/>
      <w:ind w:left="765" w:hanging="283"/>
    </w:pPr>
    <w:rPr>
      <w:szCs w:val="20"/>
    </w:rPr>
  </w:style>
  <w:style w:type="paragraph" w:customStyle="1" w:styleId="ListDash">
    <w:name w:val="List Dash"/>
    <w:basedOn w:val="Normal"/>
    <w:rsid w:val="00433D00"/>
    <w:pPr>
      <w:numPr>
        <w:ilvl w:val="0"/>
        <w:numId w:val="20"/>
      </w:numPr>
      <w:spacing w:before="0" w:after="240"/>
    </w:pPr>
    <w:rPr>
      <w:szCs w:val="20"/>
    </w:rPr>
  </w:style>
  <w:style w:type="paragraph" w:customStyle="1" w:styleId="ListDash1">
    <w:name w:val="List Dash 1"/>
    <w:basedOn w:val="Text1"/>
    <w:rsid w:val="00433D00"/>
    <w:pPr>
      <w:numPr>
        <w:ilvl w:val="0"/>
        <w:numId w:val="21"/>
      </w:numPr>
      <w:spacing w:before="0" w:after="240"/>
    </w:pPr>
    <w:rPr>
      <w:szCs w:val="20"/>
    </w:rPr>
  </w:style>
  <w:style w:type="paragraph" w:customStyle="1" w:styleId="ListDash2">
    <w:name w:val="List Dash 2"/>
    <w:basedOn w:val="Text2"/>
    <w:rsid w:val="00433D00"/>
    <w:pPr>
      <w:numPr>
        <w:ilvl w:val="0"/>
        <w:numId w:val="22"/>
      </w:numPr>
      <w:spacing w:before="0" w:after="240"/>
    </w:pPr>
    <w:rPr>
      <w:szCs w:val="20"/>
    </w:rPr>
  </w:style>
  <w:style w:type="paragraph" w:customStyle="1" w:styleId="ListDash3">
    <w:name w:val="List Dash 3"/>
    <w:basedOn w:val="Text3"/>
    <w:rsid w:val="00433D00"/>
    <w:pPr>
      <w:numPr>
        <w:ilvl w:val="0"/>
        <w:numId w:val="23"/>
      </w:numPr>
      <w:spacing w:before="0" w:after="240"/>
    </w:pPr>
    <w:rPr>
      <w:szCs w:val="20"/>
    </w:rPr>
  </w:style>
  <w:style w:type="paragraph" w:customStyle="1" w:styleId="ListDash4">
    <w:name w:val="List Dash 4"/>
    <w:basedOn w:val="Text4"/>
    <w:rsid w:val="00433D00"/>
    <w:pPr>
      <w:numPr>
        <w:ilvl w:val="0"/>
        <w:numId w:val="24"/>
      </w:numPr>
      <w:spacing w:before="0" w:after="240"/>
    </w:pPr>
    <w:rPr>
      <w:szCs w:val="20"/>
    </w:rPr>
  </w:style>
  <w:style w:type="paragraph" w:customStyle="1" w:styleId="ListNumberLevel2">
    <w:name w:val="List Number (Level 2)"/>
    <w:basedOn w:val="Normal"/>
    <w:rsid w:val="00433D00"/>
    <w:pPr>
      <w:numPr>
        <w:ilvl w:val="1"/>
        <w:numId w:val="25"/>
      </w:numPr>
      <w:spacing w:before="0" w:after="240"/>
    </w:pPr>
    <w:rPr>
      <w:szCs w:val="20"/>
    </w:rPr>
  </w:style>
  <w:style w:type="paragraph" w:customStyle="1" w:styleId="ListNumberLevel3">
    <w:name w:val="List Number (Level 3)"/>
    <w:basedOn w:val="Normal"/>
    <w:rsid w:val="00433D00"/>
    <w:pPr>
      <w:numPr>
        <w:ilvl w:val="2"/>
        <w:numId w:val="25"/>
      </w:numPr>
      <w:spacing w:before="0" w:after="240"/>
    </w:pPr>
    <w:rPr>
      <w:szCs w:val="20"/>
    </w:rPr>
  </w:style>
  <w:style w:type="paragraph" w:customStyle="1" w:styleId="ListNumberLevel4">
    <w:name w:val="List Number (Level 4)"/>
    <w:basedOn w:val="Normal"/>
    <w:rsid w:val="00433D00"/>
    <w:pPr>
      <w:numPr>
        <w:ilvl w:val="3"/>
        <w:numId w:val="25"/>
      </w:numPr>
      <w:spacing w:before="0" w:after="240"/>
    </w:pPr>
    <w:rPr>
      <w:szCs w:val="20"/>
    </w:rPr>
  </w:style>
  <w:style w:type="paragraph" w:customStyle="1" w:styleId="ListNumber1">
    <w:name w:val="List Number 1"/>
    <w:basedOn w:val="Text1"/>
    <w:rsid w:val="00433D00"/>
    <w:pPr>
      <w:numPr>
        <w:ilvl w:val="0"/>
        <w:numId w:val="26"/>
      </w:numPr>
      <w:spacing w:before="0" w:after="240"/>
    </w:pPr>
    <w:rPr>
      <w:szCs w:val="20"/>
    </w:rPr>
  </w:style>
  <w:style w:type="paragraph" w:customStyle="1" w:styleId="ListNumber1Level2">
    <w:name w:val="List Number 1 (Level 2)"/>
    <w:basedOn w:val="Text1"/>
    <w:rsid w:val="00433D00"/>
    <w:pPr>
      <w:numPr>
        <w:ilvl w:val="1"/>
        <w:numId w:val="26"/>
      </w:numPr>
      <w:spacing w:before="0" w:after="240"/>
    </w:pPr>
    <w:rPr>
      <w:szCs w:val="20"/>
    </w:rPr>
  </w:style>
  <w:style w:type="paragraph" w:customStyle="1" w:styleId="ListNumber1Level3">
    <w:name w:val="List Number 1 (Level 3)"/>
    <w:basedOn w:val="Text1"/>
    <w:rsid w:val="00433D00"/>
    <w:pPr>
      <w:numPr>
        <w:ilvl w:val="2"/>
        <w:numId w:val="26"/>
      </w:numPr>
      <w:spacing w:before="0" w:after="240"/>
    </w:pPr>
    <w:rPr>
      <w:szCs w:val="20"/>
    </w:rPr>
  </w:style>
  <w:style w:type="paragraph" w:customStyle="1" w:styleId="ListNumber1Level4">
    <w:name w:val="List Number 1 (Level 4)"/>
    <w:basedOn w:val="Text1"/>
    <w:rsid w:val="00433D00"/>
    <w:pPr>
      <w:numPr>
        <w:ilvl w:val="3"/>
        <w:numId w:val="26"/>
      </w:numPr>
      <w:spacing w:before="0" w:after="240"/>
    </w:pPr>
    <w:rPr>
      <w:szCs w:val="20"/>
    </w:rPr>
  </w:style>
  <w:style w:type="paragraph" w:customStyle="1" w:styleId="ListNumber2Level2">
    <w:name w:val="List Number 2 (Level 2)"/>
    <w:basedOn w:val="Text2"/>
    <w:rsid w:val="00433D00"/>
    <w:pPr>
      <w:numPr>
        <w:ilvl w:val="1"/>
        <w:numId w:val="27"/>
      </w:numPr>
      <w:spacing w:before="0" w:after="240"/>
    </w:pPr>
    <w:rPr>
      <w:szCs w:val="20"/>
    </w:rPr>
  </w:style>
  <w:style w:type="paragraph" w:customStyle="1" w:styleId="ListNumber2Level3">
    <w:name w:val="List Number 2 (Level 3)"/>
    <w:basedOn w:val="Text2"/>
    <w:rsid w:val="00433D00"/>
    <w:pPr>
      <w:numPr>
        <w:ilvl w:val="2"/>
        <w:numId w:val="27"/>
      </w:numPr>
      <w:spacing w:before="0" w:after="240"/>
    </w:pPr>
    <w:rPr>
      <w:szCs w:val="20"/>
    </w:rPr>
  </w:style>
  <w:style w:type="paragraph" w:customStyle="1" w:styleId="ListNumber2Level4">
    <w:name w:val="List Number 2 (Level 4)"/>
    <w:basedOn w:val="Text2"/>
    <w:rsid w:val="00433D00"/>
    <w:pPr>
      <w:numPr>
        <w:ilvl w:val="3"/>
        <w:numId w:val="27"/>
      </w:numPr>
      <w:spacing w:before="0" w:after="240"/>
      <w:ind w:left="3901" w:hanging="703"/>
    </w:pPr>
    <w:rPr>
      <w:szCs w:val="20"/>
    </w:rPr>
  </w:style>
  <w:style w:type="paragraph" w:customStyle="1" w:styleId="ListNumber3Level2">
    <w:name w:val="List Number 3 (Level 2)"/>
    <w:basedOn w:val="Text3"/>
    <w:rsid w:val="00433D00"/>
    <w:pPr>
      <w:numPr>
        <w:ilvl w:val="1"/>
        <w:numId w:val="28"/>
      </w:numPr>
      <w:spacing w:before="0" w:after="240"/>
    </w:pPr>
    <w:rPr>
      <w:szCs w:val="20"/>
    </w:rPr>
  </w:style>
  <w:style w:type="paragraph" w:customStyle="1" w:styleId="ListNumber3Level3">
    <w:name w:val="List Number 3 (Level 3)"/>
    <w:basedOn w:val="Text3"/>
    <w:rsid w:val="00433D00"/>
    <w:pPr>
      <w:numPr>
        <w:ilvl w:val="2"/>
        <w:numId w:val="28"/>
      </w:numPr>
      <w:spacing w:before="0" w:after="240"/>
    </w:pPr>
    <w:rPr>
      <w:szCs w:val="20"/>
    </w:rPr>
  </w:style>
  <w:style w:type="paragraph" w:customStyle="1" w:styleId="ListNumber3Level4">
    <w:name w:val="List Number 3 (Level 4)"/>
    <w:basedOn w:val="Text3"/>
    <w:rsid w:val="00433D00"/>
    <w:pPr>
      <w:numPr>
        <w:ilvl w:val="3"/>
        <w:numId w:val="28"/>
      </w:numPr>
      <w:spacing w:before="0" w:after="240"/>
    </w:pPr>
    <w:rPr>
      <w:szCs w:val="20"/>
    </w:rPr>
  </w:style>
  <w:style w:type="paragraph" w:customStyle="1" w:styleId="ListNumber4Level2">
    <w:name w:val="List Number 4 (Level 2)"/>
    <w:basedOn w:val="Text4"/>
    <w:rsid w:val="00433D00"/>
    <w:pPr>
      <w:numPr>
        <w:ilvl w:val="1"/>
        <w:numId w:val="29"/>
      </w:numPr>
      <w:spacing w:before="0" w:after="240"/>
    </w:pPr>
    <w:rPr>
      <w:szCs w:val="20"/>
    </w:rPr>
  </w:style>
  <w:style w:type="paragraph" w:customStyle="1" w:styleId="ListNumber4Level3">
    <w:name w:val="List Number 4 (Level 3)"/>
    <w:basedOn w:val="Text4"/>
    <w:rsid w:val="00433D00"/>
    <w:pPr>
      <w:numPr>
        <w:ilvl w:val="2"/>
        <w:numId w:val="29"/>
      </w:numPr>
      <w:spacing w:before="0" w:after="240"/>
    </w:pPr>
    <w:rPr>
      <w:szCs w:val="20"/>
    </w:rPr>
  </w:style>
  <w:style w:type="paragraph" w:customStyle="1" w:styleId="ListNumber4Level4">
    <w:name w:val="List Number 4 (Level 4)"/>
    <w:basedOn w:val="Text4"/>
    <w:rsid w:val="00433D00"/>
    <w:pPr>
      <w:numPr>
        <w:ilvl w:val="3"/>
        <w:numId w:val="29"/>
      </w:numPr>
      <w:spacing w:before="0" w:after="240"/>
    </w:pPr>
    <w:rPr>
      <w:szCs w:val="20"/>
    </w:rPr>
  </w:style>
  <w:style w:type="paragraph" w:customStyle="1" w:styleId="Contact">
    <w:name w:val="Contact"/>
    <w:basedOn w:val="Normal"/>
    <w:next w:val="Enclosures"/>
    <w:rsid w:val="00433D00"/>
    <w:pPr>
      <w:spacing w:before="480" w:after="0"/>
      <w:ind w:left="567" w:hanging="567"/>
      <w:jc w:val="left"/>
    </w:pPr>
    <w:rPr>
      <w:szCs w:val="20"/>
    </w:rPr>
  </w:style>
  <w:style w:type="paragraph" w:customStyle="1" w:styleId="DisclaimerNotice">
    <w:name w:val="Disclaimer Notice"/>
    <w:basedOn w:val="Normal"/>
    <w:next w:val="AddressTR"/>
    <w:rsid w:val="00433D00"/>
    <w:pPr>
      <w:spacing w:before="0" w:after="240"/>
      <w:ind w:left="5103"/>
      <w:jc w:val="left"/>
    </w:pPr>
    <w:rPr>
      <w:i/>
      <w:sz w:val="20"/>
      <w:szCs w:val="20"/>
    </w:rPr>
  </w:style>
  <w:style w:type="paragraph" w:customStyle="1" w:styleId="Disclaimer">
    <w:name w:val="Disclaimer"/>
    <w:basedOn w:val="Normal"/>
    <w:rsid w:val="00433D00"/>
    <w:pPr>
      <w:keepLines/>
      <w:pBdr>
        <w:top w:val="single" w:sz="4" w:space="1" w:color="auto"/>
      </w:pBdr>
      <w:spacing w:before="480" w:after="0"/>
    </w:pPr>
    <w:rPr>
      <w:i/>
      <w:szCs w:val="20"/>
    </w:rPr>
  </w:style>
  <w:style w:type="character" w:styleId="FollowedHyperlink">
    <w:name w:val="FollowedHyperlink"/>
    <w:rsid w:val="00433D00"/>
    <w:rPr>
      <w:color w:val="800080"/>
      <w:u w:val="single"/>
    </w:rPr>
  </w:style>
  <w:style w:type="paragraph" w:customStyle="1" w:styleId="DisclaimerSJ">
    <w:name w:val="Disclaimer_SJ"/>
    <w:basedOn w:val="Normal"/>
    <w:next w:val="Normal"/>
    <w:rsid w:val="00433D00"/>
    <w:pPr>
      <w:spacing w:before="0" w:after="0"/>
    </w:pPr>
    <w:rPr>
      <w:rFonts w:ascii="Arial" w:hAnsi="Arial"/>
      <w:b/>
      <w:sz w:val="16"/>
      <w:szCs w:val="20"/>
    </w:rPr>
  </w:style>
  <w:style w:type="paragraph" w:styleId="NormalWeb">
    <w:name w:val="Normal (Web)"/>
    <w:basedOn w:val="Normal"/>
    <w:rsid w:val="00433D00"/>
    <w:pPr>
      <w:suppressAutoHyphens/>
      <w:spacing w:before="100" w:after="100"/>
      <w:jc w:val="left"/>
    </w:pPr>
    <w:rPr>
      <w:lang w:eastAsia="ar-SA"/>
    </w:rPr>
  </w:style>
  <w:style w:type="character" w:customStyle="1" w:styleId="Heading1Char">
    <w:name w:val="Heading 1 Char"/>
    <w:link w:val="Heading1"/>
    <w:rsid w:val="00780472"/>
    <w:rPr>
      <w:b/>
      <w:bCs/>
      <w:smallCaps/>
      <w:sz w:val="24"/>
      <w:szCs w:val="32"/>
      <w:lang w:val="fr-BE" w:eastAsia="en-US"/>
    </w:rPr>
  </w:style>
  <w:style w:type="character" w:customStyle="1" w:styleId="Text1Char">
    <w:name w:val="Text 1 Char"/>
    <w:link w:val="Text1"/>
    <w:locked/>
    <w:rsid w:val="00433D00"/>
    <w:rPr>
      <w:sz w:val="24"/>
      <w:szCs w:val="24"/>
      <w:lang w:eastAsia="en-US"/>
    </w:rPr>
  </w:style>
  <w:style w:type="table" w:styleId="TableGrid">
    <w:name w:val="Table Grid"/>
    <w:basedOn w:val="TableNormal"/>
    <w:uiPriority w:val="59"/>
    <w:rsid w:val="0043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433D00"/>
    <w:rPr>
      <w:sz w:val="24"/>
      <w:szCs w:val="24"/>
      <w:lang w:eastAsia="en-US"/>
    </w:rPr>
  </w:style>
  <w:style w:type="character" w:styleId="PageNumber">
    <w:name w:val="page number"/>
    <w:basedOn w:val="DefaultParagraphFont"/>
    <w:rsid w:val="00433D00"/>
  </w:style>
  <w:style w:type="paragraph" w:styleId="BalloonText">
    <w:name w:val="Balloon Text"/>
    <w:basedOn w:val="Normal"/>
    <w:link w:val="BalloonTextChar"/>
    <w:rsid w:val="00433D00"/>
    <w:pPr>
      <w:spacing w:before="0" w:after="240"/>
    </w:pPr>
    <w:rPr>
      <w:rFonts w:ascii="Tahoma" w:hAnsi="Tahoma" w:cs="Tahoma"/>
      <w:sz w:val="16"/>
      <w:szCs w:val="16"/>
    </w:rPr>
  </w:style>
  <w:style w:type="character" w:customStyle="1" w:styleId="BalloonTextChar">
    <w:name w:val="Balloon Text Char"/>
    <w:link w:val="BalloonText"/>
    <w:rsid w:val="00433D00"/>
    <w:rPr>
      <w:rFonts w:ascii="Tahoma" w:hAnsi="Tahoma" w:cs="Tahoma"/>
      <w:sz w:val="16"/>
      <w:szCs w:val="16"/>
      <w:lang w:eastAsia="en-US"/>
    </w:rPr>
  </w:style>
  <w:style w:type="paragraph" w:customStyle="1" w:styleId="StyleHeading3BoldNotItalic">
    <w:name w:val="Style Heading 3 + Bold Not Italic"/>
    <w:basedOn w:val="Heading3"/>
    <w:autoRedefine/>
    <w:rsid w:val="00433D00"/>
    <w:pPr>
      <w:tabs>
        <w:tab w:val="clear" w:pos="850"/>
      </w:tabs>
      <w:spacing w:before="0" w:after="240"/>
      <w:ind w:left="720" w:hanging="720"/>
    </w:pPr>
    <w:rPr>
      <w:rFonts w:ascii="Times New Roman Bold" w:hAnsi="Times New Roman Bold"/>
      <w:szCs w:val="20"/>
    </w:rPr>
  </w:style>
  <w:style w:type="character" w:styleId="CommentReference">
    <w:name w:val="annotation reference"/>
    <w:rsid w:val="00433D00"/>
    <w:rPr>
      <w:sz w:val="16"/>
      <w:szCs w:val="16"/>
    </w:rPr>
  </w:style>
  <w:style w:type="paragraph" w:styleId="CommentSubject">
    <w:name w:val="annotation subject"/>
    <w:basedOn w:val="CommentText"/>
    <w:next w:val="CommentText"/>
    <w:link w:val="CommentSubjectChar"/>
    <w:rsid w:val="00433D00"/>
    <w:rPr>
      <w:b/>
      <w:bCs/>
    </w:rPr>
  </w:style>
  <w:style w:type="character" w:customStyle="1" w:styleId="CommentSubjectChar">
    <w:name w:val="Comment Subject Char"/>
    <w:link w:val="CommentSubject"/>
    <w:rsid w:val="00433D00"/>
    <w:rPr>
      <w:b/>
      <w:bCs/>
      <w:lang w:eastAsia="en-US"/>
    </w:rPr>
  </w:style>
  <w:style w:type="paragraph" w:customStyle="1" w:styleId="Annextitle">
    <w:name w:val="Annex title"/>
    <w:basedOn w:val="Normal"/>
    <w:autoRedefine/>
    <w:rsid w:val="00433D00"/>
    <w:pPr>
      <w:spacing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433D00"/>
    <w:rPr>
      <w:lang w:eastAsia="en-US"/>
    </w:rPr>
  </w:style>
  <w:style w:type="paragraph" w:styleId="Revision">
    <w:name w:val="Revision"/>
    <w:hidden/>
    <w:uiPriority w:val="99"/>
    <w:semiHidden/>
    <w:rsid w:val="00433D00"/>
    <w:pPr>
      <w:spacing w:before="60" w:after="60"/>
    </w:pPr>
    <w:rPr>
      <w:sz w:val="24"/>
      <w:lang w:val="en-GB" w:eastAsia="en-US" w:bidi="ar-SA"/>
    </w:rPr>
  </w:style>
  <w:style w:type="character" w:styleId="EndnoteReference">
    <w:name w:val="endnote reference"/>
    <w:rsid w:val="00433D00"/>
    <w:rPr>
      <w:vertAlign w:val="superscript"/>
    </w:rPr>
  </w:style>
  <w:style w:type="paragraph" w:styleId="ListParagraph">
    <w:name w:val="List Paragraph"/>
    <w:basedOn w:val="Normal"/>
    <w:uiPriority w:val="34"/>
    <w:qFormat/>
    <w:rsid w:val="00433D00"/>
    <w:pPr>
      <w:spacing w:before="0" w:after="240"/>
      <w:ind w:left="720"/>
    </w:pPr>
    <w:rPr>
      <w:szCs w:val="20"/>
    </w:rPr>
  </w:style>
  <w:style w:type="paragraph" w:customStyle="1" w:styleId="StyleHeading1Hanging085cm">
    <w:name w:val="Style Heading 1 + Hanging:  0.85 cm"/>
    <w:basedOn w:val="Heading1"/>
    <w:autoRedefine/>
    <w:rsid w:val="00433D00"/>
    <w:pPr>
      <w:numPr>
        <w:ilvl w:val="0"/>
        <w:numId w:val="0"/>
      </w:numPr>
      <w:spacing w:after="240"/>
    </w:pPr>
    <w:rPr>
      <w:bCs w:val="0"/>
      <w:szCs w:val="24"/>
    </w:rPr>
  </w:style>
  <w:style w:type="paragraph" w:customStyle="1" w:styleId="StyleHeading1Left0cm">
    <w:name w:val="Style Heading 1 + Left:  0 cm"/>
    <w:basedOn w:val="Heading1"/>
    <w:autoRedefine/>
    <w:rsid w:val="00433D00"/>
    <w:pPr>
      <w:numPr>
        <w:ilvl w:val="0"/>
        <w:numId w:val="33"/>
      </w:numPr>
      <w:spacing w:after="240"/>
    </w:pPr>
    <w:rPr>
      <w:rFonts w:ascii="Times New Roman Bold" w:hAnsi="Times New Roman Bold"/>
      <w:bCs w:val="0"/>
      <w:szCs w:val="24"/>
    </w:rPr>
  </w:style>
  <w:style w:type="character" w:customStyle="1" w:styleId="HeaderChar">
    <w:name w:val="Header Char"/>
    <w:link w:val="Header"/>
    <w:uiPriority w:val="99"/>
    <w:rsid w:val="00D066A4"/>
    <w:rPr>
      <w:rFonts w:eastAsia="Calibri"/>
      <w:sz w:val="24"/>
      <w:szCs w:val="22"/>
      <w:lang w:eastAsia="en-US"/>
    </w:rPr>
  </w:style>
  <w:style w:type="character" w:customStyle="1" w:styleId="FooterChar">
    <w:name w:val="Footer Char"/>
    <w:link w:val="Footer"/>
    <w:uiPriority w:val="99"/>
    <w:rsid w:val="00433D00"/>
    <w:rPr>
      <w:sz w:val="24"/>
      <w:szCs w:val="24"/>
      <w:lang w:eastAsia="en-US"/>
    </w:rPr>
  </w:style>
  <w:style w:type="character" w:customStyle="1" w:styleId="CharacterStyle2">
    <w:name w:val="Character Style 2"/>
    <w:uiPriority w:val="99"/>
    <w:rsid w:val="00433D00"/>
    <w:rPr>
      <w:sz w:val="20"/>
      <w:szCs w:val="20"/>
    </w:rPr>
  </w:style>
  <w:style w:type="character" w:customStyle="1" w:styleId="Heading2Char">
    <w:name w:val="Heading 2 Char"/>
    <w:link w:val="Heading2"/>
    <w:rsid w:val="0029142A"/>
    <w:rPr>
      <w:b/>
      <w:bCs/>
      <w:iCs/>
      <w:sz w:val="24"/>
      <w:szCs w:val="28"/>
      <w:lang w:eastAsia="en-US"/>
    </w:rPr>
  </w:style>
  <w:style w:type="paragraph" w:customStyle="1" w:styleId="Style1">
    <w:name w:val="Style1"/>
    <w:basedOn w:val="Text1"/>
    <w:link w:val="Style1Char"/>
    <w:qFormat/>
    <w:rsid w:val="0033608F"/>
    <w:pPr>
      <w:ind w:left="0"/>
    </w:pPr>
  </w:style>
  <w:style w:type="character" w:customStyle="1" w:styleId="Style1Char">
    <w:name w:val="Style1 Char"/>
    <w:basedOn w:val="Text1Char"/>
    <w:link w:val="Style1"/>
    <w:rsid w:val="0033608F"/>
  </w:style>
  <w:style w:type="paragraph" w:customStyle="1" w:styleId="Style2">
    <w:name w:val="Style2"/>
    <w:basedOn w:val="Text1"/>
    <w:link w:val="Style2Char"/>
    <w:qFormat/>
    <w:rsid w:val="00AA50DA"/>
    <w:pPr>
      <w:ind w:left="0"/>
    </w:pPr>
  </w:style>
  <w:style w:type="character" w:customStyle="1" w:styleId="Style2Char">
    <w:name w:val="Style2 Char"/>
    <w:basedOn w:val="Text1Char"/>
    <w:link w:val="Style2"/>
    <w:rsid w:val="00AA50DA"/>
  </w:style>
  <w:style w:type="character" w:customStyle="1" w:styleId="Heading3Char">
    <w:name w:val="Heading 3 Char"/>
    <w:link w:val="Heading3"/>
    <w:rsid w:val="0029142A"/>
    <w:rPr>
      <w:b/>
      <w:bCs/>
      <w:noProof/>
      <w:sz w:val="24"/>
      <w:szCs w:val="26"/>
      <w:lang w:eastAsia="en-US"/>
    </w:rPr>
  </w:style>
  <w:style w:type="character" w:customStyle="1" w:styleId="Heading4Char">
    <w:name w:val="Heading 4 Char"/>
    <w:link w:val="Heading4"/>
    <w:rsid w:val="0029142A"/>
    <w:rPr>
      <w:bCs/>
      <w:sz w:val="24"/>
      <w:szCs w:val="28"/>
      <w:lang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header" Target="header6.xml" /><Relationship Id="rId17" Type="http://schemas.openxmlformats.org/officeDocument/2006/relationships/footer" Target="footer7.xml" /><Relationship Id="rId18" Type="http://schemas.openxmlformats.org/officeDocument/2006/relationships/header" Target="head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9.xml" /><Relationship Id="rId22" Type="http://schemas.openxmlformats.org/officeDocument/2006/relationships/header" Target="header9.xml" /><Relationship Id="rId23" Type="http://schemas.openxmlformats.org/officeDocument/2006/relationships/footer" Target="footer10.xml" /><Relationship Id="rId24" Type="http://schemas.openxmlformats.org/officeDocument/2006/relationships/header" Target="header10.xml" /><Relationship Id="rId25" Type="http://schemas.openxmlformats.org/officeDocument/2006/relationships/footer" Target="footer11.xml" /><Relationship Id="rId26" Type="http://schemas.openxmlformats.org/officeDocument/2006/relationships/header" Target="header11.xml" /><Relationship Id="rId27" Type="http://schemas.openxmlformats.org/officeDocument/2006/relationships/footer" Target="footer12.xml" /><Relationship Id="rId28" Type="http://schemas.openxmlformats.org/officeDocument/2006/relationships/header" Target="header12.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4.xml" /><Relationship Id="rId32" Type="http://schemas.openxmlformats.org/officeDocument/2006/relationships/header" Target="header14.xml" /><Relationship Id="rId33" Type="http://schemas.openxmlformats.org/officeDocument/2006/relationships/footer" Target="footer15.xml" /><Relationship Id="rId34" Type="http://schemas.openxmlformats.org/officeDocument/2006/relationships/header" Target="header15.xml" /><Relationship Id="rId35" Type="http://schemas.openxmlformats.org/officeDocument/2006/relationships/footer" Target="footer16.xml" /><Relationship Id="rId36" Type="http://schemas.openxmlformats.org/officeDocument/2006/relationships/header" Target="header16.xml" /><Relationship Id="rId37" Type="http://schemas.openxmlformats.org/officeDocument/2006/relationships/footer" Target="footer17.xml" /><Relationship Id="rId38" Type="http://schemas.openxmlformats.org/officeDocument/2006/relationships/header" Target="header17.xml" /><Relationship Id="rId39" Type="http://schemas.openxmlformats.org/officeDocument/2006/relationships/footer" Target="footer18.xml" /><Relationship Id="rId4" Type="http://schemas.openxmlformats.org/officeDocument/2006/relationships/customXml" Target="../customXml/item1.xml" /><Relationship Id="rId40" Type="http://schemas.openxmlformats.org/officeDocument/2006/relationships/footer" Target="footer19.xml" /><Relationship Id="rId41" Type="http://schemas.openxmlformats.org/officeDocument/2006/relationships/header" Target="header18.xml" /><Relationship Id="rId42" Type="http://schemas.openxmlformats.org/officeDocument/2006/relationships/header" Target="header19.xml" /><Relationship Id="rId43" Type="http://schemas.openxmlformats.org/officeDocument/2006/relationships/footer" Target="footer20.xml" /><Relationship Id="rId44" Type="http://schemas.openxmlformats.org/officeDocument/2006/relationships/footer" Target="footer21.xml" /><Relationship Id="rId45" Type="http://schemas.openxmlformats.org/officeDocument/2006/relationships/header" Target="header20.xml" /><Relationship Id="rId46" Type="http://schemas.openxmlformats.org/officeDocument/2006/relationships/footer" Target="footer22.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ublic\documents\templates\COM.dotm"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66FEF-913B-4B65-A19B-DC6D79F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11734</TotalTime>
  <Pages>424</Pages>
  <Words>80417</Words>
  <Characters>458382</Characters>
  <Application>Microsoft Office Word</Application>
  <DocSecurity>0</DocSecurity>
  <Lines>3819</Lines>
  <Paragraphs>1075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CORVISIER Maxime (EMPL-EXT)</dc:creator>
  <cp:lastModifiedBy>Ian MACY SFC</cp:lastModifiedBy>
  <cp:revision>517</cp:revision>
  <cp:lastPrinted>2014-01-16T09:05:00Z</cp:lastPrinted>
  <dcterms:created xsi:type="dcterms:W3CDTF">2016-06-01T14:42:00Z</dcterms:created>
  <dcterms:modified xsi:type="dcterms:W3CDTF">2017-11-21T15:25:00Z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Created using">
    <vt:lpwstr>LW 5.8.2, Build 20120919</vt:lpwstr>
  </property>
  <property fmtid="{D5CDD505-2E9C-101B-9397-08002B2CF9AE}" pid="5" name="DQCStatus">
    <vt:lpwstr>Red (DQC version 03)</vt:lpwstr>
  </property>
  <property fmtid="{D5CDD505-2E9C-101B-9397-08002B2CF9AE}" pid="6" name="Last edited using">
    <vt:lpwstr>LW 5.8.4, Build 20150407</vt:lpwstr>
  </property>
  <property fmtid="{D5CDD505-2E9C-101B-9397-08002B2CF9AE}" pid="7" name="LWTemplateID">
    <vt:lpwstr>SJ-030</vt:lpwstr>
  </property>
  <property fmtid="{D5CDD505-2E9C-101B-9397-08002B2CF9AE}" pid="8" name="Version">
    <vt:lpwstr>5.8.64.0</vt:lpwstr>
  </property>
</Properties>
</file>